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45" w:rsidRDefault="00431645">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5 августа 1998 г. N 1582</w:t>
      </w:r>
    </w:p>
    <w:p w:rsidR="00431645" w:rsidRDefault="00431645">
      <w:pPr>
        <w:pStyle w:val="ConsPlusNonformat"/>
        <w:widowControl/>
        <w:pBdr>
          <w:top w:val="single" w:sz="6" w:space="0" w:color="auto"/>
        </w:pBdr>
        <w:rPr>
          <w:sz w:val="2"/>
          <w:szCs w:val="2"/>
        </w:rPr>
      </w:pPr>
    </w:p>
    <w:p w:rsidR="00431645" w:rsidRDefault="00431645">
      <w:pPr>
        <w:pStyle w:val="ConsPlusTitle"/>
        <w:widowControl/>
        <w:jc w:val="center"/>
      </w:pPr>
      <w:r>
        <w:t>МИНИСТЕРСТВО ОБЩЕГО И ПРОФЕССИОНАЛЬНОГО ОБРАЗОВАНИЯ</w:t>
      </w:r>
    </w:p>
    <w:p w:rsidR="00431645" w:rsidRDefault="00431645">
      <w:pPr>
        <w:pStyle w:val="ConsPlusTitle"/>
        <w:widowControl/>
        <w:jc w:val="center"/>
      </w:pPr>
      <w:r>
        <w:t>РОССИЙСКОЙ ФЕДЕРАЦИИ</w:t>
      </w:r>
    </w:p>
    <w:p w:rsidR="00431645" w:rsidRDefault="00431645">
      <w:pPr>
        <w:pStyle w:val="ConsPlusTitle"/>
        <w:widowControl/>
        <w:jc w:val="center"/>
      </w:pPr>
      <w:r>
        <w:t>ПРИКАЗ</w:t>
      </w:r>
    </w:p>
    <w:p w:rsidR="00431645" w:rsidRDefault="00431645">
      <w:pPr>
        <w:pStyle w:val="ConsPlusTitle"/>
        <w:widowControl/>
        <w:jc w:val="center"/>
      </w:pPr>
      <w:r>
        <w:t>от 27 марта 1998 г. N 814</w:t>
      </w:r>
    </w:p>
    <w:p w:rsidR="00431645" w:rsidRDefault="00431645">
      <w:pPr>
        <w:pStyle w:val="ConsPlusTitle"/>
        <w:widowControl/>
        <w:jc w:val="center"/>
      </w:pPr>
      <w:r>
        <w:t>ОБ УТВЕРЖДЕНИИ ПОЛОЖЕНИЯ</w:t>
      </w:r>
    </w:p>
    <w:p w:rsidR="00431645" w:rsidRDefault="00431645">
      <w:pPr>
        <w:pStyle w:val="ConsPlusTitle"/>
        <w:widowControl/>
        <w:jc w:val="center"/>
      </w:pPr>
      <w:r>
        <w:t>О ПОДГОТОВКЕ НАУЧНО-ПЕДАГОГИЧЕСКИХ И НАУЧНЫХ</w:t>
      </w:r>
    </w:p>
    <w:p w:rsidR="00431645" w:rsidRDefault="00431645">
      <w:pPr>
        <w:pStyle w:val="ConsPlusTitle"/>
        <w:widowControl/>
        <w:jc w:val="center"/>
      </w:pPr>
      <w:r>
        <w:t>КАДРОВ В СИСТЕМЕ ПОСЛЕВУЗОВСКОГО ПРОФЕССИОНАЛЬНОГО</w:t>
      </w:r>
    </w:p>
    <w:p w:rsidR="00431645" w:rsidRDefault="00431645">
      <w:pPr>
        <w:pStyle w:val="ConsPlusTitle"/>
        <w:widowControl/>
        <w:jc w:val="center"/>
      </w:pPr>
      <w:r>
        <w:t>ОБРАЗОВАНИЯ В РОССИЙСКОЙ ФЕДЕРАЦИИ</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Минобразования РФ от 16.03.2000 </w:t>
      </w:r>
      <w:hyperlink r:id="rId4" w:history="1">
        <w:r>
          <w:rPr>
            <w:rFonts w:ascii="Calibri" w:hAnsi="Calibri" w:cs="Calibri"/>
            <w:color w:val="0000FF"/>
          </w:rPr>
          <w:t>N 780,</w:t>
        </w:r>
      </w:hyperlink>
      <w:r>
        <w:rPr>
          <w:rFonts w:ascii="Calibri" w:hAnsi="Calibri" w:cs="Calibri"/>
        </w:rPr>
        <w:t xml:space="preserve"> от 27.11.2000 </w:t>
      </w:r>
      <w:hyperlink r:id="rId5" w:history="1">
        <w:r>
          <w:rPr>
            <w:rFonts w:ascii="Calibri" w:hAnsi="Calibri" w:cs="Calibri"/>
            <w:color w:val="0000FF"/>
          </w:rPr>
          <w:t>N 3410,</w:t>
        </w:r>
      </w:hyperlink>
      <w:r>
        <w:rPr>
          <w:rFonts w:ascii="Calibri" w:hAnsi="Calibri" w:cs="Calibri"/>
        </w:rPr>
        <w:t xml:space="preserve"> от 17.02.2004 </w:t>
      </w:r>
      <w:hyperlink r:id="rId6" w:history="1">
        <w:r>
          <w:rPr>
            <w:rFonts w:ascii="Calibri" w:hAnsi="Calibri" w:cs="Calibri"/>
            <w:color w:val="0000FF"/>
          </w:rPr>
          <w:t>N 696,</w:t>
        </w:r>
      </w:hyperlink>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7" w:history="1">
        <w:r>
          <w:rPr>
            <w:rFonts w:ascii="Calibri" w:hAnsi="Calibri" w:cs="Calibri"/>
            <w:color w:val="0000FF"/>
          </w:rPr>
          <w:t>решением</w:t>
        </w:r>
      </w:hyperlink>
      <w:r>
        <w:rPr>
          <w:rFonts w:ascii="Calibri" w:hAnsi="Calibri" w:cs="Calibri"/>
        </w:rPr>
        <w:t xml:space="preserve"> Верховного Суда РФ</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от 01.09.1999 N ГКПИ 99-563)</w:t>
      </w:r>
    </w:p>
    <w:p w:rsidR="00431645" w:rsidRDefault="00431645">
      <w:pPr>
        <w:autoSpaceDE w:val="0"/>
        <w:autoSpaceDN w:val="0"/>
        <w:adjustRightInd w:val="0"/>
        <w:spacing w:after="0" w:line="240" w:lineRule="auto"/>
        <w:rPr>
          <w:rFonts w:ascii="Calibri" w:hAnsi="Calibri" w:cs="Calibri"/>
        </w:rPr>
      </w:pP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 w:history="1">
        <w:r>
          <w:rPr>
            <w:rFonts w:ascii="Calibri" w:hAnsi="Calibri" w:cs="Calibri"/>
            <w:color w:val="0000FF"/>
          </w:rPr>
          <w:t>Постановлением</w:t>
        </w:r>
      </w:hyperlink>
      <w:r>
        <w:rPr>
          <w:rFonts w:ascii="Calibri" w:hAnsi="Calibri" w:cs="Calibri"/>
        </w:rPr>
        <w:t xml:space="preserve"> Правительства РФ от 15.05.2010 N 337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является Министерство образования и науки Российской Федерации.</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22 августа 1996 г. N 125-ФЗ "О высшем и послевузовском профессиональном образовании", </w:t>
      </w:r>
      <w:hyperlink r:id="rId10" w:history="1">
        <w:r>
          <w:rPr>
            <w:rFonts w:ascii="Calibri" w:hAnsi="Calibri" w:cs="Calibri"/>
            <w:color w:val="0000FF"/>
          </w:rPr>
          <w:t>Положением</w:t>
        </w:r>
      </w:hyperlink>
      <w:r>
        <w:rPr>
          <w:rFonts w:ascii="Calibri" w:hAnsi="Calibri" w:cs="Calibri"/>
        </w:rPr>
        <w:t xml:space="preserve"> о Министерстве общего и профессионального образования Российской Федерации, утвержденным Постановлением Правительства Российской Федерации от 05.04.97 N 395, и на основании решения коллегии Министерства общего и профессионального образования Российской Федерации от 11.11.97 N 13/1 приказываю:</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r:id="rId11" w:history="1">
        <w:r>
          <w:rPr>
            <w:rFonts w:ascii="Calibri" w:hAnsi="Calibri" w:cs="Calibri"/>
            <w:color w:val="0000FF"/>
          </w:rPr>
          <w:t>Положение</w:t>
        </w:r>
      </w:hyperlink>
      <w:r>
        <w:rPr>
          <w:rFonts w:ascii="Calibri" w:hAnsi="Calibri" w:cs="Calibri"/>
        </w:rPr>
        <w:t xml:space="preserve"> о подготовке научно-педагогических и научных кадров в системе послевузовского профессионального образования в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 Управлению по работе с научно-педагогическими и руководящими кадрами (Ганькину Ю.А.):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2.1. До 01.10.98 совместно с Управлением образовательных стандартов и программ (Шестаковым Г.К.) и Управлением социального развития и материально-технического обеспечения (Корольковым В.Т.) разработать проекты документов государственного образца о завершении обучения по образовательным программам послевузовского профессионального образования.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2.2. Совместно с Управлением экономики (Беляковым С.А.) подготовить предложения об увеличении с 2000 года количества оплачиваемых часов за счет средств госбюджета научным руководителям аспирантов и соискателей и научным консультантам докторантов.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2.3. На основании представленного Положения о подготовке научно-педагогических и научных кадров в системе послевузовского профессионального образования в Российской Федерации совместно с отраслевыми министерствами и ведомствами принять участие в разработке регламентирующих документов в сфере послевузовского профессионального образования, соответствующих специфике отраслей.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Ввести в действие </w:t>
      </w:r>
      <w:hyperlink r:id="rId12" w:history="1">
        <w:r>
          <w:rPr>
            <w:rFonts w:ascii="Calibri" w:hAnsi="Calibri" w:cs="Calibri"/>
            <w:color w:val="0000FF"/>
          </w:rPr>
          <w:t>Положение</w:t>
        </w:r>
      </w:hyperlink>
      <w:r>
        <w:rPr>
          <w:rFonts w:ascii="Calibri" w:hAnsi="Calibri" w:cs="Calibri"/>
        </w:rPr>
        <w:t xml:space="preserve"> о подготовке научно-педагогических и научных кадров в системе послевузовского профессионального образования в Российской Федерации с 1 сентября 1998 г.</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недействующим в Российской Федерации </w:t>
      </w:r>
      <w:hyperlink r:id="rId13" w:history="1">
        <w:r>
          <w:rPr>
            <w:rFonts w:ascii="Calibri" w:hAnsi="Calibri" w:cs="Calibri"/>
            <w:color w:val="0000FF"/>
          </w:rPr>
          <w:t>Постановление</w:t>
        </w:r>
      </w:hyperlink>
      <w:r>
        <w:rPr>
          <w:rFonts w:ascii="Calibri" w:hAnsi="Calibri" w:cs="Calibri"/>
        </w:rPr>
        <w:t xml:space="preserve"> Государственного комитета Российской Федерации по высшему образованию от 31.05.95 N 3 "Об утверждении Положения о подготовке научно-педагогических и научных кадров в Российской Федерации" (зарегистрировано Минюстом России 30 июня 1995 г., регистрационный N 892).</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исполнением настоящего Приказа оставляю за собой.</w:t>
      </w:r>
    </w:p>
    <w:p w:rsidR="00431645" w:rsidRDefault="00431645">
      <w:pPr>
        <w:autoSpaceDE w:val="0"/>
        <w:autoSpaceDN w:val="0"/>
        <w:adjustRightInd w:val="0"/>
        <w:spacing w:after="0" w:line="240" w:lineRule="auto"/>
        <w:jc w:val="right"/>
        <w:rPr>
          <w:rFonts w:ascii="Calibri" w:hAnsi="Calibri" w:cs="Calibri"/>
        </w:rPr>
      </w:pPr>
      <w:r>
        <w:rPr>
          <w:rFonts w:ascii="Calibri" w:hAnsi="Calibri" w:cs="Calibri"/>
        </w:rPr>
        <w:t>Министр</w:t>
      </w:r>
    </w:p>
    <w:p w:rsidR="00431645" w:rsidRDefault="00431645">
      <w:pPr>
        <w:autoSpaceDE w:val="0"/>
        <w:autoSpaceDN w:val="0"/>
        <w:adjustRightInd w:val="0"/>
        <w:spacing w:after="0" w:line="240" w:lineRule="auto"/>
        <w:jc w:val="right"/>
        <w:rPr>
          <w:rFonts w:ascii="Calibri" w:hAnsi="Calibri" w:cs="Calibri"/>
        </w:rPr>
      </w:pPr>
      <w:r>
        <w:rPr>
          <w:rFonts w:ascii="Calibri" w:hAnsi="Calibri" w:cs="Calibri"/>
        </w:rPr>
        <w:t>А.Н.ТИХОНОВ</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431645" w:rsidRDefault="00431645">
      <w:pPr>
        <w:autoSpaceDE w:val="0"/>
        <w:autoSpaceDN w:val="0"/>
        <w:adjustRightInd w:val="0"/>
        <w:spacing w:after="0" w:line="240" w:lineRule="auto"/>
        <w:jc w:val="right"/>
        <w:rPr>
          <w:rFonts w:ascii="Calibri" w:hAnsi="Calibri" w:cs="Calibri"/>
        </w:rPr>
      </w:pPr>
      <w:r>
        <w:rPr>
          <w:rFonts w:ascii="Calibri" w:hAnsi="Calibri" w:cs="Calibri"/>
        </w:rPr>
        <w:t>к Приказу</w:t>
      </w:r>
    </w:p>
    <w:p w:rsidR="00431645" w:rsidRDefault="00431645">
      <w:pPr>
        <w:autoSpaceDE w:val="0"/>
        <w:autoSpaceDN w:val="0"/>
        <w:adjustRightInd w:val="0"/>
        <w:spacing w:after="0" w:line="240" w:lineRule="auto"/>
        <w:jc w:val="right"/>
        <w:rPr>
          <w:rFonts w:ascii="Calibri" w:hAnsi="Calibri" w:cs="Calibri"/>
        </w:rPr>
      </w:pPr>
      <w:r>
        <w:rPr>
          <w:rFonts w:ascii="Calibri" w:hAnsi="Calibri" w:cs="Calibri"/>
        </w:rPr>
        <w:t>Минобразования России</w:t>
      </w:r>
    </w:p>
    <w:p w:rsidR="00431645" w:rsidRDefault="00431645">
      <w:pPr>
        <w:autoSpaceDE w:val="0"/>
        <w:autoSpaceDN w:val="0"/>
        <w:adjustRightInd w:val="0"/>
        <w:spacing w:after="0" w:line="240" w:lineRule="auto"/>
        <w:jc w:val="right"/>
        <w:rPr>
          <w:rFonts w:ascii="Calibri" w:hAnsi="Calibri" w:cs="Calibri"/>
        </w:rPr>
      </w:pPr>
      <w:r>
        <w:rPr>
          <w:rFonts w:ascii="Calibri" w:hAnsi="Calibri" w:cs="Calibri"/>
        </w:rPr>
        <w:t>от 27 марта 1998 г. N 814</w:t>
      </w:r>
    </w:p>
    <w:p w:rsidR="00431645" w:rsidRDefault="00431645">
      <w:pPr>
        <w:pStyle w:val="ConsPlusTitle"/>
        <w:widowControl/>
        <w:jc w:val="center"/>
      </w:pPr>
      <w:r>
        <w:t>ПОЛОЖЕНИЕ</w:t>
      </w:r>
    </w:p>
    <w:p w:rsidR="00431645" w:rsidRDefault="00431645">
      <w:pPr>
        <w:pStyle w:val="ConsPlusTitle"/>
        <w:widowControl/>
        <w:jc w:val="center"/>
      </w:pPr>
      <w:r>
        <w:t>О ПОДГОТОВКЕ НАУЧНО-ПЕДАГОГИЧЕСКИХ И НАУЧНЫХ КАДРОВ</w:t>
      </w:r>
    </w:p>
    <w:p w:rsidR="00431645" w:rsidRDefault="00431645">
      <w:pPr>
        <w:pStyle w:val="ConsPlusTitle"/>
        <w:widowControl/>
        <w:jc w:val="center"/>
      </w:pPr>
      <w:r>
        <w:t>В СИСТЕМЕ ПОСЛЕВУЗОВСКОГО ПРОФЕССИОНАЛЬНОГО ОБРАЗОВАНИЯ</w:t>
      </w:r>
    </w:p>
    <w:p w:rsidR="00431645" w:rsidRDefault="00431645">
      <w:pPr>
        <w:pStyle w:val="ConsPlusTitle"/>
        <w:widowControl/>
        <w:jc w:val="center"/>
      </w:pPr>
      <w:r>
        <w:t>В РОССИЙСКОЙ ФЕДЕРАЦИИ</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Минобразования РФ от 16.03.2000 </w:t>
      </w:r>
      <w:hyperlink r:id="rId14" w:history="1">
        <w:r>
          <w:rPr>
            <w:rFonts w:ascii="Calibri" w:hAnsi="Calibri" w:cs="Calibri"/>
            <w:color w:val="0000FF"/>
          </w:rPr>
          <w:t>N 780,</w:t>
        </w:r>
      </w:hyperlink>
      <w:r>
        <w:rPr>
          <w:rFonts w:ascii="Calibri" w:hAnsi="Calibri" w:cs="Calibri"/>
        </w:rPr>
        <w:t xml:space="preserve"> от 27.11.2000 </w:t>
      </w:r>
      <w:hyperlink r:id="rId15" w:history="1">
        <w:r>
          <w:rPr>
            <w:rFonts w:ascii="Calibri" w:hAnsi="Calibri" w:cs="Calibri"/>
            <w:color w:val="0000FF"/>
          </w:rPr>
          <w:t>N 3410,</w:t>
        </w:r>
      </w:hyperlink>
      <w:r>
        <w:rPr>
          <w:rFonts w:ascii="Calibri" w:hAnsi="Calibri" w:cs="Calibri"/>
        </w:rPr>
        <w:t xml:space="preserve"> от 17.02.2004 </w:t>
      </w:r>
      <w:hyperlink r:id="rId16" w:history="1">
        <w:r>
          <w:rPr>
            <w:rFonts w:ascii="Calibri" w:hAnsi="Calibri" w:cs="Calibri"/>
            <w:color w:val="0000FF"/>
          </w:rPr>
          <w:t>N 696)</w:t>
        </w:r>
      </w:hyperlink>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w:t>
        </w:r>
      </w:hyperlink>
      <w:r>
        <w:rPr>
          <w:rFonts w:ascii="Calibri" w:hAnsi="Calibri" w:cs="Calibri"/>
        </w:rPr>
        <w:t xml:space="preserve"> Правительства РФ от 05.04.2001 N 264 утратило силу в связи с изданием </w:t>
      </w:r>
      <w:hyperlink r:id="rId18" w:history="1">
        <w:r>
          <w:rPr>
            <w:rFonts w:ascii="Calibri" w:hAnsi="Calibri" w:cs="Calibri"/>
            <w:color w:val="0000FF"/>
          </w:rPr>
          <w:t>Постановления</w:t>
        </w:r>
      </w:hyperlink>
      <w:r>
        <w:rPr>
          <w:rFonts w:ascii="Calibri" w:hAnsi="Calibri" w:cs="Calibri"/>
        </w:rPr>
        <w:t xml:space="preserve"> Правительства РФ от 14.02.2008 N 71, утвердившего новое </w:t>
      </w:r>
      <w:hyperlink r:id="rId19" w:history="1">
        <w:r>
          <w:rPr>
            <w:rFonts w:ascii="Calibri" w:hAnsi="Calibri" w:cs="Calibri"/>
            <w:color w:val="0000FF"/>
          </w:rPr>
          <w:t>Типовое положение</w:t>
        </w:r>
      </w:hyperlink>
      <w:r>
        <w:rPr>
          <w:rFonts w:ascii="Calibri" w:hAnsi="Calibri" w:cs="Calibri"/>
        </w:rPr>
        <w:t xml:space="preserve"> об образовательном учреждении высшего профессионального образования (высшем учебном заведении).</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22 августа 1996 г. N 125-ФЗ "О высшем и послевузовском профессиональном образовании", </w:t>
      </w:r>
      <w:hyperlink r:id="rId21" w:history="1">
        <w:r>
          <w:rPr>
            <w:rFonts w:ascii="Calibri" w:hAnsi="Calibri" w:cs="Calibri"/>
            <w:color w:val="0000FF"/>
          </w:rPr>
          <w:t>Положением</w:t>
        </w:r>
      </w:hyperlink>
      <w:r>
        <w:rPr>
          <w:rFonts w:ascii="Calibri" w:hAnsi="Calibri" w:cs="Calibri"/>
        </w:rPr>
        <w:t xml:space="preserve"> о Министерстве общего и профессионального образования Российской Федерации, утвержденным Постановлением Правительства Российской Федерации от 05.04.97 N 395 (Собрание законодательства Российской Федерации, 1997, N 15, ст. 1796), Постановлением Государственного комитета Российской Федерации по высшему образованию от 10.08.93 N 42 "Об утверждении Положения о магистерской подготовке (магистратуре) в системе многоуровневого высшего образования Российской Федерации" (зарегистрировано в Министерстве юстиции Российской Федерации 16 августа 1993 г., регистрационный N 329), другими законодательными и нормативными правовыми актами система </w:t>
      </w:r>
      <w:hyperlink r:id="rId22" w:history="1">
        <w:r>
          <w:rPr>
            <w:rFonts w:ascii="Calibri" w:hAnsi="Calibri" w:cs="Calibri"/>
            <w:color w:val="0000FF"/>
          </w:rPr>
          <w:t>послевузовского</w:t>
        </w:r>
      </w:hyperlink>
      <w:r>
        <w:rPr>
          <w:rFonts w:ascii="Calibri" w:hAnsi="Calibri" w:cs="Calibri"/>
        </w:rPr>
        <w:t xml:space="preserve"> профессионального образования предоставляет гражданам Российской Федерации возможность повышения уровня научной и научно-педагогической квалификации в докторантуре, аспирантуре, адъюнктуре, созданных в образовательных учреждениях высшего профессионального образования &lt;*&gt;, имеющих государственную аккредитацию, и научных учреждениях, организациях, имеющих лицензию на право ведения образовательной деятельности в сфере послевузовского профессионального образования, независимо от их организационно-правовых форм.</w:t>
      </w:r>
    </w:p>
    <w:p w:rsidR="00431645" w:rsidRDefault="00431645">
      <w:pPr>
        <w:pStyle w:val="ConsPlusNonformat"/>
        <w:widowControl/>
        <w:ind w:firstLine="540"/>
        <w:jc w:val="both"/>
      </w:pPr>
      <w:r>
        <w:t>--------------------------------</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&lt;*&gt; Далее по тексту - высшие учебные заведения.</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учетом норм </w:t>
      </w:r>
      <w:hyperlink r:id="rId23" w:history="1">
        <w:r>
          <w:rPr>
            <w:rFonts w:ascii="Calibri" w:hAnsi="Calibri" w:cs="Calibri"/>
            <w:color w:val="0000FF"/>
          </w:rPr>
          <w:t>ст. 19</w:t>
        </w:r>
      </w:hyperlink>
      <w:r>
        <w:rPr>
          <w:rFonts w:ascii="Calibri" w:hAnsi="Calibri" w:cs="Calibri"/>
        </w:rPr>
        <w:t xml:space="preserve"> Федерального закона "О высшем и послевузовском профессиональном образовании" (Собрание законодательства Российской Федерации, 1996, N 15, ст. 4135) докторантура и аспирантура, адъюнктура являются основными формами подготовки научно-педагогических и научных кадров в системе послевузовского профессионального образования, предоставляющими гражданам Российской Федерации возможность повышения уровня образования, научной и педагогической квалификации.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Соискательство является формой работы над диссертациями специалистов, прикрепленных к высшим учебным заведениям или научным учреждениям, организациям без зачисления в докторантуру, аспирантуру, адъюнктуру.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представления диссертаций в диссертационный совет определяется </w:t>
      </w:r>
      <w:hyperlink r:id="rId24" w:history="1">
        <w:r>
          <w:rPr>
            <w:rFonts w:ascii="Calibri" w:hAnsi="Calibri" w:cs="Calibri"/>
            <w:color w:val="0000FF"/>
          </w:rPr>
          <w:t>Положением</w:t>
        </w:r>
      </w:hyperlink>
      <w:r>
        <w:rPr>
          <w:rFonts w:ascii="Calibri" w:hAnsi="Calibri" w:cs="Calibri"/>
        </w:rPr>
        <w:t xml:space="preserve"> о порядке присуждения научным и научно-педагогическим работникам ученых степеней и присвоения научным работникам ученых званий &lt;*&gt;.</w:t>
      </w:r>
    </w:p>
    <w:p w:rsidR="00431645" w:rsidRDefault="00431645">
      <w:pPr>
        <w:pStyle w:val="ConsPlusNonformat"/>
        <w:widowControl/>
        <w:ind w:firstLine="540"/>
        <w:jc w:val="both"/>
      </w:pPr>
      <w:r>
        <w:t>--------------------------------</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Постановление</w:t>
        </w:r>
      </w:hyperlink>
      <w:r>
        <w:rPr>
          <w:rFonts w:ascii="Calibri" w:hAnsi="Calibri" w:cs="Calibri"/>
        </w:rPr>
        <w:t xml:space="preserve"> Правительства РФ от 24.10.1994 N 1185 утратило силу в связи с изданием Постановлений Правительства РФ от 29.03.2002 </w:t>
      </w:r>
      <w:hyperlink r:id="rId26" w:history="1">
        <w:r>
          <w:rPr>
            <w:rFonts w:ascii="Calibri" w:hAnsi="Calibri" w:cs="Calibri"/>
            <w:color w:val="0000FF"/>
          </w:rPr>
          <w:t>N 194,</w:t>
        </w:r>
      </w:hyperlink>
      <w:r>
        <w:rPr>
          <w:rFonts w:ascii="Calibri" w:hAnsi="Calibri" w:cs="Calibri"/>
        </w:rPr>
        <w:t xml:space="preserve"> от 30.01.2002 </w:t>
      </w:r>
      <w:hyperlink r:id="rId27" w:history="1">
        <w:r>
          <w:rPr>
            <w:rFonts w:ascii="Calibri" w:hAnsi="Calibri" w:cs="Calibri"/>
            <w:color w:val="0000FF"/>
          </w:rPr>
          <w:t>N 74.</w:t>
        </w:r>
      </w:hyperlink>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Положение о порядке присуждения научным и научно-педагогическим работникам ученых степеней и присвоения научным работникам ученых званий утверждено </w:t>
      </w:r>
      <w:hyperlink r:id="rId2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 октября 1994 г. N 1185 (Бюллетень Высшего аттестационного комитета Российской Федерации, 1995, N 1).</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 Докторантура, аспирантура, адъюнктура открываются в высших учебных заведениях, имеющих государственную аккредитацию, и научных учреждениях, организациях, имеющих лицензию на право ведения образовательной деятельности в сфере послевузовского профессионального образования, располагающих высококвалифицированными научными и научно-педагогическими кадрами.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Докторантура открывается в высших учебных заведениях и научных учреждениях, организациях, имеющих, как правило, профильные диссертационные советы по защите диссертаций на соискание ученых степеней кандидата и доктора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 Открытие докторантуры и прекращение ее деятельности осуществляется и оформляется приказом Министерства общего и профессионального образования Российской Федерации (кроме системы Российской академии наук и отраслевых академий, имеющих государственный статус) после проведения соответствующей экспертизы.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Ходатайства об открытии докторантуры, аспирантуры, адъюнктуры или введении научных специальностей в действующих докторантуре, аспирантуре, адъюнктуре представляются министерствами, ведомствами и подведомственными Министерству общего и профессионального образования Российской Федерации высшими учебными заведениями и научными учреждениями, организациями в Министерство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Открытие аспирантуры, адъюнктуры осуществляется приказом Министерства общего и профессионального образования Российской Федерации с выдачей лицензии после проведения лицензионной экспертизы на право ведения образовательной деятельности в сфере послевузовского профессионального </w:t>
      </w:r>
      <w:r>
        <w:rPr>
          <w:rFonts w:ascii="Calibri" w:hAnsi="Calibri" w:cs="Calibri"/>
        </w:rPr>
        <w:lastRenderedPageBreak/>
        <w:t>образования (кроме системы Российской академии наук и отраслевых академий, имеющих государственный статус).</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Получение лицензии на право ведения образовательной деятельности в сфере послевузовского профессионального образования по новым для высшего учебного заведения и научного учреждения, организации научным специальностям производится на общих основаниях независимо от наличия у высшего учебного заведения и научного учреждения, организации лицензии.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 Граждане иностранных государств, включая граждан государств - участников СНГ, принимаются в докторантуру, аспирантуру, адъюнктуру либо прикрепляются как соискатели к высшим учебным заведениям и научным учреждениям, организациям на основе международных договоров и межправительственных соглашений Российской Федерации, а также по договорам высших учебных заведений и научных учреждений, организаций Российской Федерации, предусматривающих оплату стоимости подготовки юридическими и физическими лицами.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Прием лиц без гражданства, постоянно проживающих на территории Российской Федерации, в аспирантуру и докторантуру российских высших учебных заведений, научных учреждений и организаций осуществляется в порядке, предусмотренном для граждан Российской Федерации.</w:t>
      </w:r>
    </w:p>
    <w:p w:rsidR="00431645" w:rsidRDefault="0043164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Приказа</w:t>
        </w:r>
      </w:hyperlink>
      <w:r>
        <w:rPr>
          <w:rFonts w:ascii="Calibri" w:hAnsi="Calibri" w:cs="Calibri"/>
        </w:rPr>
        <w:t xml:space="preserve"> Минобразования РФ от 27.11.2000 N 3410)</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 Общее и научно-методическое руководство работой докторантуры, аспирантуры, адъюнктуры в высших учебных заведениях и научных учреждениях, организациях независимо от их ведомственной принадлежности и контроль за подготовкой научно-педагогических и научных кадров в сфере послевузовского профессионального образования осуществляет Министерство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 На основании настоящего Положения министерствами и ведомствами могут быть изданы соответствующие специфике отрасли регламентирующие документы в сфере послевузовского профессионального образования, подлежащие согласованию с Министерством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Лицам, завершившим подготовку по образовательным программам послевузовского профессионального образования, выдаются </w:t>
      </w:r>
      <w:hyperlink r:id="rId30" w:history="1">
        <w:r>
          <w:rPr>
            <w:rFonts w:ascii="Calibri" w:hAnsi="Calibri" w:cs="Calibri"/>
            <w:color w:val="0000FF"/>
          </w:rPr>
          <w:t>документы</w:t>
        </w:r>
      </w:hyperlink>
      <w:r>
        <w:rPr>
          <w:rFonts w:ascii="Calibri" w:hAnsi="Calibri" w:cs="Calibri"/>
        </w:rPr>
        <w:t xml:space="preserve"> государственного образца.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11. 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средней заработной платы продолжительностью соответственно три или шесть месяцев.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Отпуск для завершения диссертаций на соискание ученой степени кандидата наук (три месяца) и доктора наук (шесть месяцев) предоставляется по месту работы лицам, сочетающим основную работу с научной деятельностью, по рекомендации ученого совета высшего учебного заведения или научно-технического совета научного учреждения, организации с учетом актуальности научной работы, объема проведенных исследований, возможности завершения диссертации за время отпуска, с указанием времени и срока его предоставления.</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t>II. Докторантура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12. В докторантуру принимаются лица, имеющие степень кандидата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Подготовка докторантов осуществляется по очной форме.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Срок подготовки докторантов не должен превышать трех лет.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13. Заявление о приеме в докторантуру подается на имя ректора высшего учебного заведения или руководителя научного учреждения, организации, осуществляющих подготовку докторантов, с приложением следующих документов: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копии диплома о присуждении ученой степени кандидата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анкеты;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развернутого плана подготовки докторской диссертации;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списка опубликованных научных работ, изобретений.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удостоверяющий личность, и </w:t>
      </w:r>
      <w:hyperlink r:id="rId31" w:history="1">
        <w:r>
          <w:rPr>
            <w:rFonts w:ascii="Calibri" w:hAnsi="Calibri" w:cs="Calibri"/>
            <w:color w:val="0000FF"/>
          </w:rPr>
          <w:t>диплом</w:t>
        </w:r>
      </w:hyperlink>
      <w:r>
        <w:rPr>
          <w:rFonts w:ascii="Calibri" w:hAnsi="Calibri" w:cs="Calibri"/>
        </w:rPr>
        <w:t xml:space="preserve"> о присуждении ученой степени кандидата наук предъявляются поступающим в докторантуру лично.</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14. Ректор высшего учебного заведения или руководитель научного учреждения, организации рассматривает документы поступающего в докторантуру и на основании заключения соответствующей кафедры (отдела, лаборатории, сектора) и решения ученого совета высшего учебного заведения или научно-технического совета научного учреждения, организации издает приказ о зачислении.</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стипендиального обеспечения студентов, см. </w:t>
      </w:r>
      <w:hyperlink r:id="rId32" w:history="1">
        <w:r>
          <w:rPr>
            <w:rFonts w:ascii="Calibri" w:hAnsi="Calibri" w:cs="Calibri"/>
            <w:color w:val="0000FF"/>
          </w:rPr>
          <w:t>Постановление</w:t>
        </w:r>
      </w:hyperlink>
      <w:r>
        <w:rPr>
          <w:rFonts w:ascii="Calibri" w:hAnsi="Calibri" w:cs="Calibri"/>
        </w:rPr>
        <w:t xml:space="preserve"> Правительства РФ от 27.06.2001 N 487.</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Лица, зачисленные в докторантуру, освобождаются от занимаемых должностей в соответствии с трудовым законодательством Российской Федерации. Зачисленным за счет средств бюджета стипендия выплачивается со дня зачисления, но не ранее дня увольнения с предыдущего места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16. Срок подготовки в докторантуре засчитывается в стаж научно-педагогической и научной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17. В период подготовки докторант обязан выполнить план подготовки диссертации и представить завершенную диссертацию на кафедру (отдел, лабораторию, сектор, совет) для получения соответствующего заключения.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18. Для оказания помощи докторанту в проведении диссертационных исследований по месту его подготовки может назначаться приказом ректора высшего учебного заведения или руководителя научного учреждения, организации научный консультант из числа докторов наук. При необходимости в качестве консультанта могут привлекаться ведущие ученые и специалисты сторонних учебных и научных учреждений, организаций.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19. Докторанты пользуются бесплатно оборудованием, лабораториями, учебно-методическими кабинетами, библиотеками, имеют право на командировки, в том числе в высшие учебные заведения и научные центры иностранных государств, на участие в экспедициях для проведения работ по избранным темам научных исследований наравне с научно-педагогическими работниками высших учебных заведений и научными работниками научных учреждений, организаций.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Для приобретения научной литературы каждому докторанту, обучающемуся за счет средств бюджета, выдается ежегодное пособие в размере двух месячных стипендий.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20. Ежегодно ученые советы высших учебных заведений или советы факультетов высших учебных заведений и научно-технические советы научных учреждений, организаций проводят аттестацию докторантов, по результатам которой принимается решение о дальнейшем пребывании их в докторантуре.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Докторант, не выполняющий план работы над диссертацией, отчисляется из докторантуры приказом ректора высшего учебного заведения или руководителя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21. Докторант, отчисленный до окончания срока из докторантуры, может быть восстановлен на оставшийся срок приказом руководителя высшего учебного заведения или научного учреждения, организации при наличии в высшем учебном заведении или научном учреждении, организации вакантных мест.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22. Лица, прошедшие полный курс подготовки в докторантуре, не переводятся на должности научных сотрудников для подготовки докторской диссертации.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23. Подготовка докторантов в высших учебных заведениях и научных учреждениях, организациях в пределах установленных контрольных цифр осуществляется за счет соответствующих бюджетов.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цифры приема в докторантуру высшим учебным заведениям и научным учреждениям, организациям за счет средств бюджета устанавливают министерства и ведомства, в ведении которых они находятся. Подготовка докторантов сверх контрольных цифр приема может осуществляться по договорам с оплатой стоимости обучения физическими или юридическими лицами.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24. Докторантам, зачисленным в счет контрольных цифр приема, выплачиваются государственные стипендии.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Докторантам предоставляются ежегодные каникулы продолжительностью два месяца.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За докторантами сохраняются все права по месту работы, которые они имели до поступления в докторантуру (право на получение жилой площади, на присвоение ученого звания и другие права), а также право на возвращение на прежнее место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25. Докторанты имеют право на оплачиваемую работу при условии выполнения ими плана работы над диссертацией.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26. Оплата труда научных консультантов докторантов производится из расчета 50 часов в год на одного докторанта.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высших учебных заведений и научных учреждений, организаций имеют право устанавливать научным консультантам доплату без ограничения ее предельных размеров.</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t>III. Перевод сотрудников учреждений высшего</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 на должности</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научных сотрудников для подготовки</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докторских диссертаций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27. Сотрудники высших учебных заведений с ученой степенью кандидата наук могут переводиться на должности научных сотрудников сроком до двух лет для подготовки докторских диссертаций.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28. Кандидаты наук, претендующие на должности научных сотрудников, подают на имя ректора высшего учебного заведения по месту своей основной работы заявление с приложением развернутого плана докторской диссертации, списка опубликованных научных работ.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 Ректор высшего учебного заведения на основании заключения соответствующей кафедры (факультета, ученого совета) и представленных кандидатом документов принимает решение о его переводе на должность научного сотрудника для подготовки докторской диссертации.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30. Перевод кандидатов наук на должности научных сотрудников для подготовки докторской диссертации оформляется приказом ректора в пределах имеющихся в высших учебных заведениях средств на оплату труда.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31. В период пребывания на должности научный сотрудник обязан завершить работу над докторской диссертацией и представить ее на кафедру для получения соответствующего заключения.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32. Кандидаты наук, переведенные на должности научных сотрудников (далее - научные сотрудники), могут быть по их просьбе прикомандированы для проведения научного исследования к другим высшим учебным заведениям или научным учреждениям, организациям с согласия последних.</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Высшие учебные заведения и научные учреждения, организации, давшие согласие на прикомандирование научного сотрудника, обеспечивают его научными консультациями, осуществляют контроль за его работой и несут все расходы, связанные с проведением научного исследования. При необходимости для оказания помощи научному сотруднику в проведении диссертационных исследований может назначаться приказом ректора научный консультант из числа докторов наук, профессоров.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33. Оплата труда научных консультантов научных сотрудников производится из расчета 50 часов в год на одного сотрудника.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высших учебных заведений имеют право устанавливать научным консультантам доплату без ограничения ее предельных размеров.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34. По истечении года научные сотрудники представляют ученому совету высшего учебного заведения, в штате которого они состоят, отчет о работе над диссертацией, по результатам которого ученый совет принимает решение с рекомендацией о продлении пребывания их в должности научных сотрудников на следующий годичный срок или о возвращении на прежнее место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 прикомандированные к другим высшим учебным заведениям и научным учреждениям, организациям, представляют научный отчет ученому совету высшего учебного заведения или научно-техническому совету научного учреждения, организации по месту прикомандирования. Заключение совета направляется в высшее учебное заведение, в штате которого состоит научный сотрудник, и учитывается при решении вопроса о дальнейшем пребывании кандидата наук в занимаемой должности научного сотрудника.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35. Кандидаты наук, переведенные на должности научных сотрудников, по истечении срока пребывания в данной должности не могут поступать в докторантуру за счет средств бюджета.</w:t>
      </w:r>
    </w:p>
    <w:p w:rsidR="00431645" w:rsidRDefault="00431645">
      <w:pPr>
        <w:autoSpaceDE w:val="0"/>
        <w:autoSpaceDN w:val="0"/>
        <w:adjustRightInd w:val="0"/>
        <w:spacing w:after="0" w:line="240" w:lineRule="auto"/>
        <w:rPr>
          <w:rFonts w:ascii="Calibri" w:hAnsi="Calibri" w:cs="Calibri"/>
        </w:rPr>
      </w:pP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после раздела III должен следовать раздел IV, а не VI.</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t>VI. Аспирантура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36. В аспирантуру, адъюнктуру &lt;*&gt; на конкурсной основе принимаются лица, имеющие высшее профессиональное образование. Обучение в аспирантуре осуществляется по очной и заочной формам.</w:t>
      </w:r>
    </w:p>
    <w:p w:rsidR="00431645" w:rsidRDefault="00431645">
      <w:pPr>
        <w:pStyle w:val="ConsPlusNonformat"/>
        <w:widowControl/>
        <w:ind w:firstLine="540"/>
        <w:jc w:val="both"/>
      </w:pPr>
      <w:r>
        <w:t>--------------------------------</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&lt;*&gt; Далее по тексту - "аспирантура".</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37. Лица, ранее прошедшие полный курс обучения в аспирантуре, не имеют права вторичного обучения в аспирантуре за счет средств бюджета.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38. Заявление о приеме в аспирантуру подается на имя ректора высшего учебного заведения и руководителя научного учреждения, организации, осуществляющих подготовку аспирантов, с приложением следующих документов: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копии диплома о высшем профессиональном образовании и приложения к нему (для лиц, получивших образование за рубежом, включая граждан государств - участников СНГ, - копия соответствующего диплома, а также копия свидетельства об эквивалентности документов иностранных государств об образовании диплому о высшем профессиональном образовании Российской Федерации, выданного Министерством общего и профессионального образования Российской Федерации) &lt;*&gt;;</w:t>
      </w:r>
    </w:p>
    <w:p w:rsidR="00431645" w:rsidRDefault="0043164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Приказа</w:t>
        </w:r>
      </w:hyperlink>
      <w:r>
        <w:rPr>
          <w:rFonts w:ascii="Calibri" w:hAnsi="Calibri" w:cs="Calibri"/>
        </w:rPr>
        <w:t xml:space="preserve"> Минобразования РФ от 16.03.2000 N 780)</w:t>
      </w:r>
    </w:p>
    <w:p w:rsidR="00431645" w:rsidRDefault="00431645">
      <w:pPr>
        <w:pStyle w:val="ConsPlusNonformat"/>
        <w:widowControl/>
        <w:ind w:firstLine="540"/>
        <w:jc w:val="both"/>
      </w:pPr>
      <w:r>
        <w:t>--------------------------------</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&lt;*&gt; Далее по тексту - "свидетельство об эквивалентности".</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анкеты;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списка опубликованных научных работ, изобретений и отчетов по научно-исследовательской работе при наличии у поступающего научных работ и изобретений или реферата, по усмотрению высшего учебного заведения и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удостоверения о сдаче кандидатских экзаменов при наличии у поступающего сданных кандидатских экзаменов (для лиц, сдавших кандидатские экзамены за рубежом, - справки о наличии законной силы предъявленного документа о сдаче кандидатских экзаменов, выданной Министерством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и диплом (для лиц, получивших образование за рубежом, - диплом и копию свидетельства о его эквивалентности) об окончании высшего учебного заведения поступающие в аспирантуру представляют лично.</w:t>
      </w:r>
    </w:p>
    <w:p w:rsidR="00431645" w:rsidRDefault="0043164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Приказа</w:t>
        </w:r>
      </w:hyperlink>
      <w:r>
        <w:rPr>
          <w:rFonts w:ascii="Calibri" w:hAnsi="Calibri" w:cs="Calibri"/>
        </w:rPr>
        <w:t xml:space="preserve"> Минобразования РФ от 16.03.2000 N 780)</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39. Прием в аспирантуру проводится ежегодно в сроки, устанавливаемые высшими учебными заведениями и научными учреждениями, организациями. Для проведения приема в аспирантуру организуется приемная комиссия под председательством ректора (проректора) высшего учебного заведения или руководителя (заместителя руководителя) научного учреждения, организации. Члены приемной комиссии назначаются ее председателем из числа высококвалифицированных научно-педагогических и научных кадров, включая научных руководителей аспирантов.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Приемная комиссия рассматривает документы поступающих в аспирантуру.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Поступающие в аспирантуру проходят собеседование с предполагаемым научным руководителем, который сообщает о результате собеседования в приемную комиссию.</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допуске к вступительным экзаменам в аспирантуру приемная комиссия выносит с учетом итогов собеседования поступающего с предполагаемым научным руководителем и доводит до сведения поступающего в недельный срок.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Прием вступительных экзаменов в аспирантуру проводится комиссиями, назначаемыми ректором высшего учебного заведения или руководителем научного учреждения, организации, ведущей подготовку аспирантов. В состав комиссии входит профессор или доктор наук по той специальности, по которой проводится экзамен.</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докторов наук в состав комиссии могут включаться кандидаты наук, доценты, а по иностранному языку - и квалифицированные преподаватели, не имеющие ученой степени и ученого звания, в достаточной степени владеющие соответствующим иностранным языком.</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40. Поступающие в аспирантуру сдают следующие конкурсные вступительные экзамены в соответствии с государственными образовательными стандартами высшего профессионального образования: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специальную дисциплину;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философию;</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иностранный язык, определяемый высшим учебным заведением или научным учреждением, организацией и необходимый аспиранту для выполнения диссертационного исследования.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Пересдача вступительных экзаменов не допускается. Сданные вступительные экзамены в аспирантуру действительны в течение календарного года.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 сдавшие полностью или частично кандидатские экзамены, при поступлении в аспирантуру освобождаются от соответствующих вступительных экзаменов.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выпускных магистерских экзаменов по философии и иностранному языку засчитываются в качестве вступительных экзаменов в аспирантуру, если в индивидуальном учебном плане магистра были предусмотрены магистерские экзамены по этим предметам.</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Лицам, допущенным к вступительным экзаменам в аспирантуру, предоставляются отпуска продолжительностью тридцать календарных дней для подготовки к экзаменам и их сдачи с сохранением средней заработной платы по месту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41. Приемная комиссия по результатам вступительных экзаменов принимает решение по каждому претенденту, обеспечивая зачисление на конкурсной основе наиболее подготовленных к научной работе и научно-педагогической деятельности.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приеме в аспирантуру или отказе в приеме сообщается поступающему в пятидневный срок после решения приемной комиссии, но не позднее чем за две недели до начала занятий.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Зачисление в аспирантуру производится приказом ректора высшего учебного заведения или руководителя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42. Срок обучения в очной аспирантуре не должен превышать трех лет, в заочной аспирантуре - четырех лет.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43. Освобождение от работы лиц, принятых в очную аспирантуру, производится в соответствии с законодательством Российской Федерации о труде. Стипендия аспирантам очной формы обучения, зачисленным в счет контрольных цифр, выплачивается со дня зачисления, но не ранее дня увольнения с предыдущего места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44. Аспирант за время обучения в аспирантуре обязан:</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полностью выполнить индивидуальный план;</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сдать кандидатские экзамены по философии, иностранному языку и специальной дисциплине;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завершить работу над диссертацией и представить ее на кафедру (научный совет, отдел, лабораторию, сектор) для получения соответствующего заключения.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45. Аспиранты, обучающиеся по творческо-исполнительским специальностям в области искусства, по завершению учебы представляют итоговую работу по соответствующему профилю, которая принимается специальной комиссией, назначаемой ректором высшего учебного заведения.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46. Аспирант, обучающийся по очной форме в высшем учебном заведении, вправе освоить обязательный минимум содержания профессиональной программы, обеспечивающей получение дополнительной квалификации "Преподаватель высшей школы", если этот минимум не был освоен в процессе магистерской подготовки.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47. Выпускникам аспирантуры время обучения в очной аспирантуре засчитывается в стаж научно-педагогической и научной работы.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48. Индивидуальные планы аспирантов и темы диссертаций утверждаются ректорами (учеными советами) высших учебных заведений или руководителями (научно-техническими советами) научных учреждений, организаций по представлению кафедр (отделов, секторов, лабораторий) в сроки, определяемые высшими учебными заведениями и научными учреждениями, организациями. Выполнение аспирантом утвержденного индивидуального плана контролирует научный руководитель.</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49. Научный руководитель из числа докторов наук или профессоров утверждается ректором высшего учебного заведения или руководителем научного учреждения, организации каждому аспиранту одновременно с его зачислением в аспирантуру.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по решению ученых советов высших учебных заведений или научно-технических советов научных учреждений, организаций к научному руководству подготовкой аспирантов могут привлекаться кандидаты наук соответствующей специальности, как правило, имеющие ученое звание доцента (старшего научного сотрудника).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Аспирантам, выполняющим научные исследования на стыке смежных специальностей, разрешается иметь двух научных руководителей или руководителя и консультанта, один из которых может быть кандидатом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Количество аспирантов, прикрепляемых к одному научному руководителю, определяется с его согласия ректором высшего учебного заведения или руководителем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50. Аспирант ежегодно аттестуется кафедрой (отделом, сектором, лабораторией). Аспирант, не выполняющий в установленные сроки индивидуальный план, отчисляется из аспирантуры приказом ректора высшего учебного заведения или руководителя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51. Аспирант, отчисленный из аспирантуры до окончания срока обучения, может быть восстановлен на оставшийся срок обучения приказом ректора высшего учебного заведения или руководителя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52. Срок обучения в очной аспирантуре за счет средств бюджета продляется приказом ректора высшего учебного заведения или руководителя научного учреждения, организации на время отпуска по беременности и родам, а также на период болезни продолжительностью свыше месяца при наличии соответствующего медицинского заключения в пределах средств стипендиального фонда. Порядок продления срока обучения в аспирантуре по заочной форме и обучающихся на платной основе находится в ведении высшего учебного заведения и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53. Аспиранты пользуются бесплатно оборудованием, лабораториями, учебно-методическими кабинетами, библиотеками, а также правом на командировки, в том числе в высшие учебные заведения и научные центры иностранных государств, участие в экспедициях для проведения работ по избранным темам научных исследований наравне с научно-педагогическими работниками высших учебных заведений и научными работниками научных учреждений, организаций.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54. Для приобретения научной литературы каждому аспиранту, обучающемуся за счет средств бюджета, выдается ежегодное пособие в размере двух месячных стипендий.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55. Перевод аспирантов из одного высшего учебного заведения или научного учреждения, организации в другое, а также с очной формы подготовки на заочную и наоборот, осуществляется по заявлению аспиранта ректором высшего учебного заведения или руководителем научного учреждения, организации при наличии средств.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56. Ректоры высших учебных заведений должны предоставлять аспирантам, обучающимся по очной форме, по их желанию возможность выполнения государственных требований к минимуму содержания и уровню профессиональной подготовки для получения дополнительной квалификации "Преподаватель высшей школы" с выдачей соответствующего документа.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57. Аспиранты, обучающиеся в очной аспирантуре, при условии выполнения индивидуального плана имеют право быть зачисленными на штатную должность либо выполнять работу на иных условиях оплаты.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58. Ученые советы высших учебных заведений (факультетов) и научно-технические советы научных учреждений, организаций осуществляют контроль за работой аспирантуры: систематически заслушивают отчеты аспирантов и их научных руководителей.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59. Подготовка аспирантов в высших учебных заведениях и научных учреждениях, организациях в пределах установленных контрольных цифр осуществляется за счет средств соответствующих бюджетов. Контрольные цифры приема аспирантов, обучающихся за счет средств бюджета, устанавливаются высшим учебным заведениям и научным учреждениям, организациям, имеющим аспирантуру, министерствами и ведомствами, в ведении которых они находятся. Подготовка аспирантов сверх контрольных цифр приема может осуществляться по прямым договорам с оплатой стоимости обучения физическими и юридическими лицами.</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стипендиального обеспечения аспирантов, см. </w:t>
      </w:r>
      <w:hyperlink r:id="rId35" w:history="1">
        <w:r>
          <w:rPr>
            <w:rFonts w:ascii="Calibri" w:hAnsi="Calibri" w:cs="Calibri"/>
            <w:color w:val="0000FF"/>
          </w:rPr>
          <w:t>Постановление</w:t>
        </w:r>
      </w:hyperlink>
      <w:r>
        <w:rPr>
          <w:rFonts w:ascii="Calibri" w:hAnsi="Calibri" w:cs="Calibri"/>
        </w:rPr>
        <w:t xml:space="preserve"> Правительства РФ от 27.06.2001 N 487.</w:t>
      </w:r>
    </w:p>
    <w:p w:rsidR="00431645" w:rsidRDefault="00431645">
      <w:pPr>
        <w:pStyle w:val="ConsPlusNonformat"/>
        <w:widowControl/>
        <w:pBdr>
          <w:top w:val="single" w:sz="6" w:space="0" w:color="auto"/>
        </w:pBdr>
        <w:rPr>
          <w:sz w:val="2"/>
          <w:szCs w:val="2"/>
        </w:rPr>
      </w:pP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60. Аспиранты, обучающиеся в очной аспирантуре за счет средств бюджета, обеспечиваются стипендией в установленном размере; иногородним предоставляется общежитие.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Ректоры высших учебных заведений и руководители научных учреждений, организаций могут устанавливать надбавки к стипендиям аспирантов без ограничения их предельных размеров.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Аспирантам в установленном порядке могут быть назначены государственные именные стипендии, а именные стипендии высшего учебного заведения или научного учреждения, организации - решением ученого совета высшего учебного заведения или научно-технического совета научного учреждения, организации за счет внебюджетных средств.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61. Оплата труда научных руководителей аспирантов производится из расчета 50 часов на одного аспиранта в год, в том числе и при утверждении аспиранту двух руководителей (руководителя и консультанта).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Ректоры высших учебных заведений и руководители научных учреждений, организаций имеют право устанавливать научным руководителям доплату без ограничения ее предельных размеров.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62. Аспиранты, обучающиеся в очной аспирантуре, пользуются ежегодно каникулами продолжительностью два месяца.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63. Окончившим очную аспирантуру (в том числе досрочно) и полностью выполнившим требования, изложенные в </w:t>
      </w:r>
      <w:hyperlink r:id="rId36" w:history="1">
        <w:r>
          <w:rPr>
            <w:rFonts w:ascii="Calibri" w:hAnsi="Calibri" w:cs="Calibri"/>
            <w:color w:val="0000FF"/>
          </w:rPr>
          <w:t>п. п. 44,</w:t>
        </w:r>
      </w:hyperlink>
      <w:r>
        <w:rPr>
          <w:rFonts w:ascii="Calibri" w:hAnsi="Calibri" w:cs="Calibri"/>
        </w:rPr>
        <w:t xml:space="preserve"> </w:t>
      </w:r>
      <w:hyperlink r:id="rId37" w:history="1">
        <w:r>
          <w:rPr>
            <w:rFonts w:ascii="Calibri" w:hAnsi="Calibri" w:cs="Calibri"/>
            <w:color w:val="0000FF"/>
          </w:rPr>
          <w:t>45</w:t>
        </w:r>
      </w:hyperlink>
      <w:r>
        <w:rPr>
          <w:rFonts w:ascii="Calibri" w:hAnsi="Calibri" w:cs="Calibri"/>
        </w:rPr>
        <w:t xml:space="preserve"> данного Положения, предоставляется месячный отпуск.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64. Аспирантам, обучающимся за счет средств бюджета, стипендия за время отпуска выплачивается высшим учебным заведением или научным учреждением, организацией, в аспирантуре которых они проходили подготовку.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65. 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среднего заработка.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среднего заработка. Указанный проезд оплачивает организация-работодатель.</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Аспиранты, обучающиеся в аспирантуре по заочной форме обучения, имеют право на один свободный от работы день в неделю с оплатой его в размере пятидесяти процентов получаемой заработной платы, но не ниже установленного федеральным законом минимального размера оплаты труда. Организация-работодатель вправе предоставлять аспирантам по их желанию на четвертом году обучения дополнительно не более двух свободных от работы дней в неделю без сохранения заработной платы.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66. Аспирантам, обучающимся в аспирантуре по заочной форме, предоставляются места в общежитии на период сдачи экзаменов и выполнения работ по диссертации.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67. Высшие учебные заведения и научные учреждения, организации могут в соответствии с договорами, заключаемыми с заинтересованными предприятиями, учреждениями и организациями, осуществлять при необходимости предварительную стажировку сроком до одного года для лиц, поступающих в аспирантуру.</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t>V. Подготовка кандидатских и докторских диссертаций</w:t>
      </w:r>
    </w:p>
    <w:p w:rsidR="00431645" w:rsidRDefault="00431645">
      <w:pPr>
        <w:autoSpaceDE w:val="0"/>
        <w:autoSpaceDN w:val="0"/>
        <w:adjustRightInd w:val="0"/>
        <w:spacing w:after="0" w:line="240" w:lineRule="auto"/>
        <w:jc w:val="center"/>
        <w:rPr>
          <w:rFonts w:ascii="Calibri" w:hAnsi="Calibri" w:cs="Calibri"/>
        </w:rPr>
      </w:pPr>
      <w:r>
        <w:rPr>
          <w:rFonts w:ascii="Calibri" w:hAnsi="Calibri" w:cs="Calibri"/>
        </w:rPr>
        <w:t>в форме соискательства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68. Соискателями ученой степени кандидата наук могут являться лица, имеющие высшее профессиональное образование.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Соискателями ученой степени доктора наук могут являться лица, имеющие ученую степень кандидата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69. Соискатели, работающие над кандидатскими диссертациями, прикрепляются для сдачи кандидатских экзаменов и подготовки диссертаций на соискание ученой степени кандидата наук к высшим учебным заведениям и научным учреждениям, организациям, имеющим аспирантуру, по соответствующим научным </w:t>
      </w:r>
      <w:r>
        <w:rPr>
          <w:rFonts w:ascii="Calibri" w:hAnsi="Calibri" w:cs="Calibri"/>
        </w:rPr>
        <w:lastRenderedPageBreak/>
        <w:t>специальностям и располагающим научно-исследовательской, экспериментальной базой и научными кадрами высшей квалификации.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Прикрепление соискателей для подготовки и сдачи кандидатских экзаменов может проводиться на срок не более двух лет и для подготовки кандидатской диссертации - на срок не более трех лет.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Соискатели, работающие над докторскими диссертациями, прикрепляются для подготовки диссертаций на соискание ученой степени доктора наук к высшим учебным заведениям и научным учреждениям, организациям, имеющим докторантуру по соответствующим научным специальностям и располагающим научно-исследовательской, экспериментальной базой и научными кадрами высшей квалификации.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Прикрепление соискателей для подготовки докторской диссертации может проводиться на срок не более 4 лет.</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 не полностью использовавшие срок пребывания в качестве соискателей, могут быть прикреплены к высшим учебным заведениям и научным учреждениям, организациям на оставшееся время.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70. Прикрепление соискателей к высшим учебным заведениям и научным учреждениям, организациям производится в сроки, устанавливаемые ректорами высших учебных заведений или руководителями научных учреждений, организаций.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Для прикрепления к высшему учебному заведению или научному учреждению, организации соискатель подает на имя руководителя заявление с приложением копии диплома о высшем профессиональном образовании и удостоверения о сдаче кандидатских экзаменов, если они сданы (для лиц, сдавших кандидатские экзамены за рубежом, - справки о наличии законной силы предъявленного документа о сдаче кандидатских экзаменов, выданной Министерством общего и профессионального образования Российской Федерации); документ, удостоверяющий личность, и диплом о высшем профессиональном образовании (для лиц, получивших высшее профессиональное образование за рубежом, - соответствующий диплом и свидетельство о его эквивалентности) предъявляются соискателем лично. Соискатели, работающие над докторскими диссертациями, предъявляют </w:t>
      </w:r>
      <w:hyperlink r:id="rId38" w:history="1">
        <w:r>
          <w:rPr>
            <w:rFonts w:ascii="Calibri" w:hAnsi="Calibri" w:cs="Calibri"/>
            <w:color w:val="0000FF"/>
          </w:rPr>
          <w:t>диплом</w:t>
        </w:r>
      </w:hyperlink>
      <w:r>
        <w:rPr>
          <w:rFonts w:ascii="Calibri" w:hAnsi="Calibri" w:cs="Calibri"/>
        </w:rPr>
        <w:t xml:space="preserve"> кандидата наук.</w:t>
      </w:r>
    </w:p>
    <w:p w:rsidR="00431645" w:rsidRDefault="0043164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Приказа</w:t>
        </w:r>
      </w:hyperlink>
      <w:r>
        <w:rPr>
          <w:rFonts w:ascii="Calibri" w:hAnsi="Calibri" w:cs="Calibri"/>
        </w:rPr>
        <w:t xml:space="preserve"> Минобразования РФ от 16.03.2000 N 780)</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72. Ректор высшего учебного заведения или руководитель научного учреждения, организации на основании результатов собеседования соискателя с предполагаемым научным руководителем (консультантом) и заключения соответствующей кафедры (отдела, сектора, лаборатории) издает приказ о прикреплении соискателя с указанием срока прикрепления и утверждением научного руководителя (научного консультанта). В случае прикрепления соискателя только для сдачи кандидатских экзаменов научный руководитель не утверждается.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Научными руководителями (консультантами) соискателей назначаются приказом ректора высшего учебного заведения или руководителем научного учреждения, организации, как правило, лица из числа докторов наук или профессоров.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73. Соискатели представляют на утверждение кафедры (отдела, сектора, лаборатории) согласованный с научным руководителем (консультантом) индивидуальный план (план подготовки диссертации) в срок не позднее трех месяцев со дня прикрепления для подготовки диссертации.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74. Индивидуальный план (план подготовки диссертации) и тема диссертации утверждаются ректорами (учеными советами) высших учебных заведений или руководителями (научно-техническими советами) научных учреждений, организаций по представлению кафедр (отделов, секторов, лабораторий) в сроки, определяемые высшими учебными заведениями и научными учреждениями, организациями.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Соискатели периодически отчитываются и ежегодно аттестуются кафедрой высшего учебного заведения или отделом (сектором, лабораторией)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Соискатели, не выполняющие индивидуальный учебный план работы, подлежат отчислению.</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75. Соискатели пользуются необходимым оборудованием, кабинетами, библиотеками и т.п. по месту прикрепления. Руководители высших учебных заведений, научных учреждений, организаций и предприятий, где работают соискатели, оказывают им помощь в создании необходимых условий для работы над диссертациями.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76. Соискатели ученой степени кандидата наук сдают по месту прикрепления кандидатские экзамены по философии, иностранному языку и специальной дисциплине. При отсутствии в высшем учебном заведении или научном учреждении, организации права приема кандидатских экзаменов по отдельным дисциплинам (философии, иностранному языку) по ходатайству руководителей этих высших учебных заведений или научных учреждений, организаций соискателям разрешается сдача кандидатских экзаменов по таким дисциплинам в других высших учебных заведениях и научных учреждениях, организациях, имеющих аспирантуру.</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77. Оплата труда научных руководителей (консультантов) производится из расчета 25 часов на одного соискателя в год.</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Ректоры высших учебных заведений и руководители научных учреждений, организаций имеют право устанавливать научным руководителям (консультантам) доплату без ограничения ее предельных размеров.</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VI. Кандидатские экзамены</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78. Кандидатские экзамены являются составной частью аттестации научных и научно-педагогических кадров. Цель экзамена - установить глубину профессиональных знаний соискателя ученой степени, уровень подготовленности к самостоятельной научно-исследовательской работе.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Сдача кандидатских экзаменов обязательна для присуждения ученой степени кандидата наук, а также для соискателей ученой степени доктора наук, не имеющих ученой степени кандидата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79. Абзац утратил силу. - </w:t>
      </w:r>
      <w:hyperlink r:id="rId40" w:history="1">
        <w:r>
          <w:rPr>
            <w:rFonts w:ascii="Calibri" w:hAnsi="Calibri" w:cs="Calibri"/>
            <w:color w:val="0000FF"/>
          </w:rPr>
          <w:t>Приказ</w:t>
        </w:r>
      </w:hyperlink>
      <w:r>
        <w:rPr>
          <w:rFonts w:ascii="Calibri" w:hAnsi="Calibri" w:cs="Calibri"/>
        </w:rPr>
        <w:t xml:space="preserve"> Минобразования РФ от 17.02.2004 N 696.</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Кандидатские экзамены сдаются в высших учебных заведениях, имеющих государственную аккредитацию, научных учреждениях, организациях, имеющих лицензию на право ведения образовательной деятельности в сфере послевузовского профессионального образования, и на кафедрах Российской академии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80. Студентами, обучающимися в магистратуре, могут быть сданы кандидатские экзамены по философии и иностранному языку по программам, утвержденным Министерством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81. Кандидатский экзамен по специальной дисциплине сдается по программе, состоящей из двух частей: типовой программы - минимум по специальности, разрабатываемой ведущими в соответствующей отрасли высшими учебными заведениями и научными учреждениями, организациями и утверждаемой Министерством общего и профессионального образования Российской Федерации, и дополнительной программы, разрабатываемой соответствующей кафедрой (отделом, сектором, лабораторией).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Кандидатские экзамены по специальной дисциплине сдаются в высших учебных заведениях и научных учреждениях, организациях, имеющих аспирантуру по данной специальности.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82. Сдача кандидатского экзамена по философии разрешается в высших учебных заведениях, имеющих самостоятельные кафедры философии, в Институте философии и на кафедрах философии Российской академии наук; в высших учебных заведениях, имеющих в составе кафедр социально-гуманитарных наук не менее двух преподавателей, один из которых должен быть доктором философских наук, а другой может быть кандидатом философских наук, а также в научных учреждениях, организациях, имеющих аспирантуру по указанной специальности.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 специализирующиеся по философии, сдают кандидатский экзамен по философии в высших учебных заведениях и научных учреждениях, организациях, имеющих аспирантуру по данной специальности.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83. Сдача кандидатского экзамена по иностранному языку, необходимому для выполнения диссертационной работы, допускается в высших учебных заведениях и научных учреждениях, организациях, имеющих аспирантуру по отрасли наук экзаменующегося и специалистов соответствующей квалификации по данному языку, а также на кафедрах иностранного языка Российской академии наук по направлению высшего учебного заведения или научного учреждения, организации.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Лица, специализирующиеся по иностранным языкам, сдают кандидатский экзамен по иностранному языку в высших учебных заведениях и научных учреждениях, организациях, имеющих аспирантуру по данной специальности.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84. Кандидатские экзамены по философии и иностранному языку сдаются по примерным образовательным программам, разрабатываемым и утверждаемым Министерством общего и профессионального образования Российской Федерации.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85. Высшие учебные заведения и научные учреждения, организации, имеющие аспирантуру, могут принимать по ходатайству других организаций, не имеющих право принимать кандидатские экзамены по соответствующим специальностям, кандидатские экзамены у аспирантов и соискателей.</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86. Комиссии по приему кандидатских экзаменов по каждой дисциплине организуются под председательством ректора (проректора) высшего учебного заведения или руководителя (заместителя руководителя) научного учреждения, организации. Члены приемной комиссии назначаются ее председателем из числа высококвалифицированных научно-педагогических и научных кадров, включая научных руководителей аспирантов.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Комиссия правомочна принимать кандидатские экзамены, если в ее заседании участвуют не менее двух специалистов по профилю принимаемого экзамена, в том числе один доктор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по приему кандидатского экзамена по философии как общенаучной дисциплины при отсутствии на кафедре философии доктора философских наук могут быть включены работающие на этой кафедре доктора исторических, экономических, политических и социологических наук.</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по приему кандидатского экзамена по иностранному языку могут быть включены представители кафедр высших учебных заведений и подразделений научных учреждений, организаций по специальности экзаменующегося, имеющие ученую степень и владеющие данным языком.</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При приеме кандидатских экзаменов могут присутствовать члены соответствующего диссертационного совета организации, где принимается экзамен, ректор (директор), проректор (заместитель директора) организации, декан, представители министерства или ведомства, которому подчинена организация.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87. Кандидатские экзамены принимаются, как правило, два раза в год в виде сессий продолжительностью один - два месяца каждая. Сроки и продолжительность сессий устанавливаются ректором высшего учебного заведения или руководителем научного учреждения, организации, проводящим прием кандидатских экзаменов. В случае представления диссертационной работы в диссертационный совет кандидатский экзамен может быть принят вне сроков сессии.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принимающая кандидатские экзамены, уведомляет экзаменующегося о времени и месте проведения экзаменов.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88. Кандидатские экзамены проводятся по усмотрению экзаменационной комиссии по билетам или без билетов. Для подготовки ответа соискатель ученой степени использует экзаменационные листы, которые сохраняются после приема экзамена в течение года.</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89. На каждого соискателя ученой степени заполняется протокол приема кандидатского экзамена, в который вносятся вопросы билетов и вопросы, заданные соискателю членами комиссии.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90. Уровень знаний соискателя ученой степени оценивается на "отлично", "хорошо", "удовлетворительно", "неудовлетворительно".</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Протокол приема кандидатского экзамена подписывается теми членами комиссии, которые присутствовали на экзамене, с указанием их ученой степени, ученого звания, занимаемой должности и специальности согласно </w:t>
      </w:r>
      <w:hyperlink r:id="rId41" w:history="1">
        <w:r>
          <w:rPr>
            <w:rFonts w:ascii="Calibri" w:hAnsi="Calibri" w:cs="Calibri"/>
            <w:color w:val="0000FF"/>
          </w:rPr>
          <w:t>номенклатуре</w:t>
        </w:r>
      </w:hyperlink>
      <w:r>
        <w:rPr>
          <w:rFonts w:ascii="Calibri" w:hAnsi="Calibri" w:cs="Calibri"/>
        </w:rPr>
        <w:t xml:space="preserve"> специальностей научных работников.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Протоколы заседаний экзаменационных комиссий после утверждения ректором высшего учебного заведения или руководителем научного учреждения, организации хранятся по месту сдачи кандидатских экзаменов.</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92. О сдаче кандидатского экзамена выдается удостоверение установленной формы, а по месту сдачи последнего экзамена удостоверения о сдаче предыдущих кандидатских экзаменов заменяются на единое удостоверение.</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93. В случае неявки соискателя ученой степени на кандидатский экзамен по уважительной причине он может быть допущен ректором высшего учебного заведения или руководителем научного учреждения, организации к сдаче кандидатского экзамена в течение текущей сессии.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Повторная сдача кандидатского экзамена в течение одной сессии не допускается.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Соискателем ученой степени может быть в десятидневный срок подано заявление ректору высшего учебного заведения или руководителю научного учреждения, организации о несогласии с решением экзаменационной комиссии.</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94. Ректорам (проректорам) высших учебных заведений и руководителям (заместителям руководителя) научных учреждений, организаций сдавать кандидатские экзамены по месту основной работы не разрешается.</w:t>
      </w:r>
    </w:p>
    <w:p w:rsidR="00431645" w:rsidRDefault="00431645">
      <w:pPr>
        <w:autoSpaceDE w:val="0"/>
        <w:autoSpaceDN w:val="0"/>
        <w:adjustRightInd w:val="0"/>
        <w:spacing w:after="0" w:line="240" w:lineRule="auto"/>
        <w:ind w:firstLine="540"/>
        <w:jc w:val="both"/>
        <w:rPr>
          <w:rFonts w:ascii="Calibri" w:hAnsi="Calibri" w:cs="Calibri"/>
        </w:rPr>
      </w:pPr>
      <w:r>
        <w:rPr>
          <w:rFonts w:ascii="Calibri" w:hAnsi="Calibri" w:cs="Calibri"/>
        </w:rPr>
        <w:t>95. Ответственность за соблюдение требований установленного порядка проведения и приема кандидатских экзаменов несет руководитель высшего учебного заведения или научного учреждения, организации, который утверждает протоколы заседаний экзаменационных комиссий.</w:t>
      </w:r>
    </w:p>
    <w:p w:rsidR="00431645" w:rsidRDefault="00431645">
      <w:pPr>
        <w:autoSpaceDE w:val="0"/>
        <w:autoSpaceDN w:val="0"/>
        <w:adjustRightInd w:val="0"/>
        <w:spacing w:after="0" w:line="240" w:lineRule="auto"/>
        <w:rPr>
          <w:rFonts w:ascii="Calibri" w:hAnsi="Calibri" w:cs="Calibri"/>
        </w:rPr>
      </w:pPr>
    </w:p>
    <w:p w:rsidR="00431645" w:rsidRDefault="00431645">
      <w:pPr>
        <w:autoSpaceDE w:val="0"/>
        <w:autoSpaceDN w:val="0"/>
        <w:adjustRightInd w:val="0"/>
        <w:spacing w:after="0" w:line="240" w:lineRule="auto"/>
        <w:rPr>
          <w:rFonts w:ascii="Calibri" w:hAnsi="Calibri" w:cs="Calibri"/>
        </w:rPr>
      </w:pPr>
    </w:p>
    <w:p w:rsidR="00431645" w:rsidRDefault="00431645">
      <w:pPr>
        <w:pStyle w:val="ConsPlusNonformat"/>
        <w:widowControl/>
        <w:pBdr>
          <w:top w:val="single" w:sz="6" w:space="0" w:color="auto"/>
        </w:pBdr>
        <w:rPr>
          <w:sz w:val="2"/>
          <w:szCs w:val="2"/>
        </w:rPr>
      </w:pPr>
    </w:p>
    <w:p w:rsidR="001330A5" w:rsidRDefault="001330A5"/>
    <w:sectPr w:rsidR="001330A5" w:rsidSect="00431645">
      <w:pgSz w:w="11906" w:h="16838"/>
      <w:pgMar w:top="426"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431645"/>
    <w:rsid w:val="001330A5"/>
    <w:rsid w:val="00431645"/>
    <w:rsid w:val="00BD0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316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31645"/>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0107;fld=134;dst=100019" TargetMode="External"/><Relationship Id="rId13" Type="http://schemas.openxmlformats.org/officeDocument/2006/relationships/hyperlink" Target="consultantplus://offline/main?base=LAW;n=7426;fld=134" TargetMode="External"/><Relationship Id="rId18" Type="http://schemas.openxmlformats.org/officeDocument/2006/relationships/hyperlink" Target="consultantplus://offline/main?base=LAW;n=75013;fld=134;dst=100007" TargetMode="External"/><Relationship Id="rId26" Type="http://schemas.openxmlformats.org/officeDocument/2006/relationships/hyperlink" Target="consultantplus://offline/main?base=LAW;n=87645;fld=134;dst=100007" TargetMode="External"/><Relationship Id="rId39" Type="http://schemas.openxmlformats.org/officeDocument/2006/relationships/hyperlink" Target="consultantplus://offline/main?base=LAW;n=26885;fld=134;dst=100007" TargetMode="External"/><Relationship Id="rId3" Type="http://schemas.openxmlformats.org/officeDocument/2006/relationships/webSettings" Target="webSettings.xml"/><Relationship Id="rId21" Type="http://schemas.openxmlformats.org/officeDocument/2006/relationships/hyperlink" Target="consultantplus://offline/main?base=LAW;n=26001;fld=134;dst=100009" TargetMode="External"/><Relationship Id="rId34" Type="http://schemas.openxmlformats.org/officeDocument/2006/relationships/hyperlink" Target="consultantplus://offline/main?base=LAW;n=26885;fld=134;dst=100007" TargetMode="External"/><Relationship Id="rId42" Type="http://schemas.openxmlformats.org/officeDocument/2006/relationships/fontTable" Target="fontTable.xml"/><Relationship Id="rId7" Type="http://schemas.openxmlformats.org/officeDocument/2006/relationships/hyperlink" Target="consultantplus://offline/main?base=LAW;n=26763;fld=134;dst=100029" TargetMode="External"/><Relationship Id="rId12" Type="http://schemas.openxmlformats.org/officeDocument/2006/relationships/hyperlink" Target="consultantplus://offline/main?base=LAW;n=46928;fld=134;dst=100018" TargetMode="External"/><Relationship Id="rId17" Type="http://schemas.openxmlformats.org/officeDocument/2006/relationships/hyperlink" Target="consultantplus://offline/main?base=LAW;n=57844;fld=134" TargetMode="External"/><Relationship Id="rId25" Type="http://schemas.openxmlformats.org/officeDocument/2006/relationships/hyperlink" Target="consultantplus://offline/main?base=LAW;n=16304;fld=134" TargetMode="External"/><Relationship Id="rId33" Type="http://schemas.openxmlformats.org/officeDocument/2006/relationships/hyperlink" Target="consultantplus://offline/main?base=LAW;n=26885;fld=134;dst=100007" TargetMode="External"/><Relationship Id="rId38" Type="http://schemas.openxmlformats.org/officeDocument/2006/relationships/hyperlink" Target="consultantplus://offline/main?base=LAW;n=62634;fld=134;dst=100015" TargetMode="External"/><Relationship Id="rId2" Type="http://schemas.openxmlformats.org/officeDocument/2006/relationships/settings" Target="settings.xml"/><Relationship Id="rId16" Type="http://schemas.openxmlformats.org/officeDocument/2006/relationships/hyperlink" Target="consultantplus://offline/main?base=LAW;n=46886;fld=134;dst=100011" TargetMode="External"/><Relationship Id="rId20" Type="http://schemas.openxmlformats.org/officeDocument/2006/relationships/hyperlink" Target="consultantplus://offline/main?base=LAW;n=109937;fld=134;dst=100302" TargetMode="External"/><Relationship Id="rId29" Type="http://schemas.openxmlformats.org/officeDocument/2006/relationships/hyperlink" Target="consultantplus://offline/main?base=LAW;n=29555;fld=134;dst=100007" TargetMode="External"/><Relationship Id="rId41" Type="http://schemas.openxmlformats.org/officeDocument/2006/relationships/hyperlink" Target="consultantplus://offline/main?base=EXP;n=452942;fld=134;dst=100014" TargetMode="External"/><Relationship Id="rId1" Type="http://schemas.openxmlformats.org/officeDocument/2006/relationships/styles" Target="styles.xml"/><Relationship Id="rId6" Type="http://schemas.openxmlformats.org/officeDocument/2006/relationships/hyperlink" Target="consultantplus://offline/main?base=LAW;n=46886;fld=134;dst=100011" TargetMode="External"/><Relationship Id="rId11" Type="http://schemas.openxmlformats.org/officeDocument/2006/relationships/hyperlink" Target="consultantplus://offline/main?base=LAW;n=46928;fld=134;dst=100018" TargetMode="External"/><Relationship Id="rId24" Type="http://schemas.openxmlformats.org/officeDocument/2006/relationships/hyperlink" Target="consultantplus://offline/main?base=LAW;n=16304;fld=134;dst=100010" TargetMode="External"/><Relationship Id="rId32" Type="http://schemas.openxmlformats.org/officeDocument/2006/relationships/hyperlink" Target="consultantplus://offline/main?base=LAW;n=70745;fld=134;dst=100015" TargetMode="External"/><Relationship Id="rId37" Type="http://schemas.openxmlformats.org/officeDocument/2006/relationships/hyperlink" Target="consultantplus://offline/main?base=LAW;n=46928;fld=134;dst=100120" TargetMode="External"/><Relationship Id="rId40" Type="http://schemas.openxmlformats.org/officeDocument/2006/relationships/hyperlink" Target="consultantplus://offline/main?base=LAW;n=46886;fld=134;dst=100011" TargetMode="External"/><Relationship Id="rId5" Type="http://schemas.openxmlformats.org/officeDocument/2006/relationships/hyperlink" Target="consultantplus://offline/main?base=LAW;n=29555;fld=134;dst=100007" TargetMode="External"/><Relationship Id="rId15" Type="http://schemas.openxmlformats.org/officeDocument/2006/relationships/hyperlink" Target="consultantplus://offline/main?base=LAW;n=29555;fld=134;dst=100007" TargetMode="External"/><Relationship Id="rId23" Type="http://schemas.openxmlformats.org/officeDocument/2006/relationships/hyperlink" Target="consultantplus://offline/main?base=LAW;n=109937;fld=134;dst=100257" TargetMode="External"/><Relationship Id="rId28" Type="http://schemas.openxmlformats.org/officeDocument/2006/relationships/hyperlink" Target="consultantplus://offline/main?base=LAW;n=16304;fld=134;dst=100006" TargetMode="External"/><Relationship Id="rId36" Type="http://schemas.openxmlformats.org/officeDocument/2006/relationships/hyperlink" Target="consultantplus://offline/main?base=LAW;n=46928;fld=134;dst=100116" TargetMode="External"/><Relationship Id="rId10" Type="http://schemas.openxmlformats.org/officeDocument/2006/relationships/hyperlink" Target="consultantplus://offline/main?base=LAW;n=26001;fld=134;dst=100009" TargetMode="External"/><Relationship Id="rId19" Type="http://schemas.openxmlformats.org/officeDocument/2006/relationships/hyperlink" Target="consultantplus://offline/main?base=LAW;n=75013;fld=134;dst=100015" TargetMode="External"/><Relationship Id="rId31" Type="http://schemas.openxmlformats.org/officeDocument/2006/relationships/hyperlink" Target="consultantplus://offline/main?base=LAW;n=62634;fld=134;dst=100015" TargetMode="External"/><Relationship Id="rId4" Type="http://schemas.openxmlformats.org/officeDocument/2006/relationships/hyperlink" Target="consultantplus://offline/main?base=LAW;n=26885;fld=134;dst=100007" TargetMode="External"/><Relationship Id="rId9" Type="http://schemas.openxmlformats.org/officeDocument/2006/relationships/hyperlink" Target="consultantplus://offline/main?base=LAW;n=109937;fld=134;dst=100302" TargetMode="External"/><Relationship Id="rId14" Type="http://schemas.openxmlformats.org/officeDocument/2006/relationships/hyperlink" Target="consultantplus://offline/main?base=LAW;n=26885;fld=134;dst=100007" TargetMode="External"/><Relationship Id="rId22" Type="http://schemas.openxmlformats.org/officeDocument/2006/relationships/hyperlink" Target="consultantplus://offline/main?base=LAW;n=109964;fld=134;dst=100765" TargetMode="External"/><Relationship Id="rId27" Type="http://schemas.openxmlformats.org/officeDocument/2006/relationships/hyperlink" Target="consultantplus://offline/main?base=LAW;n=86450;fld=134;dst=100010" TargetMode="External"/><Relationship Id="rId30" Type="http://schemas.openxmlformats.org/officeDocument/2006/relationships/hyperlink" Target="consultantplus://offline/main?base=LAW;n=31943;fld=134" TargetMode="External"/><Relationship Id="rId35" Type="http://schemas.openxmlformats.org/officeDocument/2006/relationships/hyperlink" Target="consultantplus://offline/main?base=LAW;n=70745;fld=134;dst=10001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7443</Words>
  <Characters>42426</Characters>
  <Application>Microsoft Office Word</Application>
  <DocSecurity>0</DocSecurity>
  <Lines>353</Lines>
  <Paragraphs>99</Paragraphs>
  <ScaleCrop>false</ScaleCrop>
  <Company/>
  <LinksUpToDate>false</LinksUpToDate>
  <CharactersWithSpaces>49770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cp:lastPrinted>2011-04-09T11:49:00Z</cp:lastPrinted>
  <dcterms:created xsi:type="dcterms:W3CDTF">2011-04-09T11:47:00Z</dcterms:created>
  <dcterms:modified xsi:type="dcterms:W3CDTF">2011-04-09T11:49:00Z</dcterms:modified>
</cp:coreProperties>
</file>