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DE" w:rsidRPr="00EC5CDE" w:rsidRDefault="00EC5CDE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EC5CDE">
        <w:rPr>
          <w:sz w:val="26"/>
          <w:szCs w:val="26"/>
        </w:rPr>
        <w:t>ПРАВИТЕЛЬСТВО РОССИЙСКОЙ ФЕДЕРАЦИИ</w:t>
      </w:r>
    </w:p>
    <w:p w:rsidR="00EC5CDE" w:rsidRPr="00EC5CDE" w:rsidRDefault="00EC5CDE">
      <w:pPr>
        <w:pStyle w:val="ConsPlusTitle"/>
        <w:widowControl/>
        <w:jc w:val="center"/>
        <w:rPr>
          <w:sz w:val="26"/>
          <w:szCs w:val="26"/>
        </w:rPr>
      </w:pPr>
      <w:r w:rsidRPr="00EC5CDE">
        <w:rPr>
          <w:sz w:val="26"/>
          <w:szCs w:val="26"/>
        </w:rPr>
        <w:t>ПОСТАНОВЛЕНИЕ</w:t>
      </w:r>
    </w:p>
    <w:p w:rsidR="00EC5CDE" w:rsidRPr="00EC5CDE" w:rsidRDefault="00EC5CDE">
      <w:pPr>
        <w:pStyle w:val="ConsPlusTitle"/>
        <w:widowControl/>
        <w:jc w:val="center"/>
        <w:rPr>
          <w:sz w:val="26"/>
          <w:szCs w:val="26"/>
        </w:rPr>
      </w:pPr>
      <w:r w:rsidRPr="00EC5CDE">
        <w:rPr>
          <w:sz w:val="26"/>
          <w:szCs w:val="26"/>
        </w:rPr>
        <w:t>от 21 марта 2011 г. N 184</w:t>
      </w:r>
    </w:p>
    <w:p w:rsidR="00EC5CDE" w:rsidRPr="00EC5CDE" w:rsidRDefault="00EC5CDE">
      <w:pPr>
        <w:pStyle w:val="ConsPlusTitle"/>
        <w:widowControl/>
        <w:jc w:val="center"/>
        <w:rPr>
          <w:sz w:val="26"/>
          <w:szCs w:val="26"/>
        </w:rPr>
      </w:pPr>
      <w:r w:rsidRPr="00EC5CDE">
        <w:rPr>
          <w:sz w:val="26"/>
          <w:szCs w:val="26"/>
        </w:rPr>
        <w:t>ОБ УТВЕРЖДЕНИИ ПОЛОЖЕНИЯ</w:t>
      </w:r>
    </w:p>
    <w:p w:rsidR="00EC5CDE" w:rsidRPr="00EC5CDE" w:rsidRDefault="00EC5CDE">
      <w:pPr>
        <w:pStyle w:val="ConsPlusTitle"/>
        <w:widowControl/>
        <w:jc w:val="center"/>
        <w:rPr>
          <w:sz w:val="26"/>
          <w:szCs w:val="26"/>
        </w:rPr>
      </w:pPr>
      <w:r w:rsidRPr="00EC5CDE">
        <w:rPr>
          <w:sz w:val="26"/>
          <w:szCs w:val="26"/>
        </w:rPr>
        <w:t>О ГОСУДАРСТВЕННОЙ АККРЕДИТАЦИИ ОБРАЗОВАТЕЛЬНЫХ УЧРЕЖДЕНИЙ</w:t>
      </w:r>
    </w:p>
    <w:p w:rsidR="00EC5CDE" w:rsidRPr="00EC5CDE" w:rsidRDefault="00EC5CDE">
      <w:pPr>
        <w:pStyle w:val="ConsPlusTitle"/>
        <w:widowControl/>
        <w:jc w:val="center"/>
        <w:rPr>
          <w:sz w:val="26"/>
          <w:szCs w:val="26"/>
        </w:rPr>
      </w:pPr>
      <w:r w:rsidRPr="00EC5CDE">
        <w:rPr>
          <w:sz w:val="26"/>
          <w:szCs w:val="26"/>
        </w:rPr>
        <w:t>И НАУЧНЫХ ОРГАНИЗАЦИЙ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Правительство Российской Федерации постановляет: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1. Утвердить прилагаемое </w:t>
      </w:r>
      <w:hyperlink r:id="rId4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Положение</w:t>
        </w:r>
      </w:hyperlink>
      <w:r w:rsidRPr="00EC5CDE">
        <w:rPr>
          <w:rFonts w:ascii="Calibri" w:hAnsi="Calibri" w:cs="Calibri"/>
          <w:sz w:val="26"/>
          <w:szCs w:val="26"/>
        </w:rPr>
        <w:t xml:space="preserve"> о государственной аккредитации образовательных учреждений и научных организаций.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2. Государственная аккредитация образовательного учреждения и научной организации, имеющих свидетельство о государственной аккредитации, выданное до 1 января 2011 г., осуществляется в соответствии с </w:t>
      </w:r>
      <w:hyperlink r:id="rId5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Положением</w:t>
        </w:r>
      </w:hyperlink>
      <w:r w:rsidRPr="00EC5CDE">
        <w:rPr>
          <w:rFonts w:ascii="Calibri" w:hAnsi="Calibri" w:cs="Calibri"/>
          <w:sz w:val="26"/>
          <w:szCs w:val="26"/>
        </w:rPr>
        <w:t>, утвержденным настоящим Постановлением, не ранее чем за 1 год до окончания срока действия такого свидетельства о государственной аккредитации.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proofErr w:type="gramStart"/>
      <w:r w:rsidRPr="00EC5CDE">
        <w:rPr>
          <w:rFonts w:ascii="Calibri" w:hAnsi="Calibri" w:cs="Calibri"/>
          <w:sz w:val="26"/>
          <w:szCs w:val="26"/>
        </w:rPr>
        <w:t>Свидетельство о государственной аккредитации, выданное до 1 января 2011 г. образовательному учреждению и научной организации, реализующим аккредитованные основные профессиональные образовательные программы, переоформляется по заявлению образовательного учреждения и научной организации на срок действия имеющегося свидетельства о государственной аккредитации с указанием в приложении к свидетельству о государственной аккредитации укрупненных групп направлений подготовки и специальностей, соответствующих аккредитованным основным профессиональным образовательным программам (с учетом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уровня образования и присваиваемой квалификации (степени)).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При этом решение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аккредитационного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органа о переоформлении свидетельства о государственной аккредитации принимается в срок, не превышающий 45 дней со дня регистрации заявления. В случае регистрации заявления до вступления в силу настоящего Постановления указанное решение принимается в срок, не превышающий 45 дней со дня вступления в силу настоящего Постановления.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3. Министерству образования и науки Российской Федерации и Федеральной службе по надзору в сфере образования и науки принять акты, обеспечивающие реализацию настоящего Постановления.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4. Признать утратившими силу: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hyperlink r:id="rId6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Постановление</w:t>
        </w:r>
      </w:hyperlink>
      <w:r w:rsidRPr="00EC5CDE">
        <w:rPr>
          <w:rFonts w:ascii="Calibri" w:hAnsi="Calibri" w:cs="Calibri"/>
          <w:sz w:val="26"/>
          <w:szCs w:val="26"/>
        </w:rPr>
        <w:t xml:space="preserve"> Правительства Российской Федерации от 14 июля 2008 г. N 522 "Об утверждении Положения о государственной аккредитации образовательных учреждений и научных организаций" (Собрание законодательства Российской Федерации, 2008, N 29, ст. 3520);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hyperlink r:id="rId7" w:history="1">
        <w:proofErr w:type="gramStart"/>
        <w:r w:rsidRPr="00EC5CDE">
          <w:rPr>
            <w:rFonts w:ascii="Calibri" w:hAnsi="Calibri" w:cs="Calibri"/>
            <w:color w:val="0000FF"/>
            <w:sz w:val="26"/>
            <w:szCs w:val="26"/>
          </w:rPr>
          <w:t>пункт 2</w:t>
        </w:r>
      </w:hyperlink>
      <w:r w:rsidRPr="00EC5CDE">
        <w:rPr>
          <w:rFonts w:ascii="Calibri" w:hAnsi="Calibri" w:cs="Calibri"/>
          <w:sz w:val="26"/>
          <w:szCs w:val="26"/>
        </w:rPr>
        <w:t xml:space="preserve"> Постановления Правительства Российской Федерации от 18 мая 2009 г. N 414 "Об утверждении Положения о государственной аккредитации образовательных учреждений Федеральной службы безопасности Российской Федерации и Федеральной службы охраны Российской Федерации, реализующих образовательные программы, содержащие сведения, составляющие государственную тайну, и о внесении изменения в пункт 2 Положения о государственной аккредитации образовательных учреждений и научных организаций" (Собрание законодательства Российской Федерации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, </w:t>
      </w:r>
      <w:proofErr w:type="gramStart"/>
      <w:r w:rsidRPr="00EC5CDE">
        <w:rPr>
          <w:rFonts w:ascii="Calibri" w:hAnsi="Calibri" w:cs="Calibri"/>
          <w:sz w:val="26"/>
          <w:szCs w:val="26"/>
        </w:rPr>
        <w:t>2009, N 21, ст. 2564);</w:t>
      </w:r>
      <w:proofErr w:type="gramEnd"/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hyperlink r:id="rId8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Постановление</w:t>
        </w:r>
      </w:hyperlink>
      <w:r w:rsidRPr="00EC5CDE">
        <w:rPr>
          <w:rFonts w:ascii="Calibri" w:hAnsi="Calibri" w:cs="Calibri"/>
          <w:sz w:val="26"/>
          <w:szCs w:val="26"/>
        </w:rPr>
        <w:t xml:space="preserve"> Правительства Российской Федерации от 19 января 2010 г. N 16 "О внесении изменений в Положение о государственной аккредитации образовательных учреждений и научных организаций" (Собрание законодательства Российской Федерации, 2010, N 4, ст. 414).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Председатель Правительства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Российской Федерации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lastRenderedPageBreak/>
        <w:t>В.ПУТИН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Утверждено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Постановлением Правительства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Российской Федерации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от 21 марта 2011 г. N 184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EC5CDE" w:rsidRPr="00EC5CDE" w:rsidRDefault="00EC5CDE">
      <w:pPr>
        <w:pStyle w:val="ConsPlusTitle"/>
        <w:widowControl/>
        <w:jc w:val="center"/>
        <w:rPr>
          <w:sz w:val="26"/>
          <w:szCs w:val="26"/>
        </w:rPr>
      </w:pPr>
      <w:r w:rsidRPr="00EC5CDE">
        <w:rPr>
          <w:sz w:val="26"/>
          <w:szCs w:val="26"/>
        </w:rPr>
        <w:t>ПОЛОЖЕНИЕ</w:t>
      </w:r>
    </w:p>
    <w:p w:rsidR="00EC5CDE" w:rsidRPr="00EC5CDE" w:rsidRDefault="00EC5CDE">
      <w:pPr>
        <w:pStyle w:val="ConsPlusTitle"/>
        <w:widowControl/>
        <w:jc w:val="center"/>
        <w:rPr>
          <w:sz w:val="26"/>
          <w:szCs w:val="26"/>
        </w:rPr>
      </w:pPr>
      <w:r w:rsidRPr="00EC5CDE">
        <w:rPr>
          <w:sz w:val="26"/>
          <w:szCs w:val="26"/>
        </w:rPr>
        <w:t>О ГОСУДАРСТВЕННОЙ АККРЕДИТАЦИИ ОБРАЗОВАТЕЛЬНЫХ УЧРЕЖДЕНИЙ</w:t>
      </w:r>
    </w:p>
    <w:p w:rsidR="00EC5CDE" w:rsidRPr="00EC5CDE" w:rsidRDefault="00EC5CDE">
      <w:pPr>
        <w:pStyle w:val="ConsPlusTitle"/>
        <w:widowControl/>
        <w:jc w:val="center"/>
        <w:rPr>
          <w:sz w:val="26"/>
          <w:szCs w:val="26"/>
        </w:rPr>
      </w:pPr>
      <w:r w:rsidRPr="00EC5CDE">
        <w:rPr>
          <w:sz w:val="26"/>
          <w:szCs w:val="26"/>
        </w:rPr>
        <w:t>И НАУЧНЫХ ОРГАНИЗАЦИЙ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1. Настоящее Положение устанавливает порядок государственной аккредитации: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а) образовательных учреждений (за исключением дошкольных образовательных учреждений), реализующих образовательные программы, к которым установлены федеральные государственные образовательные стандарты или федеральные государственные требования (за исключением основной общеобразовательной программы дошкольного образования) (далее - образовательные учреждения);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б) научных организаций, реализующих образовательные программы послевузовского профессионального образования и (или) дополнительные профессиональные образовательные программы, к которым установлены федеральные государственные требования (далее - научные организации).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2. Действие настоящего Положения не распространяется на государственную аккредитацию: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а) образовательных учреждений, находящихся в ведении Службы внешней разведки Российской Федерации, Федеральной службы безопасности Российской Федерации, Федеральной службы охраны Российской Федерации, а также образовательных </w:t>
      </w:r>
      <w:hyperlink r:id="rId9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учреждений</w:t>
        </w:r>
      </w:hyperlink>
      <w:r w:rsidRPr="00EC5CDE">
        <w:rPr>
          <w:rFonts w:ascii="Calibri" w:hAnsi="Calibri" w:cs="Calibri"/>
          <w:sz w:val="26"/>
          <w:szCs w:val="26"/>
        </w:rPr>
        <w:t>, реализующих образовательные программы, содержащие сведения, составляющие государственную тайну;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б) образовательных учреждений высшего профессионального образования, реализующих образовательные программы в соответствии с </w:t>
      </w:r>
      <w:hyperlink r:id="rId10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2 статьи 7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в) негосударственных образовательных учреждений, действующих на территории инновационного центра "</w:t>
      </w:r>
      <w:proofErr w:type="spellStart"/>
      <w:r w:rsidRPr="00EC5CDE">
        <w:rPr>
          <w:rFonts w:ascii="Calibri" w:hAnsi="Calibri" w:cs="Calibri"/>
          <w:sz w:val="26"/>
          <w:szCs w:val="26"/>
        </w:rPr>
        <w:t>Сколково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" в соответствии с </w:t>
      </w:r>
      <w:hyperlink r:id="rId11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2 статьи 17</w:t>
        </w:r>
      </w:hyperlink>
      <w:r w:rsidRPr="00EC5CDE">
        <w:rPr>
          <w:rFonts w:ascii="Calibri" w:hAnsi="Calibri" w:cs="Calibri"/>
          <w:sz w:val="26"/>
          <w:szCs w:val="26"/>
        </w:rPr>
        <w:t xml:space="preserve"> Федерального закона "Об инновационном центре "</w:t>
      </w:r>
      <w:proofErr w:type="spellStart"/>
      <w:r w:rsidRPr="00EC5CDE">
        <w:rPr>
          <w:rFonts w:ascii="Calibri" w:hAnsi="Calibri" w:cs="Calibri"/>
          <w:sz w:val="26"/>
          <w:szCs w:val="26"/>
        </w:rPr>
        <w:t>Сколково</w:t>
      </w:r>
      <w:proofErr w:type="spellEnd"/>
      <w:r w:rsidRPr="00EC5CDE">
        <w:rPr>
          <w:rFonts w:ascii="Calibri" w:hAnsi="Calibri" w:cs="Calibri"/>
          <w:sz w:val="26"/>
          <w:szCs w:val="26"/>
        </w:rPr>
        <w:t>".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3. Государственная аккредитация образовательного учреждения и научной организации (далее - организации) проводится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органом - Федеральной службой по надзору в сфере образования и науки или органом исполнительной власти субъекта Российской Федерации, осуществляющим переданные полномочия Российской Федерации в области образования (далее -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орган).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Федеральная служба по надзору в сфере образования и науки (далее - федеральный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орган) осуществляет государственную аккредитацию организаций, указанных в </w:t>
      </w:r>
      <w:hyperlink r:id="rId12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подпункте 24 статьи 28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Орган исполнительной власти субъекта Российской Федерации, осуществляющий полномочия Российской Федерации в области образования, переданные для осуществления органам государственной власти субъектов Российской Федерации (далее -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субъекта Российской Федерации), осуществляет государственную аккредитацию организаций, указанных в </w:t>
      </w:r>
      <w:hyperlink r:id="rId13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подпункте 3 пункта 1 статьи 28.1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Процедура государственной аккредитации в отношении расположенного за пределами Российской Федерации филиала организации проводится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органом, к </w:t>
      </w:r>
      <w:r w:rsidRPr="00EC5CDE">
        <w:rPr>
          <w:rFonts w:ascii="Calibri" w:hAnsi="Calibri" w:cs="Calibri"/>
          <w:sz w:val="26"/>
          <w:szCs w:val="26"/>
        </w:rPr>
        <w:lastRenderedPageBreak/>
        <w:t>компетенции которого отнесена государственная аккредитация организации, подразделением которой является этот филиал.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4. При осуществлении государственной аккредитации организации проводится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аккредитационная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экспертиза следующих видов: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а) экспертиза соответствия содержания и качества </w:t>
      </w:r>
      <w:proofErr w:type="gramStart"/>
      <w:r w:rsidRPr="00EC5CDE">
        <w:rPr>
          <w:rFonts w:ascii="Calibri" w:hAnsi="Calibri" w:cs="Calibri"/>
          <w:sz w:val="26"/>
          <w:szCs w:val="26"/>
        </w:rPr>
        <w:t>подготовки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обучающихся и выпускников организации по заявленным для государственной аккредитации образовательным программам федеральным государственным образовательным стандартам или федеральным государственным требованиям;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б) экспертиза </w:t>
      </w:r>
      <w:hyperlink r:id="rId14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показателей</w:t>
        </w:r>
      </w:hyperlink>
      <w:r w:rsidRPr="00EC5CDE">
        <w:rPr>
          <w:rFonts w:ascii="Calibri" w:hAnsi="Calibri" w:cs="Calibri"/>
          <w:sz w:val="26"/>
          <w:szCs w:val="26"/>
        </w:rPr>
        <w:t xml:space="preserve"> деятельности образовательного учреждения, необходимых для определения его типа и вида.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5. При осуществлении государственной аккредитации образовательных программ, реализуемых научной организацией, проводится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аккредитационная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экспертиза соответствия содержания и качества </w:t>
      </w:r>
      <w:proofErr w:type="gramStart"/>
      <w:r w:rsidRPr="00EC5CDE">
        <w:rPr>
          <w:rFonts w:ascii="Calibri" w:hAnsi="Calibri" w:cs="Calibri"/>
          <w:sz w:val="26"/>
          <w:szCs w:val="26"/>
        </w:rPr>
        <w:t>подготовки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обучающихся и выпускников научной организации по заявленным для государственной аккредитации образовательным программам федеральным государственным требованиям.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Экспертиза соответствия содержания и качества </w:t>
      </w:r>
      <w:proofErr w:type="gramStart"/>
      <w:r w:rsidRPr="00EC5CDE">
        <w:rPr>
          <w:rFonts w:ascii="Calibri" w:hAnsi="Calibri" w:cs="Calibri"/>
          <w:sz w:val="26"/>
          <w:szCs w:val="26"/>
        </w:rPr>
        <w:t>подготовки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обучающихся и выпускников организации федеральным государственным образовательным стандартам или федеральным государственным требованиям проводится по организации в целом и по каждому ее филиалу.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6. Перечень показателей деятельности образовательного учреждения, необходимых для установления его государственного статуса, утверждается Министерством образования и науки Российской Федерации.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Критерии показателей, необходимых для определения типа и вида образовательного учреждения, устанавливаются Федеральной службой по надзору в сфере образования и науки или органом исполнительной власти субъекта Российской Федерации, осуществляющим переданные полномочия Российской Федерации в области образования, в соответствии с их компетенцией.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Критерии показателей устанавливаются для каждого типа и вида образовательных учреждений на основании требований типовых положений об образовательных учреждениях соответствующих типов и видов с учетом сведений, содержащихся в информационных системах государственной аккредитации. Критерий показателя устанавливает абсолютную и (или) относительную числовую величину показателя либо наличие или отсутствие каких-либо характеристик деятельности образовательных учреждений определенного типа и вида.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7.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Аккредитационная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экспертиза проводится комиссией по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экспертизе, созданной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органом (далее - комиссия). В состав комиссии включаются эксперты в области проведения государственной аккредитации организаций.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Привлечение эксперта к проведению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экспертизы осуществляется на основании заключенного с ним гражданско-правового договора, примерная форма которого утверждается федеральным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органом.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В соответствии с условиями указанного гражданско-правового договора эксперту выплачивается </w:t>
      </w:r>
      <w:proofErr w:type="gramStart"/>
      <w:r w:rsidRPr="00EC5CDE">
        <w:rPr>
          <w:rFonts w:ascii="Calibri" w:hAnsi="Calibri" w:cs="Calibri"/>
          <w:sz w:val="26"/>
          <w:szCs w:val="26"/>
        </w:rPr>
        <w:t>вознаграждение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и возмещаются расходы по проезду до места нахождения организации, в отношении которой проводится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аккредитационная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экспертиза, и обратно до места жительства эксперта, а также расходы по найму жилого помещения за период проживания вне постоянного места жительства в связи с проведением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экспертизы.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8. </w:t>
      </w:r>
      <w:proofErr w:type="gramStart"/>
      <w:r w:rsidRPr="00EC5CDE">
        <w:rPr>
          <w:rFonts w:ascii="Calibri" w:hAnsi="Calibri" w:cs="Calibri"/>
          <w:sz w:val="26"/>
          <w:szCs w:val="26"/>
        </w:rPr>
        <w:t xml:space="preserve">Требования к составу комиссии, порядок работы комиссии (в том числе порядок проведения тестирования обучающихся и выпускников организаций, основания для принятия отрицательного решения при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экспертизе и форма заключения комиссии по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экспертизе), квалификационные требования к экспертам в области проведения государственной аккредитации организаций, а также порядок аттестации </w:t>
      </w:r>
      <w:r w:rsidRPr="00EC5CDE">
        <w:rPr>
          <w:rFonts w:ascii="Calibri" w:hAnsi="Calibri" w:cs="Calibri"/>
          <w:sz w:val="26"/>
          <w:szCs w:val="26"/>
        </w:rPr>
        <w:lastRenderedPageBreak/>
        <w:t xml:space="preserve">экспертов в области проведения государственной аккредитации организаций, отбора экспертов для проведения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экспертизы и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привлечения их к проведению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экспертизы утверждаются Министерством образования и науки Российской Федерации.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Порядок разработки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аккредитационных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педагогических измерительных материалов устанавливается Федеральной службой по надзору в сфере образования и науки.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9.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Аккредитационная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экспертиза проводится с выездом комиссии в организацию и ее филиалы.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По решению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аккредитационного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органа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аккредитационная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экспертиза проводится без выезда комиссии в образовательное учреждение и его филиалы в случае государственной аккредитации расположенного за пределами Российской Федерации российского образовательного учреждения, а также в случае установления иного государственного статуса образовательного учреждения в течение срока действия свидетельства о государственной аккредитации.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При проведении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экспертизы с выездом в организацию и ее филиалы комиссия запрашивает у организации документы и материалы, перечень которых определяется Министерством образования и науки Российской Федерации.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При проведении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экспертизы с выездом в организацию и ее филиалы организация обеспечивает рабочие места для работы комиссии с доступом в сеть Интернет.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10. При проведении экспертизы соответствия содержания и качества </w:t>
      </w:r>
      <w:proofErr w:type="gramStart"/>
      <w:r w:rsidRPr="00EC5CDE">
        <w:rPr>
          <w:rFonts w:ascii="Calibri" w:hAnsi="Calibri" w:cs="Calibri"/>
          <w:sz w:val="26"/>
          <w:szCs w:val="26"/>
        </w:rPr>
        <w:t>подготовки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обучающихся и выпускников организации по заявленным для государственной аккредитации образовательным программам федеральным государственным образовательным стандартам или федеральным государственным требованиям осуществляется анализ уровня освоения федеральных государственных образовательных стандартов или федеральных государственных требований, в том числе путем тестирования указанных обучающихся и выпускников организации с использованием заданий стандартизированной формы (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аккредитационных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педагогических измерительных материалов).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11.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размещает информацию о проведении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экспертизы в соответствии с </w:t>
      </w:r>
      <w:hyperlink r:id="rId15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16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 не позднее 15 дней со дня окончания работы комиссии.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12. Заключение комиссии рассматривается коллегиальным органом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аккредитационного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органа в соответствии с </w:t>
      </w:r>
      <w:hyperlink r:id="rId16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18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Порядок работы коллегиального органа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аккредитационного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органа и его персональный состав определяются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органом.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13. На основании заключения комиссии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принимает решение о государственной аккредитации или об отказе в государственной аккредитации.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14. Организация вправе отозвать заявление о проведении государственной аккредитации на любом этапе ее проведения до принятия решения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органом.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15. При принятии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органом решения о государственной аккредитации организации выдается свидетельство о государственной аккредитации, срок действия которого определяется в соответствии с </w:t>
      </w:r>
      <w:hyperlink r:id="rId17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21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В случае если требуется изменение наименования образовательного учреждения для приведения в соответствие с его государственным статусом, установленным при государственной аккредитации такого образовательного учреждения, ему выдается временное свидетельство о государственной аккредитации в соответствии с </w:t>
      </w:r>
      <w:hyperlink r:id="rId18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24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образовании". Для получения свидетельства о государственной </w:t>
      </w:r>
      <w:r w:rsidRPr="00EC5CDE">
        <w:rPr>
          <w:rFonts w:ascii="Calibri" w:hAnsi="Calibri" w:cs="Calibri"/>
          <w:sz w:val="26"/>
          <w:szCs w:val="26"/>
        </w:rPr>
        <w:lastRenderedPageBreak/>
        <w:t>аккредитации такому образовательному учреждению необходимо привести наименование в соответствие с установленным государственным статусом.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hyperlink r:id="rId19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Формы</w:t>
        </w:r>
      </w:hyperlink>
      <w:r w:rsidRPr="00EC5CDE">
        <w:rPr>
          <w:rFonts w:ascii="Calibri" w:hAnsi="Calibri" w:cs="Calibri"/>
          <w:sz w:val="26"/>
          <w:szCs w:val="26"/>
        </w:rPr>
        <w:t xml:space="preserve"> свидетельства о государственной аккредитации (в том числе временного свидетельства о государственной аккредитации) и приложения к нему, а также технические требования к указанным документам утверждаются Министерством образования и науки Российской Федерации.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16. Свидетельство о государственной аккредитации, выданное организации, переоформляется в случаях, предусмотренных </w:t>
      </w:r>
      <w:hyperlink r:id="rId20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26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proofErr w:type="gramStart"/>
      <w:r w:rsidRPr="00EC5CDE">
        <w:rPr>
          <w:rFonts w:ascii="Calibri" w:hAnsi="Calibri" w:cs="Calibri"/>
          <w:sz w:val="26"/>
          <w:szCs w:val="26"/>
        </w:rPr>
        <w:t xml:space="preserve">Переоформление свидетельства о государственной аккредитации в случае необходимости дополнения его образовательными программами в соответствии с </w:t>
      </w:r>
      <w:hyperlink r:id="rId21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подпунктом 1 пункта 26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образовании", а также в случае, предусмотренном </w:t>
      </w:r>
      <w:hyperlink r:id="rId22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подпунктом 2 пункта 26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указанного Закона, осуществляется путем внесения в приложение к свидетельству о государственной аккредитации изменений, содержащих соответствующие образовательные программы и (или) укрупненные группы направлений подготовки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и специальностей.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17. Организации, возникшей в результате реорганизации в форме слияния, разделения и выделения, выдается временное свидетельство о государственной аккредитации в соответствии с </w:t>
      </w:r>
      <w:hyperlink r:id="rId23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25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18. Продление срока действия свидетельства о государственной аккредитации, в том числе временного свидетельства о государственной аккредитации, не допускается.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19. Бланк свидетельства (временного свидетельства) о государственной аккредитации и бланк приложения к нему являются защищенной полиграфической продукцией уровня "А" и подлежат хранению и учету как документы строгой отчетности.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20. Свидетельство о государственной аккредитации (приложение к нему) подписывается руководителем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аккредитационного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органа (в случае его отсутствия - лицом, его замещающим) и заверяется печатью этого органа. Приложение к свидетельству о государственной аккредитации сшивается при наличии в нем нескольких листов.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Свидетельство о государственной аккредитации без приложения (приложений) недействительно.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21. </w:t>
      </w:r>
      <w:hyperlink r:id="rId24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Порядок</w:t>
        </w:r>
      </w:hyperlink>
      <w:r w:rsidRPr="00EC5CDE">
        <w:rPr>
          <w:rFonts w:ascii="Calibri" w:hAnsi="Calibri" w:cs="Calibri"/>
          <w:sz w:val="26"/>
          <w:szCs w:val="26"/>
        </w:rPr>
        <w:t xml:space="preserve"> приобретения, учета, хранения и заполнения бланков свидетельства (временного свидетельства) о государственной аккредитации и приложения к нему, а также выдачи свидетельства (временного свидетельства) о государственной аккредитации и приложения (приложений) к нему устанавливается Министерством образования и науки Российской Федерации.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22. Проведению государственной аккредитации предшествует проведение организацией </w:t>
      </w:r>
      <w:proofErr w:type="spellStart"/>
      <w:r w:rsidRPr="00EC5CDE">
        <w:rPr>
          <w:rFonts w:ascii="Calibri" w:hAnsi="Calibri" w:cs="Calibri"/>
          <w:sz w:val="26"/>
          <w:szCs w:val="26"/>
        </w:rPr>
        <w:t>самообследования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. Материалы </w:t>
      </w:r>
      <w:proofErr w:type="spellStart"/>
      <w:r w:rsidRPr="00EC5CDE">
        <w:rPr>
          <w:rFonts w:ascii="Calibri" w:hAnsi="Calibri" w:cs="Calibri"/>
          <w:sz w:val="26"/>
          <w:szCs w:val="26"/>
        </w:rPr>
        <w:t>самообследования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рассматриваются при проведении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экспертизы. Правила проведения организацией </w:t>
      </w:r>
      <w:proofErr w:type="spellStart"/>
      <w:r w:rsidRPr="00EC5CDE">
        <w:rPr>
          <w:rFonts w:ascii="Calibri" w:hAnsi="Calibri" w:cs="Calibri"/>
          <w:sz w:val="26"/>
          <w:szCs w:val="26"/>
        </w:rPr>
        <w:t>самообследования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устанавливаются Министерством образования и науки Российской Федерации.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23. Для проведения государственной аккредитации организация представляет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заявление о проведении государственной аккредитации с приложением документов, необходимых для проведения государственной аккредитации.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24. В заявлении о проведении государственной аккредитации указываются следующие сведения: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а) полное наименование, организационно-правовая форма и местонахождение организации в соответствии с уставом организации;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б) полное наименование и местонахождение филиала (филиалов) организации в соответствии с уставом организации (при проведении государственной аккредитации в отношении филиала (филиалов));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lastRenderedPageBreak/>
        <w:t>в)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г) идентификационный номер налогоплательщика и данные документа о постановке организации на учет в налоговом органе;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proofErr w:type="spellStart"/>
      <w:r w:rsidRPr="00EC5CDE">
        <w:rPr>
          <w:rFonts w:ascii="Calibri" w:hAnsi="Calibri" w:cs="Calibri"/>
          <w:sz w:val="26"/>
          <w:szCs w:val="26"/>
        </w:rPr>
        <w:t>д</w:t>
      </w:r>
      <w:proofErr w:type="spellEnd"/>
      <w:r w:rsidRPr="00EC5CDE">
        <w:rPr>
          <w:rFonts w:ascii="Calibri" w:hAnsi="Calibri" w:cs="Calibri"/>
          <w:sz w:val="26"/>
          <w:szCs w:val="26"/>
        </w:rPr>
        <w:t>) реквизиты действующего свидетельства о государственной аккредитации (при наличии);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е) государственный статус (тип и вид) образовательного учреждения, заявляемый для государственной аккредитации;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ж) перечень заявляемых для государственной аккредитации образовательных программ.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25. К заявлению о проведении государственной аккредитации прилагаются следующие документы: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а) копия устава организации;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б) отчет о результатах </w:t>
      </w:r>
      <w:proofErr w:type="spellStart"/>
      <w:r w:rsidRPr="00EC5CDE">
        <w:rPr>
          <w:rFonts w:ascii="Calibri" w:hAnsi="Calibri" w:cs="Calibri"/>
          <w:sz w:val="26"/>
          <w:szCs w:val="26"/>
        </w:rPr>
        <w:t>самообследования</w:t>
      </w:r>
      <w:proofErr w:type="spellEnd"/>
      <w:r w:rsidRPr="00EC5CDE">
        <w:rPr>
          <w:rFonts w:ascii="Calibri" w:hAnsi="Calibri" w:cs="Calibri"/>
          <w:sz w:val="26"/>
          <w:szCs w:val="26"/>
        </w:rPr>
        <w:t>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в) копии учебных планов организации по всем образовательным программам, заявленным для государственной аккредитации (за исключением основной профессиональной образовательной программы послевузовского профессионального образования);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г) копия основной профессиональной образовательной программы послевузовского профессионального образования (для организации, реализующей указанную образовательную программу);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proofErr w:type="spellStart"/>
      <w:r w:rsidRPr="00EC5CDE">
        <w:rPr>
          <w:rFonts w:ascii="Calibri" w:hAnsi="Calibri" w:cs="Calibri"/>
          <w:sz w:val="26"/>
          <w:szCs w:val="26"/>
        </w:rPr>
        <w:t>д</w:t>
      </w:r>
      <w:proofErr w:type="spellEnd"/>
      <w:r w:rsidRPr="00EC5CDE">
        <w:rPr>
          <w:rFonts w:ascii="Calibri" w:hAnsi="Calibri" w:cs="Calibri"/>
          <w:sz w:val="26"/>
          <w:szCs w:val="26"/>
        </w:rPr>
        <w:t>) копия положения о филиале организации (в случае проведения государственной аккредитации в отношении филиала, а также в случае установления иного государственного статуса образовательного учреждения в течение срока действия свидетельства о государственной аккредитации);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е) копии документа, подтверждающего наличие лицензии на осуществление образовательной деятельности, с приложением (приложениями), а также свидетельства о государственной аккредитации организации с приложением (приложениями) (при наличии указанных документов, выданных иным лицензирующим или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органом);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ж) опись представленных документов.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26. Копии документов, предусмотренные </w:t>
      </w:r>
      <w:hyperlink r:id="rId25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подпунктами "а"</w:t>
        </w:r>
      </w:hyperlink>
      <w:r w:rsidRPr="00EC5CDE">
        <w:rPr>
          <w:rFonts w:ascii="Calibri" w:hAnsi="Calibri" w:cs="Calibri"/>
          <w:sz w:val="26"/>
          <w:szCs w:val="26"/>
        </w:rPr>
        <w:t xml:space="preserve">, </w:t>
      </w:r>
      <w:hyperlink r:id="rId26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"</w:t>
        </w:r>
        <w:proofErr w:type="spellStart"/>
        <w:r w:rsidRPr="00EC5CDE">
          <w:rPr>
            <w:rFonts w:ascii="Calibri" w:hAnsi="Calibri" w:cs="Calibri"/>
            <w:color w:val="0000FF"/>
            <w:sz w:val="26"/>
            <w:szCs w:val="26"/>
          </w:rPr>
          <w:t>д</w:t>
        </w:r>
        <w:proofErr w:type="spellEnd"/>
        <w:r w:rsidRPr="00EC5CDE">
          <w:rPr>
            <w:rFonts w:ascii="Calibri" w:hAnsi="Calibri" w:cs="Calibri"/>
            <w:color w:val="0000FF"/>
            <w:sz w:val="26"/>
            <w:szCs w:val="26"/>
          </w:rPr>
          <w:t>"</w:t>
        </w:r>
      </w:hyperlink>
      <w:r w:rsidRPr="00EC5CDE">
        <w:rPr>
          <w:rFonts w:ascii="Calibri" w:hAnsi="Calibri" w:cs="Calibri"/>
          <w:sz w:val="26"/>
          <w:szCs w:val="26"/>
        </w:rPr>
        <w:t xml:space="preserve"> и </w:t>
      </w:r>
      <w:hyperlink r:id="rId27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"е" пункта 25</w:t>
        </w:r>
      </w:hyperlink>
      <w:r w:rsidRPr="00EC5CDE">
        <w:rPr>
          <w:rFonts w:ascii="Calibri" w:hAnsi="Calibri" w:cs="Calibri"/>
          <w:sz w:val="26"/>
          <w:szCs w:val="26"/>
        </w:rPr>
        <w:t xml:space="preserve"> настоящего Положения, не заверенные нотариусом, представляются с предъявлением оригиналов документов.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27. Организация вправе представить в качестве приложения к заявлению о проведении государственной аккредитации сведения о результатах общественной (общественно-профессиональной) аккредитации организации в российских, иностранных и международных образовательных, научных, общественных и иных организациях. Указанные сведения рассматриваются при проведении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экспертизы при государственной аккредитации.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28. </w:t>
      </w:r>
      <w:proofErr w:type="gramStart"/>
      <w:r w:rsidRPr="00EC5CDE">
        <w:rPr>
          <w:rFonts w:ascii="Calibri" w:hAnsi="Calibri" w:cs="Calibri"/>
          <w:sz w:val="26"/>
          <w:szCs w:val="26"/>
        </w:rPr>
        <w:t xml:space="preserve">Для получения свидетельства о государственной аккредитации при наличии временного свидетельства о государственной аккредитации, выданного в соответствии с </w:t>
      </w:r>
      <w:hyperlink r:id="rId28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24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образовании", образовательное учреждение представляет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соответствующее заявление с приложением копий документов, подтверждающих приведение его наименования в соответствие с установленным государственным статусом (копии, не заверенные нотариусом, представляются с предъявлением оригиналов документов).</w:t>
      </w:r>
      <w:proofErr w:type="gramEnd"/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29. Для переоформления свидетельства о государственной аккредитации в течение срока его действия: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а) в случае, указанном в </w:t>
      </w:r>
      <w:hyperlink r:id="rId29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подпункте 2 пункта 26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образовании", организация представляет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соответствующее </w:t>
      </w:r>
      <w:r w:rsidRPr="00EC5CDE">
        <w:rPr>
          <w:rFonts w:ascii="Calibri" w:hAnsi="Calibri" w:cs="Calibri"/>
          <w:sz w:val="26"/>
          <w:szCs w:val="26"/>
        </w:rPr>
        <w:lastRenderedPageBreak/>
        <w:t xml:space="preserve">заявление с приложением документов, указанных в </w:t>
      </w:r>
      <w:hyperlink r:id="rId30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подпунктах "в"</w:t>
        </w:r>
      </w:hyperlink>
      <w:r w:rsidRPr="00EC5CDE">
        <w:rPr>
          <w:rFonts w:ascii="Calibri" w:hAnsi="Calibri" w:cs="Calibri"/>
          <w:sz w:val="26"/>
          <w:szCs w:val="26"/>
        </w:rPr>
        <w:t xml:space="preserve"> - </w:t>
      </w:r>
      <w:hyperlink r:id="rId31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"ж" пункта 25</w:t>
        </w:r>
      </w:hyperlink>
      <w:r w:rsidRPr="00EC5CDE">
        <w:rPr>
          <w:rFonts w:ascii="Calibri" w:hAnsi="Calibri" w:cs="Calibri"/>
          <w:sz w:val="26"/>
          <w:szCs w:val="26"/>
        </w:rPr>
        <w:t xml:space="preserve"> настоящего Положения;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proofErr w:type="gramStart"/>
      <w:r w:rsidRPr="00EC5CDE">
        <w:rPr>
          <w:rFonts w:ascii="Calibri" w:hAnsi="Calibri" w:cs="Calibri"/>
          <w:sz w:val="26"/>
          <w:szCs w:val="26"/>
        </w:rPr>
        <w:t xml:space="preserve">б) в случае, указанном в </w:t>
      </w:r>
      <w:hyperlink r:id="rId32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подпункте 3 пункта 26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образовании", образовательное учреждение представляет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соответствующее заявление с приложением документов, указанных в </w:t>
      </w:r>
      <w:hyperlink r:id="rId33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подпунктах "а"</w:t>
        </w:r>
      </w:hyperlink>
      <w:r w:rsidRPr="00EC5CDE">
        <w:rPr>
          <w:rFonts w:ascii="Calibri" w:hAnsi="Calibri" w:cs="Calibri"/>
          <w:sz w:val="26"/>
          <w:szCs w:val="26"/>
        </w:rPr>
        <w:t xml:space="preserve">, </w:t>
      </w:r>
      <w:hyperlink r:id="rId34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"б"</w:t>
        </w:r>
      </w:hyperlink>
      <w:r w:rsidRPr="00EC5CDE">
        <w:rPr>
          <w:rFonts w:ascii="Calibri" w:hAnsi="Calibri" w:cs="Calibri"/>
          <w:sz w:val="26"/>
          <w:szCs w:val="26"/>
        </w:rPr>
        <w:t xml:space="preserve"> и </w:t>
      </w:r>
      <w:hyperlink r:id="rId35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"</w:t>
        </w:r>
        <w:proofErr w:type="spellStart"/>
        <w:r w:rsidRPr="00EC5CDE">
          <w:rPr>
            <w:rFonts w:ascii="Calibri" w:hAnsi="Calibri" w:cs="Calibri"/>
            <w:color w:val="0000FF"/>
            <w:sz w:val="26"/>
            <w:szCs w:val="26"/>
          </w:rPr>
          <w:t>д</w:t>
        </w:r>
        <w:proofErr w:type="spellEnd"/>
        <w:r w:rsidRPr="00EC5CDE">
          <w:rPr>
            <w:rFonts w:ascii="Calibri" w:hAnsi="Calibri" w:cs="Calibri"/>
            <w:color w:val="0000FF"/>
            <w:sz w:val="26"/>
            <w:szCs w:val="26"/>
          </w:rPr>
          <w:t>"</w:t>
        </w:r>
      </w:hyperlink>
      <w:r w:rsidRPr="00EC5CDE">
        <w:rPr>
          <w:rFonts w:ascii="Calibri" w:hAnsi="Calibri" w:cs="Calibri"/>
          <w:sz w:val="26"/>
          <w:szCs w:val="26"/>
        </w:rPr>
        <w:t xml:space="preserve"> - </w:t>
      </w:r>
      <w:hyperlink r:id="rId36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"ж" пункта 25</w:t>
        </w:r>
      </w:hyperlink>
      <w:r w:rsidRPr="00EC5CDE">
        <w:rPr>
          <w:rFonts w:ascii="Calibri" w:hAnsi="Calibri" w:cs="Calibri"/>
          <w:sz w:val="26"/>
          <w:szCs w:val="26"/>
        </w:rPr>
        <w:t xml:space="preserve"> настоящего Положения, а также обоснование необходимости установления иного государственного статуса образовательного учреждения, отличного от установленного ранее.</w:t>
      </w:r>
      <w:proofErr w:type="gramEnd"/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30. </w:t>
      </w:r>
      <w:proofErr w:type="gramStart"/>
      <w:r w:rsidRPr="00EC5CDE">
        <w:rPr>
          <w:rFonts w:ascii="Calibri" w:hAnsi="Calibri" w:cs="Calibri"/>
          <w:sz w:val="26"/>
          <w:szCs w:val="26"/>
        </w:rPr>
        <w:t xml:space="preserve">Для получения временного свидетельства о государственной аккредитации в соответствии с </w:t>
      </w:r>
      <w:hyperlink r:id="rId37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25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образовании", переоформления свидетельства о государственной аккредитации в течение срока его действия в случаях, указанных в </w:t>
      </w:r>
      <w:hyperlink r:id="rId38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подпункте 1 пункта 26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образовании", организация представляет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соответствующее заявление с приложением копии устава организации и при необходимости копий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иных документов, подтверждающих факт реорганизации, а также документов, указанных в </w:t>
      </w:r>
      <w:hyperlink r:id="rId39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подпункте "е" пункта 25</w:t>
        </w:r>
      </w:hyperlink>
      <w:r w:rsidRPr="00EC5CDE">
        <w:rPr>
          <w:rFonts w:ascii="Calibri" w:hAnsi="Calibri" w:cs="Calibri"/>
          <w:sz w:val="26"/>
          <w:szCs w:val="26"/>
        </w:rPr>
        <w:t xml:space="preserve"> настоящего Положения (копии, не заверенные нотариусом, представляются с предъявлением оригиналов документов).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31. Формы заявлений о проведении государственной аккредитации, о выдаче временного свидетельства о государственной аккредитации и о переоформлении свидетельства о государственной аккредитации, форма отчета о результатах </w:t>
      </w:r>
      <w:proofErr w:type="spellStart"/>
      <w:r w:rsidRPr="00EC5CDE">
        <w:rPr>
          <w:rFonts w:ascii="Calibri" w:hAnsi="Calibri" w:cs="Calibri"/>
          <w:sz w:val="26"/>
          <w:szCs w:val="26"/>
        </w:rPr>
        <w:t>самообследования</w:t>
      </w:r>
      <w:proofErr w:type="spellEnd"/>
      <w:r w:rsidRPr="00EC5CDE">
        <w:rPr>
          <w:rFonts w:ascii="Calibri" w:hAnsi="Calibri" w:cs="Calibri"/>
          <w:sz w:val="26"/>
          <w:szCs w:val="26"/>
        </w:rPr>
        <w:t>, а также требования к оформлению и заполнению заявления и прилагаемых к нему документов утверждаются Министерством образования и науки Российской Федерации.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32. При представлении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заявления о проведении государственной аккредитации, о выдаче временного свидетельства о государственной аккредитации или о переоформлении свидетельства о государственной аккредитации и прилагаемых к заявлению документов осуществляется прием указанных заявления и документов по описи и их регистрация.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33.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в течение 5 дней со дня регистрации заявления и документов проводит их проверку на предмет отнесения государственной аккредитации организации к компетенции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аккредитационного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органа, наличия лицензии на осуществление образовательной деятельности по всем образовательным программам, заявленным для государственной аккредитации, а также полноты и правильности оформления и заполнения заявления и документов.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34.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отказывает организации в принятии документов к рассмотрению по существу по основаниям, предусмотренным </w:t>
      </w:r>
      <w:hyperlink r:id="rId40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30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35. </w:t>
      </w:r>
      <w:proofErr w:type="gramStart"/>
      <w:r w:rsidRPr="00EC5CDE">
        <w:rPr>
          <w:rFonts w:ascii="Calibri" w:hAnsi="Calibri" w:cs="Calibri"/>
          <w:sz w:val="26"/>
          <w:szCs w:val="26"/>
        </w:rPr>
        <w:t xml:space="preserve">В случае представления организацией документов не в полном объеме или заявления и документов, неправильно оформленных и (или) заполненных,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в течение 7 дней со дня регистрации заявления и документов направляет организации или вручает ее уполномоченному представителю уведомление о перечне недостающих документов и (или) документов, оформление и (или) заполнение которых не соответствует установленным требованиям.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В случае если указанные документы не представлены организацией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в течение 2 месяцев со дня получения организацией уведомления,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отказывает организации в принятии заявления и документов к рассмотрению по существу.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36. В случае представления организацией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заявления и документов в полном объеме, правильно оформленных и (или) заполненных, указанные заявление и документы принимаются к рассмотрению по существу. Уведомление о приеме заявления и документов к рассмотрению по существу направляется организации или вручается </w:t>
      </w:r>
      <w:r w:rsidRPr="00EC5CDE">
        <w:rPr>
          <w:rFonts w:ascii="Calibri" w:hAnsi="Calibri" w:cs="Calibri"/>
          <w:sz w:val="26"/>
          <w:szCs w:val="26"/>
        </w:rPr>
        <w:lastRenderedPageBreak/>
        <w:t>ее уполномоченному представителю в течение 7 дней со дня приема заявления и документов к рассмотрению по существу.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37. В случае утраты или порчи свидетельства о государственной аккредитации организации по ее заявлению, представленному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орган, выдается дубликат свидетельства о государственной аккредитации.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Решение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аккредитационного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органа о выдаче дубликата свидетельства о государственной аккредитации принимается в срок, не превышающий 15 дней со дня регистрации заявления.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Дубликат свидетельства о государственной аккредитации оформляется с пометкой "дубликат" в 1 экземпляре. Копия дубликата свидетельства о государственной аккредитации хранится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деле организации.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38. </w:t>
      </w:r>
      <w:proofErr w:type="gramStart"/>
      <w:r w:rsidRPr="00EC5CDE">
        <w:rPr>
          <w:rFonts w:ascii="Calibri" w:hAnsi="Calibri" w:cs="Calibri"/>
          <w:sz w:val="26"/>
          <w:szCs w:val="26"/>
        </w:rPr>
        <w:t xml:space="preserve">Заявление о проведении государственной аккредитации, о выдаче временного свидетельства о государственной аккредитации, о переоформлении свидетельства о государственной аккредитации или о выдаче свидетельства о государственной аккредитации при наличии временного свидетельства о государственной аккредитации, выданного организации в соответствии с </w:t>
      </w:r>
      <w:hyperlink r:id="rId41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24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образовании", а также о выдаче дубликата свидетельства о государственной аккредитации и прилагаемые к нему документы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представляются организацией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на бумажном носителе непосредственно или направляются заказным почтовым отправлением с уведомлением о вручении и описью вложения. Документы, указанные в </w:t>
      </w:r>
      <w:hyperlink r:id="rId42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подпунктах "б"</w:t>
        </w:r>
      </w:hyperlink>
      <w:r w:rsidRPr="00EC5CDE">
        <w:rPr>
          <w:rFonts w:ascii="Calibri" w:hAnsi="Calibri" w:cs="Calibri"/>
          <w:sz w:val="26"/>
          <w:szCs w:val="26"/>
        </w:rPr>
        <w:t xml:space="preserve"> - </w:t>
      </w:r>
      <w:hyperlink r:id="rId43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"г" пункта 25</w:t>
        </w:r>
      </w:hyperlink>
      <w:r w:rsidRPr="00EC5CDE">
        <w:rPr>
          <w:rFonts w:ascii="Calibri" w:hAnsi="Calibri" w:cs="Calibri"/>
          <w:sz w:val="26"/>
          <w:szCs w:val="26"/>
        </w:rPr>
        <w:t xml:space="preserve"> настоящего Положения, представляются также на электронном носителе.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Указанные заявление и документы могут быть направлены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в форме электронных документов с использованием государственной информационной системы "Единый портал государственных и муниципальных услуг (функций)".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При направлении заявления и прилагаемых к нему документов в форме электронных документов с использованием информационно-телекоммуникационных сетей общего пользования указанные заявление и документы подписываются (заверяются) электронной цифровой подписью или иным аналогом собственноручной подписи лица, имеющего соответствующие полномочия.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39. Приостановление действия и возобновление действия свидетельства о государственной аккредитации осуществляется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органом в соответствии с </w:t>
      </w:r>
      <w:hyperlink r:id="rId44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2 статьи 38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Лишение организации государственной аккредитации осуществляется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органом в соответствии с </w:t>
      </w:r>
      <w:hyperlink r:id="rId45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34 статьи 33.2</w:t>
        </w:r>
      </w:hyperlink>
      <w:r w:rsidRPr="00EC5CDE">
        <w:rPr>
          <w:rFonts w:ascii="Calibri" w:hAnsi="Calibri" w:cs="Calibri"/>
          <w:sz w:val="26"/>
          <w:szCs w:val="26"/>
        </w:rPr>
        <w:t xml:space="preserve"> и </w:t>
      </w:r>
      <w:hyperlink r:id="rId46" w:history="1">
        <w:r w:rsidRPr="00EC5CDE">
          <w:rPr>
            <w:rFonts w:ascii="Calibri" w:hAnsi="Calibri" w:cs="Calibri"/>
            <w:color w:val="0000FF"/>
            <w:sz w:val="26"/>
            <w:szCs w:val="26"/>
          </w:rPr>
          <w:t>пунктом 2 статьи 38</w:t>
        </w:r>
      </w:hyperlink>
      <w:r w:rsidRPr="00EC5CDE">
        <w:rPr>
          <w:rFonts w:ascii="Calibri" w:hAnsi="Calibri" w:cs="Calibri"/>
          <w:sz w:val="26"/>
          <w:szCs w:val="26"/>
        </w:rPr>
        <w:t xml:space="preserve"> Закона Российской Федерации "Об образовании".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40. </w:t>
      </w:r>
      <w:proofErr w:type="gramStart"/>
      <w:r w:rsidRPr="00EC5CDE">
        <w:rPr>
          <w:rFonts w:ascii="Calibri" w:hAnsi="Calibri" w:cs="Calibri"/>
          <w:sz w:val="26"/>
          <w:szCs w:val="26"/>
        </w:rPr>
        <w:t xml:space="preserve">Решение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аккредитационного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органа о приостановлении действия, о возобновлении действия свидетельства о государственной аккредитации, об отказе в государственной аккредитации или о лишении государственной аккредитации доводится до сведения организации, ее учредителя (учредителей), органа исполнительной власти субъекта Российской Федерации, осуществляющего управление в сфере образования, или органа местного самоуправления, на территории которого находится организация, а также правоохранительных органов Российской Федерации.</w:t>
      </w:r>
      <w:proofErr w:type="gramEnd"/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41. </w:t>
      </w:r>
      <w:proofErr w:type="gramStart"/>
      <w:r w:rsidRPr="00EC5CDE">
        <w:rPr>
          <w:rFonts w:ascii="Calibri" w:hAnsi="Calibri" w:cs="Calibri"/>
          <w:sz w:val="26"/>
          <w:szCs w:val="26"/>
        </w:rPr>
        <w:t xml:space="preserve">Заявление о проведении государственной аккредитации и прилагаемые к нему документы, распорядительные акты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аккредитационного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органа о государственной аккредитации или об отказе в государственной аккредитации, о переоформлении свидетельства о государственной аккредитации, о приостановлении действия, возобновлении действия свидетельства о государственной аккредитации или о лишении государственной аккредитации, копия свидетельства о государственной аккредитации с приложениями, а также документы, связанные с проведением проверок, составляют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аккредитационное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дело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</w:t>
      </w:r>
      <w:r w:rsidRPr="00EC5CDE">
        <w:rPr>
          <w:rFonts w:ascii="Calibri" w:hAnsi="Calibri" w:cs="Calibri"/>
          <w:sz w:val="26"/>
          <w:szCs w:val="26"/>
        </w:rPr>
        <w:lastRenderedPageBreak/>
        <w:t xml:space="preserve">организации, </w:t>
      </w:r>
      <w:proofErr w:type="gramStart"/>
      <w:r w:rsidRPr="00EC5CDE">
        <w:rPr>
          <w:rFonts w:ascii="Calibri" w:hAnsi="Calibri" w:cs="Calibri"/>
          <w:sz w:val="26"/>
          <w:szCs w:val="26"/>
        </w:rPr>
        <w:t>которое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подлежит хранению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органе в порядке, установленном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органом.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42.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Аккредитационные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органы ведут на электронных носителях реестры аккредитованных организаций (далее - реестры) в соответствии с их полномочиями по государственной аккредитации.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43. В реестре содержатся следующие сведения: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а) наименование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аккредитационного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органа, выдавшего свидетельство о государственной аккредитации;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б) полное наименование, местонахождение организации, имеющей свидетельство о государственной аккредитации;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в) государственный регистрационный номер записи о создании юридического лица;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г) идентификационный номер налогоплательщика - организации, имеющей свидетельство о государственной аккредитации;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proofErr w:type="spellStart"/>
      <w:r w:rsidRPr="00EC5CDE">
        <w:rPr>
          <w:rFonts w:ascii="Calibri" w:hAnsi="Calibri" w:cs="Calibri"/>
          <w:sz w:val="26"/>
          <w:szCs w:val="26"/>
        </w:rPr>
        <w:t>д</w:t>
      </w:r>
      <w:proofErr w:type="spellEnd"/>
      <w:r w:rsidRPr="00EC5CDE">
        <w:rPr>
          <w:rFonts w:ascii="Calibri" w:hAnsi="Calibri" w:cs="Calibri"/>
          <w:sz w:val="26"/>
          <w:szCs w:val="26"/>
        </w:rPr>
        <w:t>) дата принятия решения о государственной аккредитации;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е) реквизиты свидетельства о государственной аккредитации;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ж) срок окончания действия свидетельства о государственной аккредитации;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proofErr w:type="spellStart"/>
      <w:r w:rsidRPr="00EC5CDE">
        <w:rPr>
          <w:rFonts w:ascii="Calibri" w:hAnsi="Calibri" w:cs="Calibri"/>
          <w:sz w:val="26"/>
          <w:szCs w:val="26"/>
        </w:rPr>
        <w:t>з</w:t>
      </w:r>
      <w:proofErr w:type="spellEnd"/>
      <w:r w:rsidRPr="00EC5CDE">
        <w:rPr>
          <w:rFonts w:ascii="Calibri" w:hAnsi="Calibri" w:cs="Calibri"/>
          <w:sz w:val="26"/>
          <w:szCs w:val="26"/>
        </w:rPr>
        <w:t>) перечень аккредитованных образовательных программ, укрупненных групп направлений подготовки и специальностей;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и) основание и дата переоформления свидетельства о государственной аккредитации;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к) основания и даты приостановления и возобновления действия свидетельства о государственной аккредитации;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л) основание и дата лишения государственной аккредитации;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м) основание и дата прекращения действия свидетельства о государственной аккредитации.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44. Основанием для внесения сведений в реестр является распорядительный документ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аккредитационного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органа.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45.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при переоформлении свидетельства о государственной аккредитации организации, государственная аккредитация которой ранее находилась в компетенции иного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аккредитационного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органа, направляет уведомление о переоформлении свидетельства о государственной аккредитации в соответствующий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орган. Указанный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 исключает эту организацию из ведущегося им реестра с одновременным представлением сведений о ней в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орган, направивший уведомление.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46. Порядок формирования и ведения реестров устанавливается федеральным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аккредитационным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органом.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>47. Физические и юридические лица вправе безвозмездно получать сведения, содержащиеся в реестрах, в виде выписок о конкретных организациях, имеющих свидетельство о государственной аккредитации. Срок представления сведений, содержащихся в реестре, не может превышать 10 дней со дня поступления заявления о предоставлении выписки.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6"/>
          <w:szCs w:val="26"/>
        </w:rPr>
      </w:pPr>
      <w:r w:rsidRPr="00EC5CDE">
        <w:rPr>
          <w:rFonts w:ascii="Calibri" w:hAnsi="Calibri" w:cs="Calibri"/>
          <w:sz w:val="26"/>
          <w:szCs w:val="26"/>
        </w:rPr>
        <w:t xml:space="preserve">48. </w:t>
      </w:r>
      <w:proofErr w:type="gramStart"/>
      <w:r w:rsidRPr="00EC5CDE">
        <w:rPr>
          <w:rFonts w:ascii="Calibri" w:hAnsi="Calibri" w:cs="Calibri"/>
          <w:sz w:val="26"/>
          <w:szCs w:val="26"/>
        </w:rPr>
        <w:t xml:space="preserve">В целях информационного обеспечения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аккредитационной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экспертизы </w:t>
      </w:r>
      <w:proofErr w:type="spellStart"/>
      <w:r w:rsidRPr="00EC5CDE">
        <w:rPr>
          <w:rFonts w:ascii="Calibri" w:hAnsi="Calibri" w:cs="Calibri"/>
          <w:sz w:val="26"/>
          <w:szCs w:val="26"/>
        </w:rPr>
        <w:t>аккредитационные</w:t>
      </w:r>
      <w:proofErr w:type="spellEnd"/>
      <w:r w:rsidRPr="00EC5CDE">
        <w:rPr>
          <w:rFonts w:ascii="Calibri" w:hAnsi="Calibri" w:cs="Calibri"/>
          <w:sz w:val="26"/>
          <w:szCs w:val="26"/>
        </w:rPr>
        <w:t xml:space="preserve"> органы формируют, ведут федеральную и региональные информационные системы государственной аккредитации, содержащие сведения о деятельности имеющих государственную аккредитацию организаций, и обеспечивают использование таких систем.</w:t>
      </w:r>
      <w:proofErr w:type="gramEnd"/>
      <w:r w:rsidRPr="00EC5CDE">
        <w:rPr>
          <w:rFonts w:ascii="Calibri" w:hAnsi="Calibri" w:cs="Calibri"/>
          <w:sz w:val="26"/>
          <w:szCs w:val="26"/>
        </w:rPr>
        <w:t xml:space="preserve"> Порядок формирования и ведения информационных систем государственной аккредитации, а также доступа к сведениям, содержащимся в них, устанавливается Министерством образования и науки Российской Федерации.</w:t>
      </w:r>
    </w:p>
    <w:p w:rsidR="00EC5CDE" w:rsidRPr="00EC5CDE" w:rsidRDefault="00EC5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1330A5" w:rsidRPr="00EC5CDE" w:rsidRDefault="001330A5">
      <w:pPr>
        <w:rPr>
          <w:sz w:val="26"/>
          <w:szCs w:val="26"/>
        </w:rPr>
      </w:pPr>
    </w:p>
    <w:sectPr w:rsidR="001330A5" w:rsidRPr="00EC5CDE" w:rsidSect="00EC5CDE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C5CDE"/>
    <w:rsid w:val="001330A5"/>
    <w:rsid w:val="00522EAD"/>
    <w:rsid w:val="00EC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C5C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5C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6582;fld=134" TargetMode="External"/><Relationship Id="rId13" Type="http://schemas.openxmlformats.org/officeDocument/2006/relationships/hyperlink" Target="consultantplus://offline/main?base=LAW;n=109964;fld=134;dst=644" TargetMode="External"/><Relationship Id="rId18" Type="http://schemas.openxmlformats.org/officeDocument/2006/relationships/hyperlink" Target="consultantplus://offline/main?base=LAW;n=109964;fld=134;dst=777" TargetMode="External"/><Relationship Id="rId26" Type="http://schemas.openxmlformats.org/officeDocument/2006/relationships/hyperlink" Target="consultantplus://offline/main?base=LAW;n=111856;fld=134;dst=100077" TargetMode="External"/><Relationship Id="rId39" Type="http://schemas.openxmlformats.org/officeDocument/2006/relationships/hyperlink" Target="consultantplus://offline/main?base=LAW;n=111856;fld=134;dst=1000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main?base=LAW;n=109964;fld=134;dst=783" TargetMode="External"/><Relationship Id="rId34" Type="http://schemas.openxmlformats.org/officeDocument/2006/relationships/hyperlink" Target="consultantplus://offline/main?base=LAW;n=111856;fld=134;dst=100074" TargetMode="External"/><Relationship Id="rId42" Type="http://schemas.openxmlformats.org/officeDocument/2006/relationships/hyperlink" Target="consultantplus://offline/main?base=LAW;n=111856;fld=134;dst=100074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main?base=LAW;n=87910;fld=134;dst=100006" TargetMode="External"/><Relationship Id="rId12" Type="http://schemas.openxmlformats.org/officeDocument/2006/relationships/hyperlink" Target="consultantplus://offline/main?base=LAW;n=109964;fld=134;dst=636" TargetMode="External"/><Relationship Id="rId17" Type="http://schemas.openxmlformats.org/officeDocument/2006/relationships/hyperlink" Target="consultantplus://offline/main?base=LAW;n=109964;fld=134;dst=772" TargetMode="External"/><Relationship Id="rId25" Type="http://schemas.openxmlformats.org/officeDocument/2006/relationships/hyperlink" Target="consultantplus://offline/main?base=LAW;n=111856;fld=134;dst=100073" TargetMode="External"/><Relationship Id="rId33" Type="http://schemas.openxmlformats.org/officeDocument/2006/relationships/hyperlink" Target="consultantplus://offline/main?base=LAW;n=111856;fld=134;dst=100073" TargetMode="External"/><Relationship Id="rId38" Type="http://schemas.openxmlformats.org/officeDocument/2006/relationships/hyperlink" Target="consultantplus://offline/main?base=LAW;n=109964;fld=134;dst=783" TargetMode="External"/><Relationship Id="rId46" Type="http://schemas.openxmlformats.org/officeDocument/2006/relationships/hyperlink" Target="consultantplus://offline/main?base=LAW;n=109964;fld=134;dst=830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09964;fld=134;dst=769" TargetMode="External"/><Relationship Id="rId20" Type="http://schemas.openxmlformats.org/officeDocument/2006/relationships/hyperlink" Target="consultantplus://offline/main?base=LAW;n=109964;fld=134;dst=782" TargetMode="External"/><Relationship Id="rId29" Type="http://schemas.openxmlformats.org/officeDocument/2006/relationships/hyperlink" Target="consultantplus://offline/main?base=LAW;n=109964;fld=134;dst=784" TargetMode="External"/><Relationship Id="rId41" Type="http://schemas.openxmlformats.org/officeDocument/2006/relationships/hyperlink" Target="consultantplus://offline/main?base=LAW;n=109964;fld=134;dst=777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6683;fld=134" TargetMode="External"/><Relationship Id="rId11" Type="http://schemas.openxmlformats.org/officeDocument/2006/relationships/hyperlink" Target="consultantplus://offline/main?base=LAW;n=108409;fld=134;dst=100202" TargetMode="External"/><Relationship Id="rId24" Type="http://schemas.openxmlformats.org/officeDocument/2006/relationships/hyperlink" Target="consultantplus://offline/main?base=LAW;n=103404;fld=134;dst=100013" TargetMode="External"/><Relationship Id="rId32" Type="http://schemas.openxmlformats.org/officeDocument/2006/relationships/hyperlink" Target="consultantplus://offline/main?base=LAW;n=109964;fld=134;dst=785" TargetMode="External"/><Relationship Id="rId37" Type="http://schemas.openxmlformats.org/officeDocument/2006/relationships/hyperlink" Target="consultantplus://offline/main?base=LAW;n=109964;fld=134;dst=778" TargetMode="External"/><Relationship Id="rId40" Type="http://schemas.openxmlformats.org/officeDocument/2006/relationships/hyperlink" Target="consultantplus://offline/main?base=LAW;n=109964;fld=134;dst=792" TargetMode="External"/><Relationship Id="rId45" Type="http://schemas.openxmlformats.org/officeDocument/2006/relationships/hyperlink" Target="consultantplus://offline/main?base=LAW;n=109964;fld=134;dst=801" TargetMode="External"/><Relationship Id="rId5" Type="http://schemas.openxmlformats.org/officeDocument/2006/relationships/hyperlink" Target="consultantplus://offline/main?base=LAW;n=111856;fld=134;dst=100016" TargetMode="External"/><Relationship Id="rId15" Type="http://schemas.openxmlformats.org/officeDocument/2006/relationships/hyperlink" Target="consultantplus://offline/main?base=LAW;n=109964;fld=134;dst=767" TargetMode="External"/><Relationship Id="rId23" Type="http://schemas.openxmlformats.org/officeDocument/2006/relationships/hyperlink" Target="consultantplus://offline/main?base=LAW;n=109964;fld=134;dst=778" TargetMode="External"/><Relationship Id="rId28" Type="http://schemas.openxmlformats.org/officeDocument/2006/relationships/hyperlink" Target="consultantplus://offline/main?base=LAW;n=109964;fld=134;dst=777" TargetMode="External"/><Relationship Id="rId36" Type="http://schemas.openxmlformats.org/officeDocument/2006/relationships/hyperlink" Target="consultantplus://offline/main?base=LAW;n=111856;fld=134;dst=100079" TargetMode="External"/><Relationship Id="rId10" Type="http://schemas.openxmlformats.org/officeDocument/2006/relationships/hyperlink" Target="consultantplus://offline/main?base=LAW;n=109964;fld=134;dst=100858" TargetMode="External"/><Relationship Id="rId19" Type="http://schemas.openxmlformats.org/officeDocument/2006/relationships/hyperlink" Target="consultantplus://offline/main?base=LAW;n=89763;fld=134;dst=100008" TargetMode="External"/><Relationship Id="rId31" Type="http://schemas.openxmlformats.org/officeDocument/2006/relationships/hyperlink" Target="consultantplus://offline/main?base=LAW;n=111856;fld=134;dst=100079" TargetMode="External"/><Relationship Id="rId44" Type="http://schemas.openxmlformats.org/officeDocument/2006/relationships/hyperlink" Target="consultantplus://offline/main?base=LAW;n=109964;fld=134;dst=830" TargetMode="External"/><Relationship Id="rId4" Type="http://schemas.openxmlformats.org/officeDocument/2006/relationships/hyperlink" Target="consultantplus://offline/main?base=LAW;n=111856;fld=134;dst=100016" TargetMode="External"/><Relationship Id="rId9" Type="http://schemas.openxmlformats.org/officeDocument/2006/relationships/hyperlink" Target="consultantplus://offline/main?base=LAW;n=111889;fld=134;dst=100009" TargetMode="External"/><Relationship Id="rId14" Type="http://schemas.openxmlformats.org/officeDocument/2006/relationships/hyperlink" Target="consultantplus://offline/main?base=LAW;n=77022;fld=134;dst=100033" TargetMode="External"/><Relationship Id="rId22" Type="http://schemas.openxmlformats.org/officeDocument/2006/relationships/hyperlink" Target="consultantplus://offline/main?base=LAW;n=109964;fld=134;dst=784" TargetMode="External"/><Relationship Id="rId27" Type="http://schemas.openxmlformats.org/officeDocument/2006/relationships/hyperlink" Target="consultantplus://offline/main?base=LAW;n=111856;fld=134;dst=100078" TargetMode="External"/><Relationship Id="rId30" Type="http://schemas.openxmlformats.org/officeDocument/2006/relationships/hyperlink" Target="consultantplus://offline/main?base=LAW;n=111856;fld=134;dst=100075" TargetMode="External"/><Relationship Id="rId35" Type="http://schemas.openxmlformats.org/officeDocument/2006/relationships/hyperlink" Target="consultantplus://offline/main?base=LAW;n=111856;fld=134;dst=100077" TargetMode="External"/><Relationship Id="rId43" Type="http://schemas.openxmlformats.org/officeDocument/2006/relationships/hyperlink" Target="consultantplus://offline/main?base=LAW;n=111856;fld=134;dst=100076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4945</Words>
  <Characters>28192</Characters>
  <Application>Microsoft Office Word</Application>
  <DocSecurity>0</DocSecurity>
  <Lines>234</Lines>
  <Paragraphs>66</Paragraphs>
  <ScaleCrop>false</ScaleCrop>
  <Company/>
  <LinksUpToDate>false</LinksUpToDate>
  <CharactersWithSpaces>33071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cp:lastPrinted>2011-04-09T11:51:00Z</cp:lastPrinted>
  <dcterms:created xsi:type="dcterms:W3CDTF">2011-04-09T11:49:00Z</dcterms:created>
  <dcterms:modified xsi:type="dcterms:W3CDTF">2011-04-09T11:51:00Z</dcterms:modified>
</cp:coreProperties>
</file>