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Зарегистрировано в Минюсте РФ 5 мая 2003 г. N 4490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МИНИСТЕРСТВО ОБРАЗОВАНИЯ РОССИЙСКОЙ ФЕДЕРАЦИИ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ПРИКАЗ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от 25 марта 2003 г. N 1155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ОБ УТВЕРЖДЕНИИ ПОЛОЖЕНИЯ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ОБ ИТОГОВОЙ ГОСУДАРСТВЕННОЙ АТТЕСТАЦИИ ВЫПУСКНИКОВ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ВЫСШИХ УЧЕБНЫХ ЗАВЕДЕНИЙ РОССИЙСКОЙ ФЕДЕРАЦИИ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В соответствии с подпунктом 2 пункта 3 </w:t>
      </w:r>
      <w:hyperlink r:id="rId4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статьи 24</w:t>
        </w:r>
      </w:hyperlink>
      <w:r w:rsidRPr="00D647BD">
        <w:rPr>
          <w:rFonts w:ascii="Calibri" w:hAnsi="Calibri" w:cs="Calibri"/>
          <w:sz w:val="28"/>
          <w:szCs w:val="28"/>
        </w:rPr>
        <w:t xml:space="preserve"> Федерального закона от 22 августа 1996 г. N 125-ФЗ "О высшем и послевузовском профессиональном образовании" (Собрание законодательства Российской Федерации, 1996, N 35, ст. 4135; 2000, N 29, ст. 3001, N 33, ст. 3348; </w:t>
      </w:r>
      <w:proofErr w:type="gramStart"/>
      <w:r w:rsidRPr="00D647BD">
        <w:rPr>
          <w:rFonts w:ascii="Calibri" w:hAnsi="Calibri" w:cs="Calibri"/>
          <w:sz w:val="28"/>
          <w:szCs w:val="28"/>
        </w:rPr>
        <w:t xml:space="preserve">2002, N 26, ст. 2517) и подпунктом 30 </w:t>
      </w:r>
      <w:hyperlink r:id="rId5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пункта 5</w:t>
        </w:r>
      </w:hyperlink>
      <w:r w:rsidRPr="00D647BD">
        <w:rPr>
          <w:rFonts w:ascii="Calibri" w:hAnsi="Calibri" w:cs="Calibri"/>
          <w:sz w:val="28"/>
          <w:szCs w:val="28"/>
        </w:rPr>
        <w:t xml:space="preserve"> Положения о Министерстве образования Российской Федерации, утвержденного Постановлением Правительства Российской Федерации от 24 марта 2000 г. N 258 (Собрание законодательства Российской Федерации, 2000, N 14, ст. 1496; N 43, ст. 4239; 2002, N 6, ст. 579, N 23, ст. 2166), приказываю:</w:t>
      </w:r>
      <w:proofErr w:type="gramEnd"/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1. Утвердить </w:t>
      </w:r>
      <w:hyperlink r:id="rId6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Положение</w:t>
        </w:r>
      </w:hyperlink>
      <w:r w:rsidRPr="00D647BD">
        <w:rPr>
          <w:rFonts w:ascii="Calibri" w:hAnsi="Calibri" w:cs="Calibri"/>
          <w:sz w:val="28"/>
          <w:szCs w:val="28"/>
        </w:rPr>
        <w:t xml:space="preserve"> об итоговой государственной аттестации выпускников высших учебных заведений Российской Федерации.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2. Ввести в действие </w:t>
      </w:r>
      <w:hyperlink r:id="rId7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Положение</w:t>
        </w:r>
      </w:hyperlink>
      <w:r w:rsidRPr="00D647BD">
        <w:rPr>
          <w:rFonts w:ascii="Calibri" w:hAnsi="Calibri" w:cs="Calibri"/>
          <w:sz w:val="28"/>
          <w:szCs w:val="28"/>
        </w:rPr>
        <w:t xml:space="preserve"> об итоговой государственной аттестации выпускников высших учебных заведений с 1 сентября 2003 года.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3. Считать утратившим силу </w:t>
      </w:r>
      <w:hyperlink r:id="rId8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Постановление</w:t>
        </w:r>
      </w:hyperlink>
      <w:r w:rsidRPr="00D647BD">
        <w:rPr>
          <w:rFonts w:ascii="Calibri" w:hAnsi="Calibri" w:cs="Calibri"/>
          <w:sz w:val="28"/>
          <w:szCs w:val="28"/>
        </w:rPr>
        <w:t xml:space="preserve"> Госкомвуза России от 25.05.1994 N 3, зарегистрированное в Минюсте России 16.06.1994 N 600, с 1 сентября 2003 года.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Министр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В.М.ФИЛИППОВ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Утверждено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Приказом Минобразования России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от 25.03.2003 N 1155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ПОЛОЖЕНИЕ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ОБ ИТОГОВОЙ ГОСУДАРСТВЕННОЙ АТТЕСТАЦИИ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ВЫПУСКНИКОВ ВЫСШИХ УЧЕБНЫХ ЗАВЕДЕНИЙ</w:t>
      </w:r>
    </w:p>
    <w:p w:rsidR="00D647BD" w:rsidRPr="00D647BD" w:rsidRDefault="00D647BD">
      <w:pPr>
        <w:pStyle w:val="ConsPlusTitle"/>
        <w:widowControl/>
        <w:jc w:val="center"/>
        <w:rPr>
          <w:sz w:val="28"/>
          <w:szCs w:val="28"/>
        </w:rPr>
      </w:pPr>
      <w:r w:rsidRPr="00D647BD">
        <w:rPr>
          <w:sz w:val="28"/>
          <w:szCs w:val="28"/>
        </w:rPr>
        <w:t>РОССИЙСКОЙ ФЕДЕРАЦИИ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В соответствии с </w:t>
      </w:r>
      <w:hyperlink r:id="rId9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Законом</w:t>
        </w:r>
      </w:hyperlink>
      <w:r w:rsidRPr="00D647BD">
        <w:rPr>
          <w:rFonts w:ascii="Calibri" w:hAnsi="Calibri" w:cs="Calibri"/>
          <w:sz w:val="28"/>
          <w:szCs w:val="28"/>
        </w:rPr>
        <w:t xml:space="preserve"> Российской Федерации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1997, N 47, ст. 5341; 2000, N 30, ст. 3120, N 33, ст. 3348; </w:t>
      </w:r>
      <w:proofErr w:type="gramStart"/>
      <w:r w:rsidRPr="00D647BD">
        <w:rPr>
          <w:rFonts w:ascii="Calibri" w:hAnsi="Calibri" w:cs="Calibri"/>
          <w:sz w:val="28"/>
          <w:szCs w:val="28"/>
        </w:rPr>
        <w:t>2002, N 7, ст. 631, N 12, ст. 1093, N 26, ст. 2517, N 30, ст. 3029) освоение образовательных программ высшего профессионального образования завершается обязательной итоговой аттестацией выпускников.</w:t>
      </w:r>
      <w:proofErr w:type="gramEnd"/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Положение об итоговой государственной аттестации выпускников высших учебных заведений Российской Федерации (далее именуется - Положение) распространяется на выпускников, обучающихся по всем формам получения высшего профессионального образования.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Для итоговой аттестации выпускников </w:t>
      </w:r>
      <w:proofErr w:type="spellStart"/>
      <w:r w:rsidRPr="00D647BD">
        <w:rPr>
          <w:rFonts w:ascii="Calibri" w:hAnsi="Calibri" w:cs="Calibri"/>
          <w:sz w:val="28"/>
          <w:szCs w:val="28"/>
        </w:rPr>
        <w:t>неаккредитованных</w:t>
      </w:r>
      <w:proofErr w:type="spellEnd"/>
      <w:r w:rsidRPr="00D647BD">
        <w:rPr>
          <w:rFonts w:ascii="Calibri" w:hAnsi="Calibri" w:cs="Calibri"/>
          <w:sz w:val="28"/>
          <w:szCs w:val="28"/>
        </w:rPr>
        <w:t xml:space="preserve"> высших учебных заведений, реализующих основные образовательные программы высшего </w:t>
      </w:r>
      <w:r w:rsidRPr="00D647BD">
        <w:rPr>
          <w:rFonts w:ascii="Calibri" w:hAnsi="Calibri" w:cs="Calibri"/>
          <w:sz w:val="28"/>
          <w:szCs w:val="28"/>
        </w:rPr>
        <w:lastRenderedPageBreak/>
        <w:t>профессионального образования в соответствии с лицензией, настоящее Положение является примерным.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Итоговая государственная аттестация выпускников, завершивших обучение в высших учебных заведениях по образовательным программам основного общего, среднего (полного) общего, начального и среднего профессионального образования, проводится в соответствии с положениями об итоговой государственной аттестации выпускников образовательных учреждений соответствующих типов и видов.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I. Общие положения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1. Целью итоговой государственной аттестации является установление уровня подготовки выпускника высшего учебного заведения к выполнению профессиональных задач и соответствия его подготовки требованиям государственного образовательного </w:t>
      </w:r>
      <w:hyperlink r:id="rId10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стандарта</w:t>
        </w:r>
      </w:hyperlink>
      <w:r w:rsidRPr="00D647BD">
        <w:rPr>
          <w:rFonts w:ascii="Calibri" w:hAnsi="Calibri" w:cs="Calibri"/>
          <w:sz w:val="28"/>
          <w:szCs w:val="28"/>
        </w:rPr>
        <w:t xml:space="preserve"> высшего профессионального образования (включая федеральный, национально-региональный и компонент образовательного учреждения).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2. Итоговая государственная аттестация выпускников проводится в аккредитованных высших учебных заведениях (и их филиалах) по всем основным образовательным программам высшего профессионального образования, имеющим государственную аккредитацию.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К итоговым аттестационным испытаниям, входящим в состав итоговой государственной аттестации, допускается лицо, успешно завершившее в полном объеме освоение основной образовательной программы по направлению подготовки (специальности) высшего профессионального образования, разработанной высшим учебным заведением в соответствии с требованиями государственного образовательного </w:t>
      </w:r>
      <w:hyperlink r:id="rId11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стандарта</w:t>
        </w:r>
      </w:hyperlink>
      <w:r w:rsidRPr="00D647BD">
        <w:rPr>
          <w:rFonts w:ascii="Calibri" w:hAnsi="Calibri" w:cs="Calibri"/>
          <w:sz w:val="28"/>
          <w:szCs w:val="28"/>
        </w:rPr>
        <w:t xml:space="preserve"> высшего профессионального образования.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При условии успешного прохождения всех установленных видов итоговых аттестационных испытаний, входящих в итоговую государственную аттестацию, выпускнику высшего учебного заведения присваивается соответствующая квалификация (степень) и выдается диплом государственного </w:t>
      </w:r>
      <w:hyperlink r:id="rId12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образца</w:t>
        </w:r>
      </w:hyperlink>
      <w:r w:rsidRPr="00D647BD">
        <w:rPr>
          <w:rFonts w:ascii="Calibri" w:hAnsi="Calibri" w:cs="Calibri"/>
          <w:sz w:val="28"/>
          <w:szCs w:val="28"/>
        </w:rPr>
        <w:t xml:space="preserve"> о высшем профессиональном образовании.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3. </w:t>
      </w:r>
      <w:proofErr w:type="gramStart"/>
      <w:r w:rsidRPr="00D647BD">
        <w:rPr>
          <w:rFonts w:ascii="Calibri" w:hAnsi="Calibri" w:cs="Calibri"/>
          <w:sz w:val="28"/>
          <w:szCs w:val="28"/>
        </w:rPr>
        <w:t>Лица, обучающиеся в не имеющих государственной аккредитации высших учебных заведениях или успешно окончившие их, имеют право на текущую и итоговую государственную аттестацию в высших учебных заведениях, имеющих государственную аккредитацию, на условиях экстерната.</w:t>
      </w:r>
      <w:proofErr w:type="gramEnd"/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Экстернат в государственных и муниципальных высших учебных заведениях осуществляется в порядке, предусмотренном </w:t>
      </w:r>
      <w:hyperlink r:id="rId13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Положением</w:t>
        </w:r>
      </w:hyperlink>
      <w:r w:rsidRPr="00D647BD">
        <w:rPr>
          <w:rFonts w:ascii="Calibri" w:hAnsi="Calibri" w:cs="Calibri"/>
          <w:sz w:val="28"/>
          <w:szCs w:val="28"/>
        </w:rPr>
        <w:t xml:space="preserve"> об экстернате в государственных, муниципальных высших учебных заведениях Российской Федерации от 14 октября 1997 г. N 2033, зарегистрированным в Минюсте России 30.10.1997 N 1403.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II. Виды итоговых аттестационных испытаний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4. К видам итоговых аттестационных испытаний итоговой государственной аттестации выпускников высших учебных заведений относятся: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защита выпускной квалификационной работы;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государственный экзамен.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Конкретный перечень обязательных итоговых аттестационных испытаний устанавливается государственным образовательным </w:t>
      </w:r>
      <w:hyperlink r:id="rId14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стандартом</w:t>
        </w:r>
      </w:hyperlink>
      <w:r w:rsidRPr="00D647BD">
        <w:rPr>
          <w:rFonts w:ascii="Calibri" w:hAnsi="Calibri" w:cs="Calibri"/>
          <w:sz w:val="28"/>
          <w:szCs w:val="28"/>
        </w:rPr>
        <w:t xml:space="preserve"> высшего </w:t>
      </w:r>
      <w:r w:rsidRPr="00D647BD">
        <w:rPr>
          <w:rFonts w:ascii="Calibri" w:hAnsi="Calibri" w:cs="Calibri"/>
          <w:sz w:val="28"/>
          <w:szCs w:val="28"/>
        </w:rPr>
        <w:lastRenderedPageBreak/>
        <w:t xml:space="preserve">профессионального образования в части требований к итоговой государственной аттестации выпускника и утверждается </w:t>
      </w:r>
      <w:proofErr w:type="spellStart"/>
      <w:r w:rsidRPr="00D647BD">
        <w:rPr>
          <w:rFonts w:ascii="Calibri" w:hAnsi="Calibri" w:cs="Calibri"/>
          <w:sz w:val="28"/>
          <w:szCs w:val="28"/>
        </w:rPr>
        <w:t>Минобразованием</w:t>
      </w:r>
      <w:proofErr w:type="spellEnd"/>
      <w:r w:rsidRPr="00D647BD">
        <w:rPr>
          <w:rFonts w:ascii="Calibri" w:hAnsi="Calibri" w:cs="Calibri"/>
          <w:sz w:val="28"/>
          <w:szCs w:val="28"/>
        </w:rPr>
        <w:t xml:space="preserve"> России &lt;*&gt;.</w:t>
      </w:r>
    </w:p>
    <w:p w:rsidR="00D647BD" w:rsidRPr="00D647BD" w:rsidRDefault="00D647BD">
      <w:pPr>
        <w:pStyle w:val="ConsPlusNonformat"/>
        <w:widowControl/>
        <w:ind w:firstLine="540"/>
        <w:jc w:val="both"/>
        <w:rPr>
          <w:sz w:val="28"/>
          <w:szCs w:val="28"/>
        </w:rPr>
      </w:pPr>
      <w:r w:rsidRPr="00D647BD">
        <w:rPr>
          <w:sz w:val="28"/>
          <w:szCs w:val="28"/>
        </w:rPr>
        <w:t>--------------------------------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&lt;*&gt; Для обучающихся по государственным образовательным стандартам высшего профессионального образования, введенным в действие до 1997 года, конкретный перечень обязательных итоговых аттестационных испытаний устанавливается высшим учебным заведением. При этом выпускная квалификационная работа является обязательной.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5. </w:t>
      </w:r>
      <w:proofErr w:type="gramStart"/>
      <w:r w:rsidRPr="00D647BD">
        <w:rPr>
          <w:rFonts w:ascii="Calibri" w:hAnsi="Calibri" w:cs="Calibri"/>
          <w:sz w:val="28"/>
          <w:szCs w:val="28"/>
        </w:rPr>
        <w:t>Выпускные квалификационные работы выполняются в формах, соответствующих определенным ступеням высшего профессионального образования: для квалификации (степени) бакалавр - в форме бакалаврской работы; для квалификации "дипломированный специалист" - в форме дипломной работы (проекта); для квалификации (степени) магистр - в форме магистерской диссертации.</w:t>
      </w:r>
      <w:proofErr w:type="gramEnd"/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6. Темы выпускных квалификационных работ определяются высшим учебным заведением. Студенту может предоставляться право выбора темы выпускной квалификационной работы в порядке, установленном высшим учебным заведением, вплоть до предложения своей тематики с необходимым обоснованием целесообразности ее разработки. Для подготовки выпускной квалификационной работы студенту назначается руководитель и, при необходимости, консультанты.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Бакалаврские работы могут основываться на обобщении выполненных курсовых работ и проектов и подготавливаться к защите в завершающий период теоретического обучения.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Выпускные квалификационные работы, выполненные по завершении основных образовательных программ подготовки специалистов и магистров, подлежат рецензированию. Порядок рецензирования устанавливается высшим учебным заведением.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7. Условия и сроки выполнения выпускных квалификационных работ устанавливаются ученым советом высшего учебного заведения на основании настоящего Положения, соответствующих государственных образовательных стандартов высшего профессионального образования в части, касающейся требований к итоговой государственной аттестации выпускников, и рекомендаций учебно-методических объединений высших учебных заведений.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8. Программы государственных экзаменов (по отдельным дисциплинам, итоговый междисциплинарный экзамен по направлениям подготовки (специальностям) и т.п.) и критерии оценки выпускных квалификационных работ утверждаются высшим учебным заведением с учетом рекомендаций учебно-методических объединений вузов.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Итоговые аттестационные испытания, входящие в перечень обязательных итоговых аттестационных испытаний,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студента.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III. Государственные аттестационные комиссии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9. Государственную аттестационную комиссию возглавляет председатель, который организует и контролирует деятельность всех экзаменационных комиссий, обеспечивает единство требований, предъявляемых к выпускникам.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lastRenderedPageBreak/>
        <w:t>Председателем государственной аттестационной комиссии утверждается, как правило, лицо, не работающее в данном высшем учебном заведении, из числа докторов наук, профессоров соответствующего профиля, а при их отсутствии - кандидатов наук или крупных специалистов предприятий, организаций, учреждений, являющихся потребителями кадров данного профиля. При необходимости председатель государственной аттестационной комиссии должен отвечать требованиям, предъявляемым к специалистам, связанным с работами по закрытой тематике.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Председатель государственной аттестационной комиссии утверждается федеральным органом исполнительной власти, в ведении которого находится высшее учебное заведение. Для негосударственных и муниципальных высших учебных заведений, имеющих государственную аккредитацию, а также государственных высших учебных заведений, находящихся в ведении субъектов Российской Федерации, председатели государственных аттестационных комиссий утверждаются Министерством образования Российской Федерации по представлению учредителя (учредителей).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Председатель государственной аттестационной комиссии может возглавлять одну из экзаменационных комиссий и принимать участие в работе любой из них на правах ее члена.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Государственные аттестационные комиссии действуют в течение одного календарного года.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10. Для проведения итоговой государственной аттестации в высшем учебном заведении, филиале вуза ректором высшего учебного заведения формируются (после утверждения председателя государственной аттестационной комиссии в соответствии с </w:t>
      </w:r>
      <w:hyperlink r:id="rId15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п. 9</w:t>
        </w:r>
      </w:hyperlink>
      <w:r w:rsidRPr="00D647BD">
        <w:rPr>
          <w:rFonts w:ascii="Calibri" w:hAnsi="Calibri" w:cs="Calibri"/>
          <w:sz w:val="28"/>
          <w:szCs w:val="28"/>
        </w:rPr>
        <w:t xml:space="preserve"> настоящего Положения) государственные аттестационные комиссии по каждой основной образовательной программе высшего профессионального образования.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11. </w:t>
      </w:r>
      <w:proofErr w:type="gramStart"/>
      <w:r w:rsidRPr="00D647BD">
        <w:rPr>
          <w:rFonts w:ascii="Calibri" w:hAnsi="Calibri" w:cs="Calibri"/>
          <w:sz w:val="28"/>
          <w:szCs w:val="28"/>
        </w:rPr>
        <w:t>Государственные аттестационные комиссии руководствуются в своей деятельности настоящим Положением, соответствующими государственными образовательными стандартами высшего профессионального образования в части, касающейся требований к итоговой государственной аттестации, учебно-методической документацией, разрабатываемой высшими учебными заведениями на основе государственных образовательных стандартов по направлениям подготовки и специальностям высшего профессионального образования, и методическими рекомендациями учебно-методических объединений высших учебных заведений.</w:t>
      </w:r>
      <w:proofErr w:type="gramEnd"/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Основными функциями государственной аттестационной комиссии являются: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определение соответствия подготовки выпускника требованиям государственного образовательного </w:t>
      </w:r>
      <w:hyperlink r:id="rId16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стандарта</w:t>
        </w:r>
      </w:hyperlink>
      <w:r w:rsidRPr="00D647BD">
        <w:rPr>
          <w:rFonts w:ascii="Calibri" w:hAnsi="Calibri" w:cs="Calibri"/>
          <w:sz w:val="28"/>
          <w:szCs w:val="28"/>
        </w:rPr>
        <w:t xml:space="preserve"> высшего профессионального образования и уровня его подготовки;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принятие решения о присвоении квалификации (степени) по результатам итоговой государственной аттестации и выдаче выпускнику соответствующего диплома государственного </w:t>
      </w:r>
      <w:hyperlink r:id="rId17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образца</w:t>
        </w:r>
      </w:hyperlink>
      <w:r w:rsidRPr="00D647BD">
        <w:rPr>
          <w:rFonts w:ascii="Calibri" w:hAnsi="Calibri" w:cs="Calibri"/>
          <w:sz w:val="28"/>
          <w:szCs w:val="28"/>
        </w:rPr>
        <w:t xml:space="preserve"> о высшем профессиональном образовании;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разработка рекомендаций, направленных на совершенствование подготовки студентов, на основании результатов работы государственной аттестационной комиссии.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12. Государственная аттестационная комиссия по основной образовательной программе высшего профессионального образования состоит из экзаменационных </w:t>
      </w:r>
      <w:r w:rsidRPr="00D647BD">
        <w:rPr>
          <w:rFonts w:ascii="Calibri" w:hAnsi="Calibri" w:cs="Calibri"/>
          <w:sz w:val="28"/>
          <w:szCs w:val="28"/>
        </w:rPr>
        <w:lastRenderedPageBreak/>
        <w:t>комиссий по видам итоговых аттестационных испытаний, предусмотренных государственными образовательными стандартами высшего профессионального образования.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По решению ученого совета высшего учебного заведения по итоговым аттестационным испытаниям может быть сформировано несколько экзаменационных комиссий, а также организовано несколько государственных аттестационных комиссий по одной основной образовательной программе высшего профессионального образования.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В состав государственной аттестационной комиссии филиала вуза в качестве заместителя председателя входит представитель высшего учебного заведения.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13. Экзаменационные комиссии формируются из профессорско-преподавательского состава и научных работников выпускающего высшего учебного заведения, а также лиц, приглашаемых из сторонних организаций: специалистов предприятий, учреждений и организаций - потребителей кадров данного профиля, ведущих преподавателей и научных работников других высших учебных заведений.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Председатели экзаменационных комиссий по отдельным видам итоговых аттестационных испытаний являются заместителями председателя государственной аттестационной комиссии.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Состав экзаменационных комиссий по отдельным видам итоговых аттестационных испытаний утверждается ректором высшего учебного заведения.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IV. Порядок проведения </w:t>
      </w:r>
      <w:proofErr w:type="gramStart"/>
      <w:r w:rsidRPr="00D647BD">
        <w:rPr>
          <w:rFonts w:ascii="Calibri" w:hAnsi="Calibri" w:cs="Calibri"/>
          <w:sz w:val="28"/>
          <w:szCs w:val="28"/>
        </w:rPr>
        <w:t>итоговой</w:t>
      </w:r>
      <w:proofErr w:type="gramEnd"/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государственной аттестации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14. Порядок проведения государственных аттестационных испытаний разрабатывается высшим учебным заведением на основании настоящего Положения и доводится до сведения студентов всех форм получения образования не </w:t>
      </w:r>
      <w:proofErr w:type="gramStart"/>
      <w:r w:rsidRPr="00D647BD">
        <w:rPr>
          <w:rFonts w:ascii="Calibri" w:hAnsi="Calibri" w:cs="Calibri"/>
          <w:sz w:val="28"/>
          <w:szCs w:val="28"/>
        </w:rPr>
        <w:t>позднее</w:t>
      </w:r>
      <w:proofErr w:type="gramEnd"/>
      <w:r w:rsidRPr="00D647BD">
        <w:rPr>
          <w:rFonts w:ascii="Calibri" w:hAnsi="Calibri" w:cs="Calibri"/>
          <w:sz w:val="28"/>
          <w:szCs w:val="28"/>
        </w:rPr>
        <w:t xml:space="preserve"> чем за полгода до начала итоговой государственной аттестации. Студенты обеспечиваются программами государственных экзаменов, им создаются необходимые для подготовки условия, проводятся консультации.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15. Защита выпускной квалификационной работы (за исключением работ по закрытой тематике) проводится на открытом заседании экзаменационной комиссии с участием не менее двух третей ее состава. Процедура приема государственных экзаменов устанавливается высшим учебным заведением (кроме случаев, где это устанавливается федеральным органом управления образованием, в ведении которого находится высшее учебное заведение).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Результаты любого из видов аттестационных испытаний, включенных в итоговую государственную аттестацию,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экзаменационных комиссий.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К защите выпускной квалификационной работы допускается лицо, успешно завершившее в полном объеме освоение основной образовательной программы по направлениям подготовки (специальности) высшего профессионального образования, разработанной высшим учебным заведением в соответствии с требованиями государственного образовательного </w:t>
      </w:r>
      <w:hyperlink r:id="rId18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стандарта</w:t>
        </w:r>
      </w:hyperlink>
      <w:r w:rsidRPr="00D647BD">
        <w:rPr>
          <w:rFonts w:ascii="Calibri" w:hAnsi="Calibri" w:cs="Calibri"/>
          <w:sz w:val="28"/>
          <w:szCs w:val="28"/>
        </w:rPr>
        <w:t xml:space="preserve"> высшего профессионального </w:t>
      </w:r>
      <w:r w:rsidRPr="00D647BD">
        <w:rPr>
          <w:rFonts w:ascii="Calibri" w:hAnsi="Calibri" w:cs="Calibri"/>
          <w:sz w:val="28"/>
          <w:szCs w:val="28"/>
        </w:rPr>
        <w:lastRenderedPageBreak/>
        <w:t>образования и успешно прошедшее все другие виды итоговых аттестационных испытаний.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16. Решение о присвоении выпускнику квалификации (степени) по направлению подготовки (специальности) и выдаче диплома о высшем профессиональном образовании государственного </w:t>
      </w:r>
      <w:hyperlink r:id="rId19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образца</w:t>
        </w:r>
      </w:hyperlink>
      <w:r w:rsidRPr="00D647BD">
        <w:rPr>
          <w:rFonts w:ascii="Calibri" w:hAnsi="Calibri" w:cs="Calibri"/>
          <w:sz w:val="28"/>
          <w:szCs w:val="28"/>
        </w:rPr>
        <w:t xml:space="preserve"> принимает государственная аттестационная комиссия по положительным результатам итоговой государственной аттестации, оформленным протоколами экзаменационных комиссий.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Решения государственной аттестационной и экзаменационных комиссий принимаются на закрытых заседаниях простым большинством голосов членов комиссий, участвующих в заседании, при обязательном присутствии председателя комиссии или его заместителя. При равном числе голосов председатель комиссии (или заменяющий его заместитель председателя комиссии) обладает правом решающего голоса.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Все решения государственной аттестационной и экзаменационных комиссий оформляются протоколами.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 xml:space="preserve">17. Лицам, завершившим освоение основной образовательной программы и не подтвердившим соответствие подготовки требованиям государственного образовательного </w:t>
      </w:r>
      <w:hyperlink r:id="rId20" w:history="1">
        <w:r w:rsidRPr="00D647BD">
          <w:rPr>
            <w:rFonts w:ascii="Calibri" w:hAnsi="Calibri" w:cs="Calibri"/>
            <w:color w:val="0000FF"/>
            <w:sz w:val="28"/>
            <w:szCs w:val="28"/>
          </w:rPr>
          <w:t>стандарта</w:t>
        </w:r>
      </w:hyperlink>
      <w:r w:rsidRPr="00D647BD">
        <w:rPr>
          <w:rFonts w:ascii="Calibri" w:hAnsi="Calibri" w:cs="Calibri"/>
          <w:sz w:val="28"/>
          <w:szCs w:val="28"/>
        </w:rPr>
        <w:t xml:space="preserve"> высшего профессионального образования при прохождении одного или нескольких итоговых аттестационных испытаний, при восстановлении в вузе назначаются повторные итоговые аттестационные испытания в порядке, определяемом высшим учебным заведением.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18.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Повторные итоговые аттестационные испытания не могут назначаться высшим учебным заведением более двух раз.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19. Лицам, не проходившим итоговых аттестационных испытаний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итоговые аттестационные испытания без отчисления из вуза.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Дополнительные заседания государственных аттестационных комиссий организуются в установленные высшим учебным заведением сроки, но не позднее четырех месяцев после подачи заявления лицом, не проходившим итоговых аттестационных испытаний по уважительной причине.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D647BD">
        <w:rPr>
          <w:rFonts w:ascii="Calibri" w:hAnsi="Calibri" w:cs="Calibri"/>
          <w:sz w:val="28"/>
          <w:szCs w:val="28"/>
        </w:rPr>
        <w:t>20. Отчеты о работе государственных аттестационных комиссий заслушиваются на ученом совете высшего учебного заведения и вместе с рекомендациями о совершенствовании качества профессиональной подготовки специалистов представляются учредителю в двухмесячный срок после завершения итоговой государственной аттестации. Протоколы итоговой государственной аттестации выпускников хранятся в архиве высшего учебного заведения.</w:t>
      </w: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647BD" w:rsidRPr="00D647BD" w:rsidRDefault="00D647BD">
      <w:pPr>
        <w:pStyle w:val="ConsPlusNonformat"/>
        <w:widowControl/>
        <w:pBdr>
          <w:top w:val="single" w:sz="6" w:space="0" w:color="auto"/>
        </w:pBdr>
        <w:rPr>
          <w:sz w:val="28"/>
          <w:szCs w:val="28"/>
        </w:rPr>
      </w:pPr>
    </w:p>
    <w:p w:rsidR="001330A5" w:rsidRPr="00D647BD" w:rsidRDefault="001330A5">
      <w:pPr>
        <w:rPr>
          <w:sz w:val="28"/>
          <w:szCs w:val="28"/>
        </w:rPr>
      </w:pPr>
    </w:p>
    <w:sectPr w:rsidR="001330A5" w:rsidRPr="00D647BD" w:rsidSect="00D647BD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47BD"/>
    <w:rsid w:val="001330A5"/>
    <w:rsid w:val="00B94B1C"/>
    <w:rsid w:val="00D6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47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47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2852;fld=134" TargetMode="External"/><Relationship Id="rId13" Type="http://schemas.openxmlformats.org/officeDocument/2006/relationships/hyperlink" Target="consultantplus://offline/main?base=LAW;n=16638;fld=134;dst=100012" TargetMode="External"/><Relationship Id="rId18" Type="http://schemas.openxmlformats.org/officeDocument/2006/relationships/hyperlink" Target="consultantplus://offline/main?base=LAW;n=4325;fld=134;dst=10000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LAW;n=42118;fld=134;dst=100012" TargetMode="External"/><Relationship Id="rId12" Type="http://schemas.openxmlformats.org/officeDocument/2006/relationships/hyperlink" Target="consultantplus://offline/main?base=LAW;n=92988;fld=134;dst=100293" TargetMode="External"/><Relationship Id="rId17" Type="http://schemas.openxmlformats.org/officeDocument/2006/relationships/hyperlink" Target="consultantplus://offline/main?base=LAW;n=92988;fld=134;dst=100293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4325;fld=134;dst=100007" TargetMode="External"/><Relationship Id="rId20" Type="http://schemas.openxmlformats.org/officeDocument/2006/relationships/hyperlink" Target="consultantplus://offline/main?base=LAW;n=4325;fld=134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42118;fld=134;dst=100012" TargetMode="External"/><Relationship Id="rId11" Type="http://schemas.openxmlformats.org/officeDocument/2006/relationships/hyperlink" Target="consultantplus://offline/main?base=LAW;n=4325;fld=134;dst=100007" TargetMode="External"/><Relationship Id="rId5" Type="http://schemas.openxmlformats.org/officeDocument/2006/relationships/hyperlink" Target="consultantplus://offline/main?base=LAW;n=44041;fld=134;dst=100062" TargetMode="External"/><Relationship Id="rId15" Type="http://schemas.openxmlformats.org/officeDocument/2006/relationships/hyperlink" Target="consultantplus://offline/main?base=LAW;n=42118;fld=134;dst=100039" TargetMode="External"/><Relationship Id="rId10" Type="http://schemas.openxmlformats.org/officeDocument/2006/relationships/hyperlink" Target="consultantplus://offline/main?base=LAW;n=4325;fld=134;dst=100021" TargetMode="External"/><Relationship Id="rId19" Type="http://schemas.openxmlformats.org/officeDocument/2006/relationships/hyperlink" Target="consultantplus://offline/main?base=LAW;n=92988;fld=134;dst=100293" TargetMode="External"/><Relationship Id="rId4" Type="http://schemas.openxmlformats.org/officeDocument/2006/relationships/hyperlink" Target="consultantplus://offline/main?base=LAW;n=109937;fld=134;dst=100336" TargetMode="External"/><Relationship Id="rId9" Type="http://schemas.openxmlformats.org/officeDocument/2006/relationships/hyperlink" Target="consultantplus://offline/main?base=LAW;n=109964;fld=134;dst=180" TargetMode="External"/><Relationship Id="rId14" Type="http://schemas.openxmlformats.org/officeDocument/2006/relationships/hyperlink" Target="consultantplus://offline/main?base=LAW;n=4325;fld=134;dst=1000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2654</Words>
  <Characters>15132</Characters>
  <Application>Microsoft Office Word</Application>
  <DocSecurity>0</DocSecurity>
  <Lines>126</Lines>
  <Paragraphs>35</Paragraphs>
  <ScaleCrop>false</ScaleCrop>
  <Company/>
  <LinksUpToDate>false</LinksUpToDate>
  <CharactersWithSpaces>17751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cp:lastPrinted>2011-04-09T11:41:00Z</cp:lastPrinted>
  <dcterms:created xsi:type="dcterms:W3CDTF">2011-04-09T11:40:00Z</dcterms:created>
  <dcterms:modified xsi:type="dcterms:W3CDTF">2011-04-09T11:41:00Z</dcterms:modified>
</cp:coreProperties>
</file>