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AE" w:rsidRPr="00EB42AE" w:rsidRDefault="00EB42AE" w:rsidP="00EB42AE">
      <w:pPr>
        <w:pStyle w:val="1"/>
        <w:keepNext w:val="0"/>
        <w:rPr>
          <w:color w:val="auto"/>
        </w:rPr>
      </w:pPr>
      <w:bookmarkStart w:id="0" w:name="_Toc485884231"/>
      <w:r w:rsidRPr="00EB42AE">
        <w:rPr>
          <w:color w:val="auto"/>
        </w:rPr>
        <w:t>МЕТАЛЛУРГИЯ, МАШИНОСТРОЕНИЕ И МАТЕРИАЛООБРАБОТКА</w:t>
      </w:r>
      <w:bookmarkEnd w:id="0"/>
    </w:p>
    <w:p w:rsidR="00EB42AE" w:rsidRPr="00EB42AE" w:rsidRDefault="00EB42AE" w:rsidP="00EB42AE">
      <w:pPr>
        <w:pStyle w:val="1"/>
        <w:keepNext w:val="0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5"/>
        <w:gridCol w:w="1656"/>
      </w:tblGrid>
      <w:tr w:rsidR="00EB42AE" w:rsidRPr="00EB42AE" w:rsidTr="0052403F">
        <w:trPr>
          <w:trHeight w:val="315"/>
          <w:jc w:val="center"/>
        </w:trPr>
        <w:tc>
          <w:tcPr>
            <w:tcW w:w="413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42AE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42AE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3D моделирование в литейном производстве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Автоматизированное проектирование и моделирование технологических режимов для повышения эффективности эксплуатации технологического оборудования.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Адаптивные и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энергоэффективные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решения в подборе, поставке, компоновке, монтаже и техническом обслуживании оборудования.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B42AE">
              <w:rPr>
                <w:rFonts w:ascii="Arial" w:hAnsi="Arial" w:cs="Arial"/>
                <w:color w:val="000000"/>
              </w:rPr>
              <w:t>Геммологические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 ресурсы Урала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Гидравлическое оборудование металлургических заводов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B42AE">
              <w:rPr>
                <w:rFonts w:ascii="Arial" w:hAnsi="Arial" w:cs="Arial"/>
                <w:color w:val="000000"/>
              </w:rPr>
              <w:t>Гидро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>- и пневмоавтоматика металлургических машин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Гидропривод металлургических машин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Индустриальная статистика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  <w:vAlign w:val="bottom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Инновационные ресурсосберегающие технологии в металлургии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Инновационные технологические процессы ОМД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Информационные технологии в металлургии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Контролируемая прокатка: возможности и перспективы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Крепежные изделия: прогрессивные конструкции и технологии изготовления, в том числе применение роторных и роторно-конвейерных линий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Материаловедение и технология конструкционных материалов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Металловедческие аспекты повышения качества продукции в машиностроении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Металловедческие аспекты повышения качества продукции в металлургии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Методы оптимизации процессов и объектов ОМД 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Механика сплошных сред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МНЛЗ и рабочая клеть стана 5000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Многофункциональное легирование и термическая обработка белых чугунов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Моделирование процессов и объектов в металлургии 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Новые технологические решения в доменном процессе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48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Новые технологические решения в процессах ОМД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48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Новые технологические решения в сталеплавильном процессе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48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Оборудование современных прокатных станов 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Оборудование сталеплавильного производства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Обработка  и анализ числовой информации в ОМД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Обучение работе на современных комплексах по измерению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микротопографических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характеристик поверхности, по определению механических и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триботехнических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характеристик.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Основные направления развития металлургического производства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Основы автоматизации процессов ОМД 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Основы контролируемой прокатки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lastRenderedPageBreak/>
              <w:t>Основы определения технологических параметров - фундаментальные и инженерные подходы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Основы проектирования технологических машин и комплексов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Основы теории надежности. Теория и практика обеспечения ресурса деталей машин на стадии проектирования.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Плазменные технологии в металлургии и машиностроении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Пневматическое оборудование металлургических заводов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Повышение качества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материалообработки</w:t>
            </w:r>
            <w:proofErr w:type="spellEnd"/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Повышение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производства горячекатаной листовой стали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Получение, структура и свойства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ультрамелкозернистых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сталей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Превращения при больших пластических деформациях металлов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EB42AE" w:rsidRPr="00EB42AE" w:rsidRDefault="00EB42AE" w:rsidP="0052403F">
            <w:pPr>
              <w:rPr>
                <w:rFonts w:ascii="Arial" w:hAnsi="Arial" w:cs="Arial"/>
              </w:rPr>
            </w:pPr>
            <w:r w:rsidRPr="00EB42AE">
              <w:rPr>
                <w:rFonts w:ascii="Arial" w:hAnsi="Arial" w:cs="Arial"/>
              </w:rPr>
              <w:t>Применение программного комплекса DEFORM-3D для решения производственных задач</w:t>
            </w:r>
          </w:p>
        </w:tc>
        <w:tc>
          <w:tcPr>
            <w:tcW w:w="865" w:type="pct"/>
            <w:shd w:val="clear" w:color="000000" w:fill="FFFFFF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</w:rPr>
            </w:pPr>
            <w:r w:rsidRPr="00EB42AE">
              <w:rPr>
                <w:rFonts w:ascii="Arial" w:hAnsi="Arial" w:cs="Arial"/>
              </w:rPr>
              <w:t>40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Проблемы модернизации действующих станов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Проблемы проектирования и  выбора оборудования термических цехов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Прогнозирование надежности технических объектов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Проектирование деталей и узлов машин средствами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AutodeskInventor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(САПР)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Пути и инструменты снижения производственных затрат при эксплуатации и модернизации технологического оборудования.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Решение производственных задач с применением программного комплекса DEFORM 3D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Роль инжиниринговых компаний в комплексном продвижении инновационного продукта на рынок металлургических технологий и оборудования.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Сварка специальных сталей и сплавов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Система автоматизированного проектирования Компас 3D. Машиностроительная конфигурация.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Система менеджмента качества прокатной продукции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Системы технологической автоматики на стане горячей прокатки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Смазка и смазочные материалы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Современное оборудование и технологии для производства стальной проволоки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  <w:shd w:val="clear" w:color="000000" w:fill="FFFFFF"/>
          </w:tcPr>
          <w:p w:rsidR="00EB42AE" w:rsidRPr="00EB42AE" w:rsidRDefault="00EB42AE" w:rsidP="0052403F">
            <w:pPr>
              <w:rPr>
                <w:rFonts w:ascii="Arial" w:hAnsi="Arial" w:cs="Arial"/>
              </w:rPr>
            </w:pPr>
            <w:r w:rsidRPr="00EB42AE">
              <w:rPr>
                <w:rFonts w:ascii="Arial" w:hAnsi="Arial" w:cs="Arial"/>
              </w:rPr>
              <w:t>Современное состояние коксохимического производства</w:t>
            </w:r>
          </w:p>
        </w:tc>
        <w:tc>
          <w:tcPr>
            <w:tcW w:w="865" w:type="pct"/>
            <w:shd w:val="clear" w:color="000000" w:fill="FFFFFF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Современные методы исследования и анализа структур металлов и сплавов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Современные методы определения механических свойств металлов и сплавов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Современные направления развития производства проката 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Современные способы измерения и оценки топографии инженерных поверхностей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64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Современные технологии и оборудование для производства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широкополосовой</w:t>
            </w:r>
            <w:proofErr w:type="spellEnd"/>
            <w:r w:rsidRPr="00EB42AE">
              <w:rPr>
                <w:rFonts w:ascii="Arial" w:hAnsi="Arial" w:cs="Arial"/>
                <w:color w:val="000000"/>
              </w:rPr>
              <w:t xml:space="preserve"> стали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Современные технологии и оборудование для термической обработки металлов и сплавов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Современные технологии литейного производства и оборудование </w:t>
            </w:r>
            <w:r w:rsidRPr="00EB42AE">
              <w:rPr>
                <w:rFonts w:ascii="Arial" w:hAnsi="Arial" w:cs="Arial"/>
                <w:color w:val="000000"/>
              </w:rPr>
              <w:lastRenderedPageBreak/>
              <w:t>литейных цехов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lastRenderedPageBreak/>
              <w:t>Современные технологии производства проката для труб большого диаметра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Сортамент толстолистового проката, в том числе стана 5000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Состав, схема размещения и основные характеристики оборудования ККЦ (МНЛЗ) и ЛПЦ № 9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Специализированная исследовательская система (СИС) – новая обобщенная методология построения высоких технологий в металлургии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</w:rPr>
            </w:pPr>
            <w:r w:rsidRPr="00EB42AE">
              <w:rPr>
                <w:rFonts w:ascii="Arial" w:hAnsi="Arial" w:cs="Arial"/>
              </w:rPr>
              <w:t xml:space="preserve">Теория ОМД </w:t>
            </w:r>
          </w:p>
        </w:tc>
        <w:tc>
          <w:tcPr>
            <w:tcW w:w="865" w:type="pct"/>
            <w:noWrap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</w:rPr>
            </w:pPr>
            <w:r w:rsidRPr="00EB42AE">
              <w:rPr>
                <w:rFonts w:ascii="Arial" w:hAnsi="Arial" w:cs="Arial"/>
              </w:rPr>
              <w:t>54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Теория, технология, контроль качества современных сварочных процессов. Сварочные и наплавочные материалы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Технологические процессы ОМД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82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Технологии восстановления и упрочнения деталей машин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Технологический инжиниринг. Тенденции и методы формирования перспективного сортамента продукции с целью эффективного проектирования новых и модернизации действующих объектов металлургического и металлообрабатывающего производства.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Технология производства проката для труб большого диаметра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Технология производства толстолистовой стали: основные технологические операции, их последовательность, значимость, стабильность и надежность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Технология термической и термомеханической обработки основных классов сталей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Толстолистовой прокат для строительства судов и нефтеперерабатывающих платформ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Традиционные и новые схемы прокатки толстых листов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 xml:space="preserve">Трехмерное моделирование и подготовка конструкторской документации в среде </w:t>
            </w:r>
            <w:proofErr w:type="spellStart"/>
            <w:r w:rsidRPr="00EB42AE">
              <w:rPr>
                <w:rFonts w:ascii="Arial" w:hAnsi="Arial" w:cs="Arial"/>
                <w:color w:val="000000"/>
              </w:rPr>
              <w:t>AutodeskRevit</w:t>
            </w:r>
            <w:proofErr w:type="spellEnd"/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Трибология в инженерном деле</w:t>
            </w:r>
          </w:p>
        </w:tc>
        <w:tc>
          <w:tcPr>
            <w:tcW w:w="865" w:type="pct"/>
            <w:noWrap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EB42AE" w:rsidRPr="00EB42AE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Формирование равновесных и неравновесных структур в стали</w:t>
            </w:r>
          </w:p>
        </w:tc>
        <w:tc>
          <w:tcPr>
            <w:tcW w:w="865" w:type="pct"/>
            <w:vAlign w:val="center"/>
          </w:tcPr>
          <w:p w:rsidR="00EB42AE" w:rsidRPr="00EB42AE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EB42AE" w:rsidRPr="007A1802" w:rsidTr="0052403F">
        <w:trPr>
          <w:trHeight w:val="340"/>
          <w:jc w:val="center"/>
        </w:trPr>
        <w:tc>
          <w:tcPr>
            <w:tcW w:w="4135" w:type="pct"/>
          </w:tcPr>
          <w:p w:rsidR="00EB42AE" w:rsidRPr="00EB42AE" w:rsidRDefault="00EB42AE" w:rsidP="0052403F">
            <w:pPr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Фундаментальные и инженерные подходы проектирования технологических параметров в ОМД</w:t>
            </w:r>
          </w:p>
        </w:tc>
        <w:tc>
          <w:tcPr>
            <w:tcW w:w="865" w:type="pct"/>
            <w:noWrap/>
            <w:vAlign w:val="center"/>
          </w:tcPr>
          <w:p w:rsidR="00EB42AE" w:rsidRPr="007A1802" w:rsidRDefault="00EB42AE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EB42AE">
              <w:rPr>
                <w:rFonts w:ascii="Arial" w:hAnsi="Arial" w:cs="Arial"/>
                <w:color w:val="000000"/>
              </w:rPr>
              <w:t>16</w:t>
            </w:r>
            <w:bookmarkStart w:id="1" w:name="_GoBack"/>
            <w:bookmarkEnd w:id="1"/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0"/>
    <w:rsid w:val="000F65DB"/>
    <w:rsid w:val="005A1936"/>
    <w:rsid w:val="00BF4AD0"/>
    <w:rsid w:val="00E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EB42AE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EB42AE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4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EB42AE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EB42AE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4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2017-10-17T11:48:00Z</dcterms:created>
  <dcterms:modified xsi:type="dcterms:W3CDTF">2017-10-17T11:49:00Z</dcterms:modified>
</cp:coreProperties>
</file>