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2" w:rsidRDefault="00507122" w:rsidP="00507122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Экономика и управление предприятием</w:t>
      </w:r>
    </w:p>
    <w:p w:rsidR="00507122" w:rsidRDefault="00507122" w:rsidP="00507122">
      <w:pPr>
        <w:jc w:val="center"/>
        <w:rPr>
          <w:rFonts w:ascii="Arial" w:hAnsi="Arial" w:cs="Arial"/>
          <w:b/>
        </w:rPr>
      </w:pPr>
    </w:p>
    <w:p w:rsidR="00507122" w:rsidRDefault="00507122" w:rsidP="00507122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необходимых компетенций, позволяющих квалифицированно осуществлять профессиональную деятельность в сфере экономики и управления предприятием; приобретение навыков разработки и реализации экономических и управленческих решений и умений оперативно реагировать на изменение внешней и внутренней среды организации на основе использования современных информационных технологий.</w:t>
      </w:r>
    </w:p>
    <w:p w:rsidR="00507122" w:rsidRDefault="00507122" w:rsidP="0050712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507122" w:rsidRDefault="00507122" w:rsidP="0050712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252 часа.</w:t>
      </w:r>
    </w:p>
    <w:p w:rsidR="00507122" w:rsidRDefault="00507122" w:rsidP="00507122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очная.</w:t>
      </w:r>
    </w:p>
    <w:p w:rsidR="00507122" w:rsidRDefault="00507122" w:rsidP="00507122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bookmarkStart w:id="0" w:name="_Toc441570145"/>
            <w:bookmarkStart w:id="1" w:name="_Toc449010587"/>
            <w:bookmarkStart w:id="2" w:name="_Toc449010780"/>
            <w:bookmarkStart w:id="3" w:name="_Toc449010875"/>
            <w:bookmarkStart w:id="4" w:name="_Toc449010975"/>
            <w:r>
              <w:rPr>
                <w:rFonts w:ascii="Arial" w:hAnsi="Arial" w:cs="Arial"/>
              </w:rPr>
              <w:t>1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производства и менеджмент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Экономика предприятия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Психология управления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Ценообразование 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Бухгалтерский учет и аудит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Налогообложение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Управление человеческими ресурсами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Маркетинг 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Трудовое право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Хозяйственное право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Бизнес-планирование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Анализ финансово-хозяйственной деятельности организации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Мировая экономика и международные отношения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Инновационный менеджмент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Финансовый менеджмент</w:t>
            </w:r>
          </w:p>
        </w:tc>
      </w:tr>
      <w:tr w:rsidR="00507122" w:rsidTr="0050712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22" w:rsidRDefault="0050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22" w:rsidRDefault="0050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Стратегический менеджмент</w:t>
            </w:r>
          </w:p>
        </w:tc>
      </w:tr>
    </w:tbl>
    <w:p w:rsidR="00507122" w:rsidRDefault="00507122" w:rsidP="00507122">
      <w:pPr>
        <w:jc w:val="both"/>
        <w:rPr>
          <w:rFonts w:ascii="Arial" w:hAnsi="Arial" w:cs="Arial"/>
        </w:rPr>
      </w:pPr>
    </w:p>
    <w:p w:rsidR="00507122" w:rsidRDefault="00507122" w:rsidP="0050712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Обучение по данной программе позволит Вам получить комплексные знания для открытия собственного бизнеса; попасть в профессиональное сообщество в лице других специалистов-слушателей, что позволит налаживать </w:t>
      </w:r>
      <w:proofErr w:type="gramStart"/>
      <w:r>
        <w:rPr>
          <w:rFonts w:ascii="Arial" w:hAnsi="Arial" w:cs="Arial"/>
        </w:rPr>
        <w:t>бизнес-связи</w:t>
      </w:r>
      <w:proofErr w:type="gramEnd"/>
      <w:r>
        <w:rPr>
          <w:rFonts w:ascii="Arial" w:hAnsi="Arial" w:cs="Arial"/>
        </w:rPr>
        <w:t>, осуществлять поиск работы в новой сфере или команды для собственного бизнеса.</w:t>
      </w:r>
    </w:p>
    <w:p w:rsidR="00507122" w:rsidRDefault="00507122" w:rsidP="0050712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экономики и управления предприятием.</w:t>
      </w:r>
    </w:p>
    <w:p w:rsidR="000F65DB" w:rsidRDefault="000F65DB">
      <w:bookmarkStart w:id="5" w:name="_GoBack"/>
      <w:bookmarkEnd w:id="5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68"/>
    <w:rsid w:val="000F65DB"/>
    <w:rsid w:val="00507122"/>
    <w:rsid w:val="005A1936"/>
    <w:rsid w:val="00B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122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507122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07122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122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507122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07122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2017-10-16T11:20:00Z</dcterms:created>
  <dcterms:modified xsi:type="dcterms:W3CDTF">2017-10-16T11:20:00Z</dcterms:modified>
</cp:coreProperties>
</file>