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5B" w:rsidRPr="0021175B" w:rsidRDefault="0021175B" w:rsidP="0021175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75B">
        <w:rPr>
          <w:rFonts w:ascii="Arial" w:hAnsi="Arial" w:cs="Arial"/>
          <w:b/>
          <w:color w:val="000000"/>
          <w:sz w:val="22"/>
          <w:szCs w:val="22"/>
        </w:rPr>
        <w:t>Государственное и муниципальное управление</w:t>
      </w:r>
    </w:p>
    <w:p w:rsidR="0021175B" w:rsidRPr="0021175B" w:rsidRDefault="0021175B" w:rsidP="0021175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1175B" w:rsidRPr="0021175B" w:rsidRDefault="0021175B" w:rsidP="0021175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1175B">
        <w:rPr>
          <w:rFonts w:ascii="Arial" w:hAnsi="Arial" w:cs="Arial"/>
          <w:b/>
          <w:sz w:val="22"/>
          <w:szCs w:val="22"/>
        </w:rPr>
        <w:t>Цели программы:</w:t>
      </w:r>
    </w:p>
    <w:p w:rsidR="0021175B" w:rsidRPr="0021175B" w:rsidRDefault="0021175B" w:rsidP="0021175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175B">
        <w:rPr>
          <w:rFonts w:ascii="Arial" w:hAnsi="Arial" w:cs="Arial"/>
          <w:sz w:val="22"/>
          <w:szCs w:val="22"/>
        </w:rPr>
        <w:t>- формирование профессиональных компетенций управленческой деятельности с возможностью работы в государственных и муниципальных организациях;</w:t>
      </w:r>
    </w:p>
    <w:p w:rsidR="0021175B" w:rsidRPr="0021175B" w:rsidRDefault="0021175B" w:rsidP="0021175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175B">
        <w:rPr>
          <w:rFonts w:ascii="Arial" w:hAnsi="Arial" w:cs="Arial"/>
          <w:sz w:val="22"/>
          <w:szCs w:val="22"/>
        </w:rPr>
        <w:t>- профессиональное соответствие раб</w:t>
      </w:r>
      <w:bookmarkStart w:id="0" w:name="_GoBack"/>
      <w:bookmarkEnd w:id="0"/>
      <w:r w:rsidRPr="0021175B">
        <w:rPr>
          <w:rFonts w:ascii="Arial" w:hAnsi="Arial" w:cs="Arial"/>
          <w:sz w:val="22"/>
          <w:szCs w:val="22"/>
        </w:rPr>
        <w:t>отников занимаемым управленческим должностям;</w:t>
      </w:r>
    </w:p>
    <w:p w:rsidR="0021175B" w:rsidRPr="0021175B" w:rsidRDefault="0021175B" w:rsidP="0021175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175B">
        <w:rPr>
          <w:rFonts w:ascii="Arial" w:hAnsi="Arial" w:cs="Arial"/>
          <w:sz w:val="22"/>
          <w:szCs w:val="22"/>
        </w:rPr>
        <w:t>- расширение квалификации специалистов для их адаптации к новым экономическим и социальным условиям;</w:t>
      </w:r>
    </w:p>
    <w:p w:rsidR="0021175B" w:rsidRPr="0021175B" w:rsidRDefault="0021175B" w:rsidP="0021175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1175B">
        <w:rPr>
          <w:rFonts w:ascii="Arial" w:hAnsi="Arial" w:cs="Arial"/>
          <w:sz w:val="22"/>
          <w:szCs w:val="22"/>
        </w:rPr>
        <w:t>- ведение новой профессиональной деятельности, в том числе с учетом квалификационных требований и стандартов.</w:t>
      </w:r>
    </w:p>
    <w:p w:rsidR="0021175B" w:rsidRPr="0021175B" w:rsidRDefault="0021175B" w:rsidP="002117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1175B">
        <w:rPr>
          <w:rFonts w:ascii="Arial" w:hAnsi="Arial" w:cs="Arial"/>
          <w:b/>
          <w:sz w:val="22"/>
          <w:szCs w:val="22"/>
        </w:rPr>
        <w:t>Общее количество часов</w:t>
      </w:r>
      <w:r w:rsidRPr="0021175B">
        <w:rPr>
          <w:rFonts w:ascii="Arial" w:hAnsi="Arial" w:cs="Arial"/>
          <w:sz w:val="22"/>
          <w:szCs w:val="22"/>
        </w:rPr>
        <w:t xml:space="preserve"> – 1004 часа.</w:t>
      </w:r>
    </w:p>
    <w:p w:rsidR="0021175B" w:rsidRPr="0021175B" w:rsidRDefault="0021175B" w:rsidP="0021175B">
      <w:pPr>
        <w:pStyle w:val="3"/>
        <w:spacing w:after="0"/>
        <w:ind w:firstLine="708"/>
        <w:jc w:val="both"/>
        <w:rPr>
          <w:rFonts w:ascii="Arial" w:hAnsi="Arial" w:cs="Arial"/>
          <w:i w:val="0"/>
          <w:sz w:val="22"/>
          <w:szCs w:val="22"/>
        </w:rPr>
      </w:pPr>
      <w:r w:rsidRPr="0021175B">
        <w:rPr>
          <w:rFonts w:ascii="Arial" w:hAnsi="Arial" w:cs="Arial"/>
          <w:b/>
          <w:i w:val="0"/>
          <w:sz w:val="22"/>
          <w:szCs w:val="22"/>
        </w:rPr>
        <w:t>Форма обучения</w:t>
      </w:r>
      <w:r w:rsidRPr="0021175B">
        <w:rPr>
          <w:rFonts w:ascii="Arial" w:hAnsi="Arial" w:cs="Arial"/>
          <w:i w:val="0"/>
          <w:sz w:val="22"/>
          <w:szCs w:val="22"/>
        </w:rPr>
        <w:t xml:space="preserve"> – очно-заочная.</w:t>
      </w:r>
    </w:p>
    <w:p w:rsidR="0021175B" w:rsidRPr="0021175B" w:rsidRDefault="0021175B" w:rsidP="0021175B">
      <w:pPr>
        <w:pStyle w:val="3"/>
        <w:spacing w:after="0"/>
        <w:ind w:firstLine="708"/>
        <w:jc w:val="both"/>
        <w:rPr>
          <w:rFonts w:ascii="Arial" w:hAnsi="Arial" w:cs="Arial"/>
          <w:i w:val="0"/>
          <w:sz w:val="22"/>
          <w:szCs w:val="22"/>
        </w:rPr>
      </w:pPr>
    </w:p>
    <w:p w:rsidR="0021175B" w:rsidRPr="0021175B" w:rsidRDefault="0021175B" w:rsidP="0021175B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2"/>
          <w:szCs w:val="22"/>
        </w:rPr>
      </w:pPr>
      <w:r w:rsidRPr="0021175B">
        <w:rPr>
          <w:rFonts w:ascii="Arial" w:hAnsi="Arial" w:cs="Arial"/>
          <w:b/>
          <w:i w:val="0"/>
          <w:sz w:val="22"/>
          <w:szCs w:val="22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21175B" w:rsidRPr="0021175B" w:rsidTr="0021175B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21175B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1175B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Наименование разделов, дисциплин (модулей)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Toc441570115"/>
            <w:bookmarkStart w:id="2" w:name="_Toc449010581"/>
            <w:bookmarkStart w:id="3" w:name="_Toc449010774"/>
            <w:bookmarkStart w:id="4" w:name="_Toc449010869"/>
            <w:bookmarkStart w:id="5" w:name="_Toc449010969"/>
            <w:r w:rsidRPr="0021175B">
              <w:rPr>
                <w:rFonts w:ascii="Arial" w:hAnsi="Arial" w:cs="Arial"/>
                <w:sz w:val="22"/>
                <w:szCs w:val="22"/>
              </w:rPr>
              <w:t>1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175B">
              <w:rPr>
                <w:rFonts w:ascii="Arial" w:hAnsi="Arial" w:cs="Arial"/>
                <w:color w:val="000000"/>
                <w:sz w:val="22"/>
                <w:szCs w:val="22"/>
              </w:rPr>
              <w:t>Система государственного и  муниципального управления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Основы государственного и муниципального управления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Конституционное право России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 xml:space="preserve">Управление в сфере информации и информационные технологии 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Территориальное устройство современных государств и развитие демократии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Государственная и муниципальная служба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Кадровые технологии на государственной гражданской службе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Правовые основы государственных и муниципальных финансов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175B">
              <w:rPr>
                <w:rFonts w:ascii="Arial" w:hAnsi="Arial" w:cs="Arial"/>
                <w:color w:val="000000"/>
                <w:sz w:val="22"/>
                <w:szCs w:val="22"/>
              </w:rPr>
              <w:t>Совершенствование государственного управления и мониторинг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175B">
              <w:rPr>
                <w:rFonts w:ascii="Arial" w:hAnsi="Arial" w:cs="Arial"/>
                <w:color w:val="000000"/>
                <w:sz w:val="22"/>
                <w:szCs w:val="22"/>
              </w:rPr>
              <w:t>Управление социально-экономическим развитием регионов и муниципалитетов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175B">
              <w:rPr>
                <w:rFonts w:ascii="Arial" w:hAnsi="Arial" w:cs="Arial"/>
                <w:color w:val="000000"/>
                <w:sz w:val="22"/>
                <w:szCs w:val="22"/>
              </w:rPr>
              <w:t>Регулирование земельных и имущественных  отношений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Управление федеральной и муниципальной собственностью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Антимонопольное регулирование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Государственная политика и правовое регулирование в сфере трудовых отношений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  <w:lang w:val="en-US"/>
              </w:rPr>
              <w:t>PR</w:t>
            </w:r>
            <w:r w:rsidRPr="0021175B">
              <w:rPr>
                <w:rFonts w:ascii="Arial" w:hAnsi="Arial" w:cs="Arial"/>
                <w:sz w:val="22"/>
                <w:szCs w:val="22"/>
              </w:rPr>
              <w:t xml:space="preserve"> в органах государственной власти. Взаимодействие со СМИ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Государственная политика и нормативно-правовое регулирование в сфере трудовой миграции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Противодействие коррупции в органах государственной власти и местного самоуправления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 xml:space="preserve">Государственная национальная политика и межнациональные отношения.  Противодействие экстремизму. </w:t>
            </w:r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 xml:space="preserve">Лидерство и </w:t>
            </w:r>
            <w:proofErr w:type="spellStart"/>
            <w:r w:rsidRPr="0021175B">
              <w:rPr>
                <w:rFonts w:ascii="Arial" w:hAnsi="Arial" w:cs="Arial"/>
                <w:sz w:val="22"/>
                <w:szCs w:val="22"/>
              </w:rPr>
              <w:t>командообразование</w:t>
            </w:r>
            <w:proofErr w:type="spellEnd"/>
          </w:p>
        </w:tc>
      </w:tr>
      <w:tr w:rsidR="0021175B" w:rsidRPr="0021175B" w:rsidTr="0021175B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5B" w:rsidRPr="0021175B" w:rsidRDefault="0021175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1175B">
              <w:rPr>
                <w:rFonts w:ascii="Arial" w:hAnsi="Arial" w:cs="Arial"/>
                <w:sz w:val="22"/>
                <w:szCs w:val="22"/>
              </w:rPr>
              <w:t>Особенности выборной системы: государственный, региональный и местный уровни</w:t>
            </w:r>
          </w:p>
        </w:tc>
      </w:tr>
    </w:tbl>
    <w:p w:rsidR="0021175B" w:rsidRPr="0021175B" w:rsidRDefault="0021175B" w:rsidP="0021175B">
      <w:pPr>
        <w:jc w:val="both"/>
        <w:rPr>
          <w:rFonts w:ascii="Arial" w:hAnsi="Arial" w:cs="Arial"/>
          <w:sz w:val="22"/>
          <w:szCs w:val="22"/>
        </w:rPr>
      </w:pPr>
    </w:p>
    <w:p w:rsidR="000F65DB" w:rsidRPr="0021175B" w:rsidRDefault="0021175B" w:rsidP="0021175B">
      <w:pPr>
        <w:ind w:firstLine="709"/>
        <w:jc w:val="both"/>
        <w:rPr>
          <w:sz w:val="22"/>
          <w:szCs w:val="22"/>
        </w:rPr>
      </w:pPr>
      <w:r w:rsidRPr="0021175B">
        <w:rPr>
          <w:rFonts w:ascii="Arial" w:hAnsi="Arial" w:cs="Arial"/>
          <w:sz w:val="22"/>
          <w:szCs w:val="22"/>
        </w:rPr>
        <w:t xml:space="preserve">По окончании обучения выдается </w:t>
      </w:r>
      <w:r w:rsidRPr="0021175B">
        <w:rPr>
          <w:rFonts w:ascii="Arial" w:hAnsi="Arial" w:cs="Arial"/>
          <w:b/>
          <w:sz w:val="22"/>
          <w:szCs w:val="22"/>
        </w:rPr>
        <w:t>диплом о профессиональной переподготовке</w:t>
      </w:r>
      <w:r w:rsidRPr="0021175B">
        <w:rPr>
          <w:rFonts w:ascii="Arial" w:hAnsi="Arial" w:cs="Arial"/>
          <w:sz w:val="22"/>
          <w:szCs w:val="22"/>
        </w:rPr>
        <w:t>, дающий право на ведение нового вида профессиональной деятельности в сфере государственного и муниципального управления.</w:t>
      </w:r>
    </w:p>
    <w:sectPr w:rsidR="000F65DB" w:rsidRPr="0021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1"/>
    <w:rsid w:val="000F65DB"/>
    <w:rsid w:val="0021175B"/>
    <w:rsid w:val="005A1936"/>
    <w:rsid w:val="00D0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21175B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1175B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21175B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1175B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2017-10-16T11:04:00Z</dcterms:created>
  <dcterms:modified xsi:type="dcterms:W3CDTF">2017-10-16T11:05:00Z</dcterms:modified>
</cp:coreProperties>
</file>