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BB" w:rsidRPr="009D4BAF" w:rsidRDefault="005F12EA" w:rsidP="000E5608">
      <w:pPr>
        <w:pStyle w:val="Style9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5.3pt;margin-top:423.3pt;width:451.5pt;height:180pt;z-index:251658240" stroked="f"/>
        </w:pict>
      </w:r>
      <w:r w:rsidR="00F205C3">
        <w:rPr>
          <w:noProof/>
          <w:sz w:val="28"/>
          <w:szCs w:val="28"/>
        </w:rPr>
        <w:drawing>
          <wp:inline distT="0" distB="0" distL="0" distR="0">
            <wp:extent cx="6300470" cy="8810625"/>
            <wp:effectExtent l="19050" t="0" r="5080" b="0"/>
            <wp:docPr id="1" name="Рисунок 0" descr="05.00.00_ИстФил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00.00_ИстФил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5C3">
        <w:rPr>
          <w:noProof/>
          <w:sz w:val="28"/>
          <w:szCs w:val="28"/>
        </w:rPr>
        <w:lastRenderedPageBreak/>
        <w:drawing>
          <wp:inline distT="0" distB="0" distL="0" distR="0">
            <wp:extent cx="6300470" cy="9048750"/>
            <wp:effectExtent l="19050" t="0" r="5080" b="0"/>
            <wp:docPr id="3" name="Рисунок 2" descr="05.00.00_ИстФил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00.00_ИстФил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514F6" w:rsidRPr="006A5E20" w:rsidRDefault="006514F6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Данная программа представляет собой общую для всех научных специальностей базовую часть кандидатского </w:t>
      </w:r>
      <w:r w:rsidR="00F32C24" w:rsidRPr="006A5E20">
        <w:rPr>
          <w:rFonts w:ascii="Times New Roman" w:hAnsi="Times New Roman" w:cs="Times New Roman"/>
          <w:sz w:val="28"/>
          <w:szCs w:val="28"/>
        </w:rPr>
        <w:t>экзамена и обязательный для каждого соискателя ученой степени кандидата наук единый минимум требований к уровню знаний в философии избранной научной области.</w:t>
      </w:r>
    </w:p>
    <w:p w:rsidR="00AA2261" w:rsidRDefault="00F0496C" w:rsidP="00AA2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Первая часть программы представляет собой введение в общую проблематику философии науки и предназначена для аспирантов и соискателей ученой степени всех научных специальностей. Вторая часть представляет собой анализ основных мировоззренческих и методологических проблем конкретных отраслей науки, а именно технических, естественных и социально-гуманитарных наук.</w:t>
      </w:r>
    </w:p>
    <w:p w:rsidR="00F32C24" w:rsidRPr="00AA2261" w:rsidRDefault="00F32C24" w:rsidP="00AA2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261">
        <w:rPr>
          <w:rFonts w:ascii="Times New Roman" w:hAnsi="Times New Roman"/>
          <w:sz w:val="28"/>
          <w:szCs w:val="28"/>
        </w:rPr>
        <w:t xml:space="preserve">Для подготовки к экзамену соискатель использует часть </w:t>
      </w:r>
      <w:r w:rsidRPr="00AA2261">
        <w:rPr>
          <w:rFonts w:ascii="Times New Roman" w:hAnsi="Times New Roman"/>
          <w:sz w:val="28"/>
          <w:szCs w:val="28"/>
          <w:lang w:val="en-US"/>
        </w:rPr>
        <w:t>I</w:t>
      </w:r>
      <w:r w:rsidRPr="00AA2261">
        <w:rPr>
          <w:rFonts w:ascii="Times New Roman" w:hAnsi="Times New Roman"/>
          <w:sz w:val="28"/>
          <w:szCs w:val="28"/>
        </w:rPr>
        <w:t xml:space="preserve"> «Общие проблемы философии науки» данной программы и один из разделов части </w:t>
      </w:r>
      <w:r w:rsidRPr="00AA2261">
        <w:rPr>
          <w:rFonts w:ascii="Times New Roman" w:hAnsi="Times New Roman"/>
          <w:sz w:val="28"/>
          <w:szCs w:val="28"/>
          <w:lang w:val="en-US"/>
        </w:rPr>
        <w:t>II</w:t>
      </w:r>
      <w:r w:rsidRPr="00AA2261">
        <w:rPr>
          <w:rFonts w:ascii="Times New Roman" w:hAnsi="Times New Roman"/>
          <w:sz w:val="28"/>
          <w:szCs w:val="28"/>
        </w:rPr>
        <w:t xml:space="preserve"> «</w:t>
      </w:r>
      <w:r w:rsidR="00AA2261" w:rsidRPr="00AA2261">
        <w:rPr>
          <w:rFonts w:ascii="Times New Roman" w:hAnsi="Times New Roman"/>
          <w:sz w:val="28"/>
          <w:szCs w:val="28"/>
        </w:rPr>
        <w:t xml:space="preserve">История и </w:t>
      </w:r>
      <w:r w:rsidRPr="00AA2261">
        <w:rPr>
          <w:rFonts w:ascii="Times New Roman" w:hAnsi="Times New Roman"/>
          <w:sz w:val="28"/>
          <w:szCs w:val="28"/>
        </w:rPr>
        <w:t>философские проблемы</w:t>
      </w:r>
      <w:r w:rsidR="005630B5" w:rsidRPr="00AA2261">
        <w:rPr>
          <w:rFonts w:ascii="Times New Roman" w:hAnsi="Times New Roman"/>
          <w:sz w:val="28"/>
          <w:szCs w:val="28"/>
        </w:rPr>
        <w:t xml:space="preserve"> технических наук»</w:t>
      </w:r>
      <w:r w:rsidRPr="00AA2261">
        <w:rPr>
          <w:rFonts w:ascii="Times New Roman" w:hAnsi="Times New Roman"/>
          <w:sz w:val="28"/>
          <w:szCs w:val="28"/>
        </w:rPr>
        <w:t>.</w:t>
      </w:r>
    </w:p>
    <w:p w:rsidR="00F32C24" w:rsidRPr="006A5E20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Порядок организации приема кандидатских экзаменов определяется соответствующими нормативными документами Минобразования России.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6A5E20">
      <w:pPr>
        <w:pStyle w:val="Style4"/>
        <w:widowControl/>
        <w:jc w:val="both"/>
        <w:rPr>
          <w:rStyle w:val="FontStyle18"/>
          <w:b w:val="0"/>
          <w:sz w:val="28"/>
          <w:szCs w:val="28"/>
        </w:rPr>
      </w:pPr>
      <w:r w:rsidRPr="006A5E20">
        <w:rPr>
          <w:b/>
          <w:caps/>
          <w:sz w:val="28"/>
          <w:szCs w:val="28"/>
        </w:rPr>
        <w:t xml:space="preserve">Раздел </w:t>
      </w:r>
      <w:r w:rsidRPr="006A5E20">
        <w:rPr>
          <w:b/>
          <w:caps/>
          <w:sz w:val="28"/>
          <w:szCs w:val="28"/>
          <w:lang w:val="en-US"/>
        </w:rPr>
        <w:t>I</w:t>
      </w:r>
      <w:r w:rsidRPr="006A5E20">
        <w:rPr>
          <w:b/>
          <w:caps/>
          <w:sz w:val="28"/>
          <w:szCs w:val="28"/>
        </w:rPr>
        <w:t>. Общие проблемы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 Предмет и основные концепции современной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Эволюция подходов к анализу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Логико-эпистемологический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постпозитивистской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философии науки. Концепции К. Поппера, 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Т. Куна, П.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Фейерабенда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Полани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Социологический и культурологический подходы к исследованию развития науки.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экстернализма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понимании механизмов научной деятельности.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Предметная область науки, философии и философии науки</w:t>
      </w:r>
      <w:r w:rsidRPr="006A5E20">
        <w:rPr>
          <w:rFonts w:ascii="Times New Roman" w:hAnsi="Times New Roman" w:cs="Times New Roman"/>
          <w:sz w:val="28"/>
          <w:szCs w:val="28"/>
        </w:rPr>
        <w:tab/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Особенности познавательной деятельности человека.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Основные формы познания (обыденно-практическое, игровое, мифологическое, религиозное, художественно-образное, философское, научное и т.д.).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Многообразие видов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Философия как форма познания мира и как мировоззрение.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Наука как форма мышления, как познавательная деятельность и как знание. Проблема классификации наук, специфика естественнонаучного и социально-гуманитарного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Различие предмета науки и предмета философии, особенности их познавательных средств и результатов. Философские основания науки.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философия науки как изучение специфики и динамики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 Наука в культуре современной цивилизации.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Традиционалистский и техногенный типы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их базисные ценности. Ценность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Особенности научного познания. Наука и философия. Наука и искусство. Наука и обыденное познание.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как форма общественного сознания и отрасль духовного производства. Наука как непосредственная производительная сила. Наука и культура. Наука и искусство. Роль науки и философии в современной культуре, образовании и в становлении мировоззрения личности.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Исторические типы мировоззрения. Житейский, обыденный уровень миропонимания. Современная идеология, мифология,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знание. Наука и обыденное познание.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Понятие кризиса техногенной цивилизации. Поиски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развития. Роль науки и философии в решении глобальных проблем современности. Социально-этические проблемы современной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Возникновение науки и основные стадии ее исторической эволюции.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Рецептурный характер знаний на Древнем Востоке. Культура античного полиса и становление первых форм теоретической науки (математики, логики, космологии, астрономии, физики).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Особенности трактовки соотношения разума и веры в средневековье. Особенности средневековой философско-теологической традиции, развитие логических норм научного мышления. Схоластическая организация научного знания в средневековых университетах, созерцательная позиция ученого-теолога. Алхимия, астрономия, магия ― практические манипуляции с природными объектами. Западная и восточная средневековая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Зарождение и развитие классической науки. Формирование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 в Новоевропейской культуре. Механистическая картина мира, ее научные основания и мировоззренческая роль.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Становление науки как профессиональной деятельности и социального института, технологические применения науки.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опытной науки в новоевропейской культуре. Формиро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знания: оксфордская школа, Р. Бэкон, У. Оккам. Предпосылки возникновения эксперимен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тального метода и его соединения с математическим описанием приро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ды: Г. Галилей, Ф. Бэкон, Р. Декарт. Мировоззренческая роль науки в новоевропейской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возникно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вения экспериментального метода и его соединения с математическим описанием природы.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науки как профессиональной деятельности. Возник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новение дисциплинарно организованной науки. Технологические при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менения науки. Формирование технических наук.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Социально-политические учения эпохи Просвещения, рождение идеи социально-исторического прогресса. Становление классической экономической теории, позитивистской социологии, диалектико-материалистической исторической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Неклассическая наука.</w:t>
      </w:r>
      <w:r w:rsidRPr="006A5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E20">
        <w:rPr>
          <w:rFonts w:ascii="Times New Roman" w:hAnsi="Times New Roman" w:cs="Times New Roman"/>
          <w:sz w:val="28"/>
          <w:szCs w:val="28"/>
        </w:rPr>
        <w:t>Научные открытия конца XIX - первой половины XX века в химии, биологии, геометрии, физике микромира; появление квантовой и релятивистской теории, молекулярной химии, генетики, вирусологии и т.д. Кризис объективизма и рационализма классической науки. Изменение статуса субъекта познания в неклассической научной картине мира. Новое понимание предмета научного знания. Признание зависимости определенности свой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едмета от динамичности и комплексности его функционирования в познавательной ситуации. Формирование в науке представлений о вероятностном характере развития естественных процессов и роли случайности.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Появление неклассических теорий исторического процесса. Формирование новой исследовательской парадигмы, основанной на представлении об особом статусе социально-гуманитарных наук (СГН), предмете и методе СГН, отличном от естественных наук.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Познавательная ограниченность классической теории истины. Формирование неклассических концепций истины (конвенциональной, прагматической, экзистенциальной).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 в 70-х годах ХХ века. Революция в хранении и получении знания, развитие математического моделирования, комплексные использования знаний из различных наук и дисциплин с учетом места и роли человека. Выход на первый план междисциплинарных и проблемно ориентированных форм исследовательской деятельности. Идея взаимодействия принципов и картин реальности, формирующихся в различных науках. Принцип включения человеческой деятельности в науку и преодоления разрыва между ее субъектом и объектом.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Роль нелинейной динамики и синергетики в развитии современных представлений об исторически развивающихся системах. Новое содержание категорий случайности и причинности. Укоренение парадигмы целостности и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формирование глобального взгляда на мир. Глобальный эволюционизм и современная научная картина мира.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Сближение идеалов естественнонаучного и социально-гуманитарного познания. Кризис идеала ценностно-нейтрального научного исследования. Тенденция к рассмотрению научного познания в контексте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бытия. Анализ перспектив научно-технического прогресса и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последствий. Включение социальных ценностей в процесс выбора стратегий исследовательской деятельности.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Новые этические проблемы науки в конце XX ― начале XXI столетия. Экологическая этика и ее философские основания.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E20">
        <w:rPr>
          <w:rFonts w:ascii="Times New Roman" w:hAnsi="Times New Roman" w:cs="Times New Roman"/>
          <w:b/>
          <w:bCs/>
          <w:sz w:val="28"/>
          <w:szCs w:val="28"/>
        </w:rPr>
        <w:t>4. Структура научного знания.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Научное знание как сложная развивающаяся система. Многообразие типов научного знания. Эмпирический и теоретический уровни, крите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 их различения. Особенности эмпирического и теоретического язы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ка науки.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эмпирического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Эксперимент и наблюдение. Слу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чайные и систематические наблюдения. Применение естественных объ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ектов в функции приборов в систематическом наблюдении. Данные 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ретической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факта.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теоретического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Первичные теоретические моде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ли и законы. Развитая теория. Теоретические модели как элемент внут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ренней организации теории. Ограниченность гипотетико-дедуктивной концепции теоретических знаний. Роль конструктивных методов в 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дуктивном развертывании теории. Развертывание теории как процесс решения задач.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образцы решения задач в составе 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рии. Проблемы генезиса образцов. Математизация теоретического зна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ния. Виды интерпретации математического аппарата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Основания науки. </w:t>
      </w:r>
      <w:r w:rsidRPr="006A5E20">
        <w:rPr>
          <w:rFonts w:ascii="Times New Roman" w:hAnsi="Times New Roman" w:cs="Times New Roman"/>
          <w:sz w:val="28"/>
          <w:szCs w:val="28"/>
        </w:rPr>
        <w:t>Структура оснований. Идеалы и нормы исследова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ния и их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размерность. Система идеалов и норм как схема метода деятельности.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Научная картина мира. Исторические формы научной картины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ми¬ра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Операциональные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Логика и методология науки. Методы научного познания и их классификация.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5.Динамика науки как процесс порождения нового знания.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фактов на основания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Проблема включения новых теоретических представлений в культуру.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Основные модели истории науки: модель кумулятивно-поступательного процесса; модель развития через научные революции; история науки как совокупность индивидуальных ситуаций (кейс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стадис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</w:t>
      </w:r>
      <w:r w:rsidRPr="006A5E20">
        <w:rPr>
          <w:rFonts w:ascii="Times New Roman" w:hAnsi="Times New Roman" w:cs="Times New Roman"/>
          <w:b/>
          <w:sz w:val="28"/>
          <w:szCs w:val="28"/>
        </w:rPr>
        <w:tab/>
        <w:t>Научные традиции и научные революции.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Философия как генерация категориальных структур, необходимых для освоения новых типов системных объектов.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Научная рациональность как философская проблема. Рациональное и иррациональное. Типы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Многообразие форм рациональности. Научные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Рациональность в структуре социально-гуманитарного знания. Коммуникативная рациональность в естественных науках и СГН.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7. Особенности современного этапа развития науки. Перспективы научно-технического прогресса.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Главные характеристики современной,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«синергетических»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социально-гуманитарного познания. Осмысление связей социальных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внутринаучных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идеологизированной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Экологическая этика и ее философские основания. Философия русского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космизма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учение В.И. Вернадского о биосфере,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ноосфере. Проблемы экологической этики в современной западной философии (Б.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Калликот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 Леопольд, Р.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Аттфильд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Наука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Поиск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8. Наука как социальный институт.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Соответствие науки характеристикам и принципам социального института. Историческое развитие институциональных форм научной деятельности. Научные сообщества и научные школы. Формирование междисциплинарных сообще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в стр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уктуре современной науки. Научные учреждения. Система подготовки научных кадров. Информационная революция и компьютеризация современной науки. Изменения в способах хранения и передачи научных знаний. Информационные технологии.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и экономика. Наука и власть. Государственное регулирование науки. Политико-правовые аспекты научной деятельности. Этика науки и нравственная ответственность ученого.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Психологические аспекты деятельности ученого. Личность ученого и стимулы научного творчества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ЛИТЕРАТУРА: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i/>
          <w:sz w:val="28"/>
          <w:szCs w:val="28"/>
        </w:rPr>
      </w:pPr>
      <w:r w:rsidRPr="006A5E20">
        <w:rPr>
          <w:rStyle w:val="FontStyle18"/>
          <w:b w:val="0"/>
          <w:i/>
          <w:sz w:val="28"/>
          <w:szCs w:val="28"/>
        </w:rPr>
        <w:t>основная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1. Войтов А.Г.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аспирантов. – М.: «Дашков и К», 2006. – 691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2. Ивин А.А. Современная философия науки. – М.: Высшая школа, 2005. – 592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3.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аспирантов/ Б.К. </w:t>
      </w:r>
      <w:proofErr w:type="spellStart"/>
      <w:r w:rsidRPr="006A5E20">
        <w:rPr>
          <w:rStyle w:val="FontStyle18"/>
          <w:b w:val="0"/>
          <w:sz w:val="28"/>
          <w:szCs w:val="28"/>
        </w:rPr>
        <w:t>Джегутанов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,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В.И. Стрельченко. – М. – СПб.: Питер,2006. – 368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4. История и философия науки: хрестоматия/ Л.В. Голикова и др.; МГТУ, каф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ф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илософии. – Магнитогорск, 2009. – 238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5. </w:t>
      </w:r>
      <w:proofErr w:type="spellStart"/>
      <w:r w:rsidRPr="006A5E20">
        <w:rPr>
          <w:rStyle w:val="FontStyle18"/>
          <w:b w:val="0"/>
          <w:sz w:val="28"/>
          <w:szCs w:val="28"/>
        </w:rPr>
        <w:t>Котенко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В.П. История и философия классической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Академический Проспект, 2006. – 474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7.  Никитин Л.А.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ЭНИТИ, 2008. – 335 с.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8. Никитин Л.А. История и философия науки [Электронный ресурс]: учебное пособие. – М.: ЮНИТИ, 2011.  </w:t>
      </w:r>
    </w:p>
    <w:p w:rsidR="00DB5E7D" w:rsidRPr="006A5E20" w:rsidRDefault="00DB5E7D" w:rsidP="00DB5E7D">
      <w:pPr>
        <w:pStyle w:val="Style10"/>
        <w:jc w:val="both"/>
        <w:rPr>
          <w:bCs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9. </w:t>
      </w:r>
      <w:proofErr w:type="spellStart"/>
      <w:r w:rsidRPr="006A5E20">
        <w:rPr>
          <w:rStyle w:val="FontStyle18"/>
          <w:b w:val="0"/>
          <w:sz w:val="28"/>
          <w:szCs w:val="28"/>
        </w:rPr>
        <w:t>Рузавин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Г.И.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>особие. – М.: ЮНИТИ, 2008, - 400 с.</w:t>
      </w:r>
    </w:p>
    <w:p w:rsidR="00C56C87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7D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E20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C56C87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496C" w:rsidRPr="006A5E20">
        <w:rPr>
          <w:rFonts w:ascii="Times New Roman" w:eastAsia="Times New Roman" w:hAnsi="Times New Roman" w:cs="Times New Roman"/>
          <w:sz w:val="28"/>
          <w:szCs w:val="28"/>
        </w:rPr>
        <w:t>Вебер М. Избранные произведения. М, 1990.</w:t>
      </w:r>
    </w:p>
    <w:p w:rsidR="00DB5E7D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П.П. Эволюция понятия науки (XVII–XVIII вв.). М.,1987.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3.</w:t>
      </w:r>
      <w:r w:rsidR="00F0496C" w:rsidRPr="006A5E20">
        <w:rPr>
          <w:rFonts w:ascii="Times New Roman" w:hAnsi="Times New Roman"/>
          <w:sz w:val="28"/>
          <w:szCs w:val="28"/>
        </w:rPr>
        <w:t>Койре А. Очерки истории философской мысли. О влиянии философских концепций на развитие научных теорий. М., 1985.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4.</w:t>
      </w:r>
      <w:r w:rsidR="00F0496C" w:rsidRPr="006A5E20">
        <w:rPr>
          <w:rFonts w:ascii="Times New Roman" w:hAnsi="Times New Roman"/>
          <w:sz w:val="28"/>
          <w:szCs w:val="28"/>
        </w:rPr>
        <w:t xml:space="preserve">Кун Т. Структура научных революций. М., 2001. 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5.</w:t>
      </w:r>
      <w:r w:rsidR="00F0496C" w:rsidRPr="006A5E20">
        <w:rPr>
          <w:rFonts w:ascii="Times New Roman" w:hAnsi="Times New Roman"/>
          <w:sz w:val="28"/>
          <w:szCs w:val="28"/>
        </w:rPr>
        <w:t>екторский В.А. Эпистемология классическая и неклассическая. М., 2000.</w:t>
      </w:r>
    </w:p>
    <w:p w:rsidR="00DB5E7D" w:rsidRPr="006A5E20" w:rsidRDefault="00C56C87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К</w:t>
      </w:r>
      <w:r w:rsidR="00F0496C" w:rsidRPr="006A5E20">
        <w:rPr>
          <w:rFonts w:ascii="Times New Roman" w:hAnsi="Times New Roman"/>
          <w:sz w:val="28"/>
          <w:szCs w:val="28"/>
        </w:rPr>
        <w:t xml:space="preserve">осарева Л.Н. </w:t>
      </w:r>
      <w:proofErr w:type="spellStart"/>
      <w:r w:rsidR="00F0496C" w:rsidRPr="006A5E20">
        <w:rPr>
          <w:rFonts w:ascii="Times New Roman" w:hAnsi="Times New Roman"/>
          <w:sz w:val="28"/>
          <w:szCs w:val="28"/>
        </w:rPr>
        <w:t>Социокультурный</w:t>
      </w:r>
      <w:proofErr w:type="spellEnd"/>
      <w:r w:rsidR="00F0496C" w:rsidRPr="006A5E20">
        <w:rPr>
          <w:rFonts w:ascii="Times New Roman" w:hAnsi="Times New Roman"/>
          <w:sz w:val="28"/>
          <w:szCs w:val="28"/>
        </w:rPr>
        <w:t xml:space="preserve"> генезис науки: философский аспект проблемы. М.,1989</w:t>
      </w:r>
      <w:r w:rsidR="00DB5E7D" w:rsidRPr="006A5E20">
        <w:rPr>
          <w:rFonts w:ascii="Times New Roman" w:hAnsi="Times New Roman"/>
          <w:sz w:val="28"/>
          <w:szCs w:val="28"/>
        </w:rPr>
        <w:t>.</w:t>
      </w:r>
    </w:p>
    <w:p w:rsidR="00C56C87" w:rsidRPr="006A5E20" w:rsidRDefault="00F0496C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Р-на-Д. , 2004</w:t>
      </w:r>
      <w:r w:rsidR="00DB5E7D" w:rsidRPr="006A5E20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="00DB5E7D"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="00DB5E7D"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-  Р-на-Д. , 2004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Никифоров А.Л. Философия науки: история и методология. - 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Пригожин И., </w:t>
      </w:r>
      <w:proofErr w:type="spellStart"/>
      <w:r w:rsidRPr="006A5E20">
        <w:rPr>
          <w:rFonts w:ascii="Times New Roman" w:hAnsi="Times New Roman"/>
          <w:sz w:val="28"/>
          <w:szCs w:val="28"/>
        </w:rPr>
        <w:t>Стенгерс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И. Порядок из хаоса. -  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Степин  B.C. Философия науки. Общие проблемы. -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Степин В.С.,  Горохов В.Г., Розова М.А. Философия науки и техники.- М., 1991.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Философия и методология науки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6A5E20">
        <w:rPr>
          <w:rFonts w:ascii="Times New Roman" w:hAnsi="Times New Roman"/>
          <w:sz w:val="28"/>
          <w:szCs w:val="28"/>
        </w:rPr>
        <w:t>В.П.Купцова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.- М., 1996. 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lastRenderedPageBreak/>
        <w:t xml:space="preserve"> Философия науки. Учебник для вузов. / Под</w:t>
      </w:r>
      <w:proofErr w:type="gramStart"/>
      <w:r w:rsidRPr="006A5E20">
        <w:rPr>
          <w:rFonts w:ascii="Times New Roman" w:hAnsi="Times New Roman"/>
          <w:sz w:val="28"/>
          <w:szCs w:val="28"/>
        </w:rPr>
        <w:t>.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/>
          <w:sz w:val="28"/>
          <w:szCs w:val="28"/>
        </w:rPr>
        <w:t>р</w:t>
      </w:r>
      <w:proofErr w:type="gramEnd"/>
      <w:r w:rsidRPr="006A5E20">
        <w:rPr>
          <w:rFonts w:ascii="Times New Roman" w:hAnsi="Times New Roman"/>
          <w:sz w:val="28"/>
          <w:szCs w:val="28"/>
        </w:rPr>
        <w:t>ед. Лебедева С.А. -М.,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Поппер К. Логика и рост научного знания. - М, 1983.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Фейерабенд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 Избранные труды по методологии науки. -  М., 1986.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П.П. Эволюция понятия науки (XVII–XVIII вв.). - М.,1987.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A5E20">
        <w:rPr>
          <w:rFonts w:ascii="Times New Roman" w:hAnsi="Times New Roman"/>
          <w:sz w:val="28"/>
          <w:szCs w:val="28"/>
        </w:rPr>
        <w:t>Келле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В.Ж. Наука как компонент социальной системы. - М., 1988.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Мамчур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Е.А. Проблемы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детерминации научного знания. - М., 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Миронов В.В.Современные философские </w:t>
      </w:r>
      <w:proofErr w:type="spellStart"/>
      <w:r w:rsidRPr="006A5E20">
        <w:rPr>
          <w:rFonts w:ascii="Times New Roman" w:hAnsi="Times New Roman"/>
          <w:sz w:val="28"/>
          <w:szCs w:val="28"/>
        </w:rPr>
        <w:t>проблемы</w:t>
      </w:r>
      <w:proofErr w:type="gramStart"/>
      <w:r w:rsidR="00C56C87" w:rsidRPr="006A5E20">
        <w:rPr>
          <w:rFonts w:ascii="Times New Roman" w:hAnsi="Times New Roman"/>
          <w:sz w:val="28"/>
          <w:szCs w:val="28"/>
        </w:rPr>
        <w:t>.</w:t>
      </w:r>
      <w:r w:rsidRPr="006A5E20">
        <w:rPr>
          <w:rFonts w:ascii="Times New Roman" w:hAnsi="Times New Roman"/>
          <w:sz w:val="28"/>
          <w:szCs w:val="28"/>
        </w:rPr>
        <w:t>Е</w:t>
      </w:r>
      <w:proofErr w:type="gramEnd"/>
      <w:r w:rsidRPr="006A5E20">
        <w:rPr>
          <w:rFonts w:ascii="Times New Roman" w:hAnsi="Times New Roman"/>
          <w:sz w:val="28"/>
          <w:szCs w:val="28"/>
        </w:rPr>
        <w:t>стественных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, технических и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социгуманитарных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наук. М.,200</w:t>
      </w:r>
      <w:r w:rsidR="00C56C87" w:rsidRPr="006A5E20">
        <w:rPr>
          <w:rFonts w:ascii="Times New Roman" w:hAnsi="Times New Roman"/>
          <w:sz w:val="28"/>
          <w:szCs w:val="28"/>
        </w:rPr>
        <w:t>6.</w:t>
      </w:r>
    </w:p>
    <w:p w:rsidR="00DB5E7D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Современная философия науки: Хрестоматия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6A5E20">
        <w:rPr>
          <w:rFonts w:ascii="Times New Roman" w:hAnsi="Times New Roman"/>
          <w:sz w:val="28"/>
          <w:szCs w:val="28"/>
        </w:rPr>
        <w:t>С</w:t>
      </w:r>
      <w:proofErr w:type="gramEnd"/>
      <w:r w:rsidRPr="006A5E20">
        <w:rPr>
          <w:rFonts w:ascii="Times New Roman" w:hAnsi="Times New Roman"/>
          <w:sz w:val="28"/>
          <w:szCs w:val="28"/>
        </w:rPr>
        <w:t>ост.А.А.Печенкин</w:t>
      </w:r>
      <w:proofErr w:type="spellEnd"/>
      <w:r w:rsidRPr="006A5E20">
        <w:rPr>
          <w:rFonts w:ascii="Times New Roman" w:hAnsi="Times New Roman"/>
          <w:sz w:val="28"/>
          <w:szCs w:val="28"/>
        </w:rPr>
        <w:t>. -  М., 1996.</w:t>
      </w: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Pr="005630B5" w:rsidRDefault="006A5E20" w:rsidP="005630B5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iCs/>
          <w:sz w:val="28"/>
          <w:szCs w:val="28"/>
        </w:rPr>
      </w:pPr>
      <w:r w:rsidRPr="006A5E20">
        <w:rPr>
          <w:rFonts w:ascii="Times New Roman" w:hAnsi="Times New Roman"/>
          <w:b/>
          <w:caps/>
          <w:sz w:val="24"/>
          <w:szCs w:val="24"/>
        </w:rPr>
        <w:t xml:space="preserve">Раздел II. </w:t>
      </w:r>
      <w:r w:rsidRPr="005630B5">
        <w:rPr>
          <w:rFonts w:ascii="Times New Roman" w:hAnsi="Times New Roman"/>
          <w:b/>
          <w:color w:val="000000"/>
          <w:sz w:val="28"/>
          <w:szCs w:val="28"/>
        </w:rPr>
        <w:t>ИСТОРИЯ И ФИЛОСОФСКИЕ ПРОБЛЕМЫ ТЕХНИЧЕСКИХ НАУК.</w:t>
      </w:r>
    </w:p>
    <w:p w:rsidR="006A5E20" w:rsidRPr="005630B5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Философия техники и методология технических наук.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Предмет философии техники.</w:t>
      </w:r>
      <w:r w:rsidRPr="006A5E20">
        <w:rPr>
          <w:rFonts w:ascii="Times New Roman" w:hAnsi="Times New Roman" w:cs="Times New Roman"/>
          <w:sz w:val="28"/>
          <w:szCs w:val="28"/>
        </w:rPr>
        <w:t xml:space="preserve"> Специфика философского осмысления техники и технических наук. Предметная область философии техники, ее структура. Соотношение философии науки и философии техники. Функции философии техники.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Понятие техники. Культура и техника. Зарождение технического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мироотношения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человека. Техника и  природа. Проблема технической реальности. Техника и общество.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Техника и культура.</w:t>
      </w:r>
      <w:r w:rsidRPr="006A5E20">
        <w:rPr>
          <w:rFonts w:ascii="Times New Roman" w:hAnsi="Times New Roman" w:cs="Times New Roman"/>
          <w:sz w:val="28"/>
          <w:szCs w:val="28"/>
        </w:rPr>
        <w:t xml:space="preserve"> Функция техники в историческом процессе. Ситуация человека в мире техники.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Техника и технология. Техника и технические науки. Технические науки и естествознание. Практически-преобразовательная деятельность, техника и инженерная деятельность. Социальный оптимизм и социальный пессимизм в отношении к технике. 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Специфика философского осмысления техники и технических наук. Предмет, основные сферы и главная задача философии техники. Соотношение философии науки и философии техники.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Что такое техника? Проблема смысла и сущности техники: «техническое» и «нетехническое». Практически-преобразовательная (предметно-орудийная) деятельность, техническая и инженерная деятельность, научное и техническое знание. Познание и практика, исследование и проектирование.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Образы техники в культуре: традиционная и проектная культуры. Перспективы и границы современной техногенной цивилизации.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Технический оптимизм и технический пессимизм: апология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культуркритика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техники. Ступени рационального обобщения в технике: частные и общая технологии, технические науки и системотехника.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Основные концепции взаимоотношения науки и техники. Принципы исторического и методологического рассмотрения; особенности методологии технических наук и методологии проектирования.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lastRenderedPageBreak/>
        <w:t>Техника в рамках практического отношения человека к миру.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Техническая деятельность, ее субъект и объект. Рациональность технического действия. Структура технической деятельности. Инженерная деятельность, ее виды. Инновационная деятельность. Изобретение, его природа и роль в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техническом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мироотношении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Проектирование, конструирование, технология и организация производства, эксплуатация производственных артефактов. Антропологическое измерение технической деятельности. Управление технической деятельностью,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праксеологические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основания.</w:t>
      </w:r>
    </w:p>
    <w:p w:rsidR="006A5E20" w:rsidRPr="006A5E20" w:rsidRDefault="006A5E20" w:rsidP="006A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 Техника как предмет исследования естествознания.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Становление технически подготавливаемого эксперимента; природа и техника, «естественное» и «искусственное», научная техника и техника науки. Роль техники в становлении классического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экспериментального естествознания и в современном неклассическом естествознании.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История становления техники и развития технических наук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Этапы развития техники и технического знания: технические знания в Древнем мире и Античности (до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в.н.э.). Христианское мировоззрение и особенности науки и техники в Средние века. (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―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XIV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вв.). Технические знания эпохи Возрождения (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―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вв.). Возникновение взаимосвязей между наукой и техникой. Появление новых направлений техники и технических знаний в данную эпоху. Развитие техники и технических наук в Новое время. Научно-техническая революция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в., становление экспериментального метода и математизация естествознания как приложение научных результатов к развитию техники. Формирование взаимосвязей между инженерией и экспериментальным естествознанием (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― середина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A5E20">
        <w:rPr>
          <w:rFonts w:ascii="Times New Roman" w:hAnsi="Times New Roman" w:cs="Times New Roman"/>
          <w:color w:val="000000"/>
          <w:sz w:val="28"/>
          <w:szCs w:val="28"/>
        </w:rPr>
        <w:t>.).  Становление технического и инженерного образования в России (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―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вв.). </w:t>
      </w:r>
      <w:proofErr w:type="gramStart"/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и развитие технических наук и инженерного сообщества во второй половине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в. и в двадцатом столетии (формирование классических технических наук: наук механического цикла, теплотехнических, электротехнических дисциплин, научных основ металлургии, теоретических основ радиотехники, научных основ космонавтики и др.). </w:t>
      </w:r>
      <w:proofErr w:type="gramEnd"/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Естественные и технические науки.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Техника и теоретическое отношение к миру.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Место и роль технического знания в духовном освоении  мира. Наука и техника, их различие и взаимодействие. Техника как предмет исследования естествознания.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Особенности технического знания. Специфика естественных и технических наук. Фундаментальные и прикладные исследования в технических науках. Структура и функционирование технической теории, ее формирование и развитие. Основания технического знания. Методология технических исследований.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системных и кибернетических представлений в технике. Особенности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системнотехнического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социального проектирования. Усиление теоретического  измерения техники за счет применения информационных и компьютерных технологий. Роль методологии социально-гуманитарных дисциплин и попытки приложения социально-гуманитарных знаний в сфере техники.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Специфика технических наук, их отношение к естественным и общественным наукам и математике. Первые технические науки как прикладное естествознание. Основные типы технических наук.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Специфика соотношения теоретического и эмпирического в технических науках, особенности теоретико-методологического синтеза знаний в технических науках — техническая теория: специфика строения, особенности функционирования и этапы формирования; концептуальный и математический аппарат, особенности идеальных объектов технической теории; абстрактно-теоретические — частные и общие — схемы технической теории; функциональные, поточные и структурные теоретические схемы, роль инженерной практики и проектирования, конструктивно-технические и практико-методические знания.</w:t>
      </w:r>
      <w:proofErr w:type="gramEnd"/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Дисциплинарная организация технической науки: понятие научно-технической дисциплины и семейства научно-технических дисциплин. Междисциплинарные, проблемно-ориентированные и проектно-ориентированные исследования.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4. Особенности неклассических научно-технических дисциплин.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Различия современных и классических научно-технических дисциплин; природа и сущность современных (неклассических) научно-технических дисциплин. Параллели между неклассическим естествознанием и современными (неклассическими) научно-техническими дисциплинами.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Особенности теоретических исследований в современных научно-технических дисциплинах: системно-интегративные тенденции и междисциплинарный теоретический синтез, усиление теоретического измерения техники и развитие нового пути математизации науки за счет применения информационных и компьютерных технологий, размывание границ между исследованием и проектированием, формирование нового образа науки и норм технического действия под влиянием экологических угроз, роль методологии социально-гуманитарных дисциплин и попытки приложения социально-гуманитарных знаний в сфере техники.</w:t>
      </w:r>
      <w:proofErr w:type="gramEnd"/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Развитие системных и кибернетических представлений в технике. Системные исследования и системное проектирование: особенности системотехнического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социотехнического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проектирования, возможность и опасность социального проектирования.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Эволюция технических наук во второй половине </w:t>
      </w:r>
      <w:r w:rsidRPr="006A5E20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 века. Системно-интегративные тенденции и новые методологии в современном техническом знании: математизация и компьютеризация инженерной и технической деятельности; образование комплексных научно-</w:t>
      </w:r>
      <w:r w:rsidRPr="006A5E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технических дисциплин; проектирование сложных «человеко-машинных» систем; системный анализ и системотехника, эргономика, инженерная психология и этика, техническая эстетика и дизайн. Проблемы воздействия техники на окружающую среду и их социальная оценка. Инженерная экология.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5. Социальная оценка техники как прикладная философия техники.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Техника и ценностная ориентация человека в мире.</w:t>
      </w:r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Техника и ценности. Техника как волеизъявление, выбор человеком способа отношения к миру. Полезность как инструментальная ценность. Польза и благо.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Ценность техники как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феномен.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Социальная оценка техники как прикладная философия техники. Изменения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ценностном статусе науки и техники с возникновением и развитием техногенной цивилизации. Кризис индустриального общества в ХХ веке и усиление  негативистского подхода к технике. Глобальные кризисы и проблема ценности научно-технического прогресса. Проблема управления прогрессом науки и техники, комплексной оценки последствий техники.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Современный акцент философии техники на этической проблематике.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 науки и техники. Ответственность техники и субъектов технической деятельности  как философская, юридическая и нравственная проблема. Роль науки и техники в решении социально-экологических проблем современной цивилизации. Проблемы эстетики техники.  Научно-техническая политика и проблема управления научно-техническим прогрессом общества.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проблемы передачи технологии и внедрения инноваций.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Проблема комплексной оценки социальных, экономических, экологических и других последствий техники; социальная оценка техники как область исследования системного анализа и как проблемно-ориентированное исследование;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проектная направленность исследований последствий техники.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Этика ученого и социальная ответственность проектировщика: виды ответственности, моральные и юридические аспекты их реализации в обществе. Научная, техническая и хозяйственная этика и проблемы охраны окружающей среды. Проблемы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современной техники.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Социально-экологическая экспертиза научно-технических и хозяйственных проектов, оценка воздействия на окружающую среду и экологический менеджмент на предприятии как конкретные механизмы реализации научно-технической и экологической политики; их соотношение с социальной оценкой техники.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E20">
        <w:rPr>
          <w:rFonts w:ascii="Times New Roman" w:hAnsi="Times New Roman" w:cs="Times New Roman"/>
          <w:sz w:val="28"/>
          <w:szCs w:val="28"/>
        </w:rPr>
        <w:t xml:space="preserve">Критерии и новое понимание научно-технического прогресса в концепции устойчивого развития: ограниченность прогнозирования научно-технического развития и сценарный подход, научная и техническая рациональность и иррациональные последствия научно-технического прогресса; возможности управления риском и необходимость принятия решений в условиях неполного знания; эксперты и общественность — право граждан на участие в принятии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решений и проблема акцептации населением научно-технической политики государства.</w:t>
      </w:r>
      <w:proofErr w:type="gramEnd"/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6.Философские проблемы информатики.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hAnsi="Times New Roman" w:cs="Times New Roman"/>
          <w:color w:val="000000"/>
          <w:sz w:val="28"/>
          <w:szCs w:val="28"/>
        </w:rPr>
        <w:t>Информатика как явление развития науки и техники середины ― второй половины 20 века. История становления информатики, ее место в современной системе наук. Коммуникативная среда и информатика. Технико-технологические характеристики компьютерной революции, развитие информационных технологий. Информатика и кибернетика. Интернет как технико-технологическое и социальное явление современного мира: достижения и негативные тенденции</w:t>
      </w:r>
      <w:proofErr w:type="gramStart"/>
      <w:r w:rsidRPr="006A5E20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6A5E20">
        <w:rPr>
          <w:rFonts w:ascii="Times New Roman" w:hAnsi="Times New Roman" w:cs="Times New Roman"/>
          <w:color w:val="000000"/>
          <w:sz w:val="28"/>
          <w:szCs w:val="28"/>
        </w:rPr>
        <w:t>Информатика и образование.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История становления информатики как междисциплинарного направления во второй половине XX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Теория информации К. Шеннона. Кибернетика Н. Винера, Р. Эшби, У.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Мак-Каллока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А. Тьюринга,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Бигелоу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Дж. фон Неймана, Г.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Бэйтсона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Розенблюта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Питтса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Бира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Общая теория систем Л. фон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Берталанфи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А. Раппорта.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Концепция гипертекста В. Буша. Конструктивная кибернетическая эпистемология X. фон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Ферстера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Синергетический подход в информатике. Г.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Хакен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Д.С.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Чернявский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Информатика в контексте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 и представлений о развивающихся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человекомерных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системах.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Информатика как междисциплинарная наука о функционировании и развитии информационно-коммуникативной среды и ее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посредством компьютерной техники 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Моделирование и вычислительный эксперимент как интеллектуальное ядро информатики. Конструктивная природа информатики и ее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синергетический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коэволюционный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смысл. Взаимосвязь искусственного и естественного в информатике,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нейрокомпыотинг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процессоры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Хопфилда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Гроссберга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аналогия между мышлением и распознаванием образов.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Концепция информационной безопасности: гуманитарная составляющая. Проблема реальности в информатике. Виртуальная реальность. Понятие информационно-коммуникативной реальности как междисциплинарный интегративный концепт.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Понятие киберпространства Интернет и его философское значение. Синергетическая парадигма «порядка и хаоса» в Интернете. Наблюдаемость, фрактальность, диалог. Феномен зависимости от Интернета. Интернет как инструмент новых социальных технологий.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Интернет как информационно-коммуникативная среда науки XXI в. и как глобальная среда непрерывного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пистемологическое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содержание компьютерной революции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Концепция информационной эпистемолог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связь с кибернетической эпистемологией. Компьютерная этика, инженерия знаний проблемы интеллектуальной собственности. Технологический подход к исследованию знания. Проблема искусственного интеллекта и ее эволюция.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>Социальная информатика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Концепция информационного общества: от П. Сорокина до Э.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Кастельса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Происхождение информационных обществ. Синергетический подход к проблемам социальной информатики. Информационная динамика организаций в обществе. Сетевое общество и задачи социальной информатики. Проблема личности в информационном обществе. Современные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психотехнологии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психотерапевтические практики консультирования как составная часть современной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социогуманитарной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информатики.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96C" w:rsidRPr="006A5E20" w:rsidRDefault="00F0496C" w:rsidP="00F0496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96C" w:rsidRPr="006A5E20" w:rsidRDefault="00F0496C" w:rsidP="00AD1A3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  <w:r w:rsidR="00AD1A3F"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Апокин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И.А.,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Майстров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Л.Е. История вычислительной техники. От простей</w:t>
      </w: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ших счетных приспособлений до сложных релейных систем. М., 1990.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Арский Ю.М.,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Гиляревский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Р.С., Туров И.С., Черный А.И. Ноосфера: Инфор</w:t>
      </w: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мационные структуры, системы и процессы в науке и обществе. М., 1996.</w:t>
      </w:r>
    </w:p>
    <w:p w:rsidR="00F0496C" w:rsidRPr="006A5E20" w:rsidRDefault="00F0496C" w:rsidP="00F049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/>
          <w:sz w:val="28"/>
          <w:szCs w:val="28"/>
        </w:rPr>
        <w:t>Блюменберг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Х., </w:t>
      </w:r>
      <w:proofErr w:type="spellStart"/>
      <w:r w:rsidRPr="006A5E20">
        <w:rPr>
          <w:rFonts w:ascii="Times New Roman" w:hAnsi="Times New Roman"/>
          <w:i/>
          <w:sz w:val="28"/>
          <w:szCs w:val="28"/>
        </w:rPr>
        <w:t>Сэйр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К.М, </w:t>
      </w:r>
      <w:proofErr w:type="spellStart"/>
      <w:r w:rsidRPr="006A5E20">
        <w:rPr>
          <w:rFonts w:ascii="Times New Roman" w:hAnsi="Times New Roman"/>
          <w:i/>
          <w:sz w:val="28"/>
          <w:szCs w:val="28"/>
        </w:rPr>
        <w:t>Эллюль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Ж., Байер И., </w:t>
      </w:r>
      <w:proofErr w:type="spellStart"/>
      <w:r w:rsidRPr="006A5E20">
        <w:rPr>
          <w:rFonts w:ascii="Times New Roman" w:hAnsi="Times New Roman"/>
          <w:i/>
          <w:sz w:val="28"/>
          <w:szCs w:val="28"/>
        </w:rPr>
        <w:t>Ранп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Ф., </w:t>
      </w:r>
      <w:proofErr w:type="spellStart"/>
      <w:r w:rsidRPr="006A5E20">
        <w:rPr>
          <w:rFonts w:ascii="Times New Roman" w:hAnsi="Times New Roman"/>
          <w:i/>
          <w:sz w:val="28"/>
          <w:szCs w:val="28"/>
        </w:rPr>
        <w:t>Яних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Н</w:t>
      </w:r>
      <w:r w:rsidRPr="006A5E20">
        <w:rPr>
          <w:rFonts w:ascii="Times New Roman" w:hAnsi="Times New Roman"/>
          <w:sz w:val="28"/>
          <w:szCs w:val="28"/>
        </w:rPr>
        <w:t>. Философия техники ХХ в. - М.,1998.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Боголюбов А.И. Теория механизмов и машин в историческом развитии ее идей. М., 1976.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Веселовский И.Н. Очерки по истории теоретической механики. М., 1974.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Винер Н. Кибернетика и общество. М., 1958.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Горохов В.Г. Введение в философию техники. М., 1998.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Горохов В.Г. Знать, чтобы делать. История инженерной професс</w:t>
      </w:r>
      <w:proofErr w:type="gram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в современной культуре. М., 1987.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Горохов В.Г. Концепции современного естествознания и техники. М., 2000.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Горохов В.Г., Рогозин В.М. Введение в философию техники. М., 1998.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Горохов В.Г. Русский инженер и философ техники П.К.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Энгельмейер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. М., 1997.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Григоръян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А.Т. Механика от античности до наших дней. М., 1971.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Дорфман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В.Ф., Иванов Л.В. ЭВМ и ее элементы. Развитие и оптимизация. М., 1988.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Иванов Б.И.,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Чешев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Становление и развитие технических наук. Л., 1977.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Информационное общество: Информационные войны. Информационное управление. Информационная безопасность. / Под ред.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М.Л.Вуса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. СПб</w:t>
      </w:r>
      <w:proofErr w:type="gram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1999.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электротехники. / Под ред. И.А.Глебова. М., 1999.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Кастельс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Информационная эпоха. Экономика, общество и культура. М., 2001.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Каширин В.П. Философские вопросы технологии. Томск, 1988.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Козлов Б.И. Возникновение и развитие технических наук. Опыт историко-теоретического исследования. Л., 1988.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Ленк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 Размышления о современной технике. М., 1996.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Малиновский Б.Н. История вычислительной техники в лицах. Киев, 1994.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Мандрыка А.П. Взаимосвязь механики и техники: 1770–1970. Л., 1975.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Мандрыка А.П. Очерки развития технических наук. Л., 1984.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Митчел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proofErr w:type="gram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философия техники? М., 1995.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Новая постиндустриальная волна на Западе. - М., 1999.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Новая технократическая волна на Западе. - М.,1986.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Очерки истории информатики в России. / Ред.-сост. Д.А.Поспелов, Я.И.Фет. Новосибирск, 1998.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Покатаев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Техникознание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. Саратов, 1990.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Разин В.М. Специфика и формирование естественных, технических и гумани</w:t>
      </w: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тарных наук. Красноярск, 1989.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Разин В.М. Философия техники М., 2001.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Ракитов А.И. Информация, наука, технология в глобальных исторических изменениях. М., 1998.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Симоненко О.Д. Электротехническая наука в первой половине XX века. М.,1988.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Степин B.C. Эпоха перемен и сценарии будущего. М., 1996.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Степин B.C., Горохов В.Г., Розов М.А. Философия науки и техники. М., 1996.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Степин</w:t>
      </w:r>
      <w:proofErr w:type="gram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B.C., Кузнецова Л.Ф. Научная картина</w:t>
      </w:r>
      <w:r w:rsidR="00F20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 в культуре техногенной ци</w:t>
      </w: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вилизации. М., 1994.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Суркова Л.В. </w:t>
      </w: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Технократизм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. М., 1992.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Суханов Б.М. Интегра</w:t>
      </w:r>
      <w:r w:rsidR="00F205C3">
        <w:rPr>
          <w:rFonts w:ascii="Times New Roman" w:eastAsia="Times New Roman" w:hAnsi="Times New Roman" w:cs="Times New Roman"/>
          <w:color w:val="000000"/>
          <w:sz w:val="28"/>
          <w:szCs w:val="28"/>
        </w:rPr>
        <w:t>ция естественнонаучного и техно</w:t>
      </w: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логического знания. Л., 1987.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Томпсон </w:t>
      </w:r>
      <w:proofErr w:type="gram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. Неустойчив</w:t>
      </w:r>
      <w:r w:rsidR="00F205C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и катастрофы в науке и тех</w:t>
      </w: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нике. М., 1985.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Философия техники: история и современность. - М., 1997.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радиоэлектроники (середина 20-х – середина 50-х гг.) / Под ред. В.М.Родионова. М., 1988.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Хакен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Синергетика. Иерархия неустойчивости в самоорганизующихся системах и устройствах. М., 1985.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Частиков А. Архитекторы компьютерного мира. СПб</w:t>
      </w:r>
      <w:proofErr w:type="gram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2002.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Чешев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Техническое знание как объект методологического анализа Томск, 1981.</w:t>
      </w:r>
    </w:p>
    <w:p w:rsidR="00F0496C" w:rsidRPr="006A5E20" w:rsidRDefault="00F0496C" w:rsidP="00F049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>Шеменев</w:t>
      </w:r>
      <w:proofErr w:type="spellEnd"/>
      <w:r w:rsidRPr="006A5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Г.И. Философия и технические науки. М., 1979.</w:t>
      </w:r>
    </w:p>
    <w:p w:rsidR="00DB5E7D" w:rsidRPr="006A5E20" w:rsidRDefault="00DB5E7D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5C3" w:rsidRDefault="00F205C3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F205C3" w:rsidRDefault="00F205C3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F205C3" w:rsidRDefault="00F205C3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FB7EEE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B7EEE" w:rsidRPr="00A047B9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A047B9">
        <w:rPr>
          <w:rFonts w:ascii="Times New Roman" w:hAnsi="Times New Roman"/>
          <w:b/>
          <w:sz w:val="28"/>
          <w:szCs w:val="28"/>
        </w:rPr>
        <w:lastRenderedPageBreak/>
        <w:t>Критерии выставления оценки на экзамене: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«Неудовлетворительно» ставится за нелогичное воспроизведение лекционных материалов курса, при незнании основных понятий и концепций, при отсутствии общей культуры изложения ответа.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«Удовлетворительно» предполагает владение лекционным материалом по рассматриваемому вопросу,  воспроизводство экзаменующимся базовых понятий дисциплины и отражение в ответе общей логики философской мысли. 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«Хорошо» предполагает свободное владение лекционным материалом по рассматриваемому вопросу,  методологическое применение базовых понятий дисциплины, демонстрация понимания смысла и отличия философской теоретической мысли.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«Отлично» ставится при демонстрации критического осмысления материала, умении преломить рассматриваемую проблему в области собственного научного исследования,  демонстрации самостоятельного анализа рассматриваемых проблем.</w:t>
      </w:r>
    </w:p>
    <w:p w:rsidR="00FB7EEE" w:rsidRPr="00FB7EEE" w:rsidRDefault="00FB7EEE" w:rsidP="00FB7EEE">
      <w:pPr>
        <w:rPr>
          <w:rFonts w:ascii="Times New Roman" w:hAnsi="Times New Roman"/>
          <w:sz w:val="28"/>
          <w:szCs w:val="28"/>
        </w:rPr>
      </w:pPr>
    </w:p>
    <w:p w:rsidR="00F0496C" w:rsidRPr="006A5E20" w:rsidRDefault="00F0496C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0496C" w:rsidRPr="006A5E20" w:rsidSect="009D4B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2EE" w:rsidRDefault="008362EE" w:rsidP="00612CCD">
      <w:pPr>
        <w:spacing w:after="0" w:line="240" w:lineRule="auto"/>
      </w:pPr>
      <w:r>
        <w:separator/>
      </w:r>
    </w:p>
  </w:endnote>
  <w:endnote w:type="continuationSeparator" w:id="0">
    <w:p w:rsidR="008362EE" w:rsidRDefault="008362EE" w:rsidP="006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2EE" w:rsidRDefault="008362EE" w:rsidP="00612CCD">
      <w:pPr>
        <w:spacing w:after="0" w:line="240" w:lineRule="auto"/>
      </w:pPr>
      <w:r>
        <w:separator/>
      </w:r>
    </w:p>
  </w:footnote>
  <w:footnote w:type="continuationSeparator" w:id="0">
    <w:p w:rsidR="008362EE" w:rsidRDefault="008362EE" w:rsidP="006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A21"/>
    <w:multiLevelType w:val="hybridMultilevel"/>
    <w:tmpl w:val="9CBC44D8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913CC0"/>
    <w:multiLevelType w:val="hybridMultilevel"/>
    <w:tmpl w:val="87B4A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045E70"/>
    <w:multiLevelType w:val="hybridMultilevel"/>
    <w:tmpl w:val="016CEC54"/>
    <w:lvl w:ilvl="0" w:tplc="9530D9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D2972"/>
    <w:multiLevelType w:val="hybridMultilevel"/>
    <w:tmpl w:val="7B44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755EA"/>
    <w:multiLevelType w:val="hybridMultilevel"/>
    <w:tmpl w:val="D200F984"/>
    <w:lvl w:ilvl="0" w:tplc="E460F0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1634B0"/>
    <w:multiLevelType w:val="hybridMultilevel"/>
    <w:tmpl w:val="1890978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516E2565"/>
    <w:multiLevelType w:val="hybridMultilevel"/>
    <w:tmpl w:val="B652D812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7238BA"/>
    <w:multiLevelType w:val="hybridMultilevel"/>
    <w:tmpl w:val="E8EAEE8C"/>
    <w:lvl w:ilvl="0" w:tplc="820A5E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894979"/>
    <w:multiLevelType w:val="hybridMultilevel"/>
    <w:tmpl w:val="AE2E870A"/>
    <w:lvl w:ilvl="0" w:tplc="820A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E3D"/>
    <w:multiLevelType w:val="hybridMultilevel"/>
    <w:tmpl w:val="6012E9DE"/>
    <w:lvl w:ilvl="0" w:tplc="820A5E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4F6"/>
    <w:rsid w:val="00047BB4"/>
    <w:rsid w:val="000C02CC"/>
    <w:rsid w:val="000E5608"/>
    <w:rsid w:val="0021446B"/>
    <w:rsid w:val="00246CD0"/>
    <w:rsid w:val="002515C7"/>
    <w:rsid w:val="003D350E"/>
    <w:rsid w:val="004238EC"/>
    <w:rsid w:val="005377AB"/>
    <w:rsid w:val="005630B5"/>
    <w:rsid w:val="0058477E"/>
    <w:rsid w:val="00584C64"/>
    <w:rsid w:val="00587A7C"/>
    <w:rsid w:val="005F12EA"/>
    <w:rsid w:val="00612CCD"/>
    <w:rsid w:val="006514F6"/>
    <w:rsid w:val="00677F11"/>
    <w:rsid w:val="00680290"/>
    <w:rsid w:val="006A5E20"/>
    <w:rsid w:val="008362EE"/>
    <w:rsid w:val="0087133F"/>
    <w:rsid w:val="008845E0"/>
    <w:rsid w:val="008B0B9C"/>
    <w:rsid w:val="009335D1"/>
    <w:rsid w:val="00935667"/>
    <w:rsid w:val="009730C6"/>
    <w:rsid w:val="009D4BAF"/>
    <w:rsid w:val="00A047B9"/>
    <w:rsid w:val="00AA2261"/>
    <w:rsid w:val="00AD1A3F"/>
    <w:rsid w:val="00B3724C"/>
    <w:rsid w:val="00B94B3F"/>
    <w:rsid w:val="00BB03B0"/>
    <w:rsid w:val="00C3478E"/>
    <w:rsid w:val="00C56C87"/>
    <w:rsid w:val="00D54673"/>
    <w:rsid w:val="00DB5E7D"/>
    <w:rsid w:val="00E22E03"/>
    <w:rsid w:val="00E82CFB"/>
    <w:rsid w:val="00E86FA4"/>
    <w:rsid w:val="00F0496C"/>
    <w:rsid w:val="00F205C3"/>
    <w:rsid w:val="00F22E6C"/>
    <w:rsid w:val="00F25541"/>
    <w:rsid w:val="00F32C24"/>
    <w:rsid w:val="00FB7EEE"/>
    <w:rsid w:val="00FC2BBB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6514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6514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6514F6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basedOn w:val="a0"/>
    <w:rsid w:val="006514F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6514F6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9">
    <w:name w:val="Style9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49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CCD"/>
  </w:style>
  <w:style w:type="paragraph" w:styleId="a6">
    <w:name w:val="footer"/>
    <w:basedOn w:val="a"/>
    <w:link w:val="a7"/>
    <w:uiPriority w:val="99"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CCD"/>
  </w:style>
  <w:style w:type="paragraph" w:customStyle="1" w:styleId="Style4">
    <w:name w:val="Style4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A5E2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6A5E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6A5E20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11">
    <w:name w:val="Style11"/>
    <w:basedOn w:val="a"/>
    <w:rsid w:val="00563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5397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l.kozinskaya</cp:lastModifiedBy>
  <cp:revision>7</cp:revision>
  <cp:lastPrinted>2012-06-06T12:39:00Z</cp:lastPrinted>
  <dcterms:created xsi:type="dcterms:W3CDTF">2012-06-07T12:29:00Z</dcterms:created>
  <dcterms:modified xsi:type="dcterms:W3CDTF">2013-03-12T08:06:00Z</dcterms:modified>
</cp:coreProperties>
</file>