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17" w:rsidRDefault="002C1A3D">
      <w:pPr>
        <w:rPr>
          <w:sz w:val="0"/>
          <w:szCs w:val="0"/>
        </w:rPr>
      </w:pPr>
      <w:r w:rsidRPr="002C1A3D">
        <w:rPr>
          <w:noProof/>
          <w:lang w:val="ru-RU" w:eastAsia="ru-RU"/>
        </w:rPr>
        <w:drawing>
          <wp:inline distT="0" distB="0" distL="0" distR="0">
            <wp:extent cx="6300470" cy="8670867"/>
            <wp:effectExtent l="0" t="0" r="0" b="0"/>
            <wp:docPr id="3" name="Рисунок 3" descr="C:\Users\HP\Desktop\ТИТУЛЬНЫЕ ЛИСТЫ\ГМУ заоч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ТИТУЛЬНЫЕ ЛИСТЫ\ГМУ заочка\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0470" cy="8670867"/>
                    </a:xfrm>
                    <a:prstGeom prst="rect">
                      <a:avLst/>
                    </a:prstGeom>
                    <a:noFill/>
                    <a:ln>
                      <a:noFill/>
                    </a:ln>
                  </pic:spPr>
                </pic:pic>
              </a:graphicData>
            </a:graphic>
          </wp:inline>
        </w:drawing>
      </w:r>
      <w:r w:rsidR="00DB44E7">
        <w:br w:type="page"/>
      </w:r>
    </w:p>
    <w:p w:rsidR="00442F17" w:rsidRPr="00DB44E7" w:rsidRDefault="002C1A3D">
      <w:pPr>
        <w:rPr>
          <w:sz w:val="0"/>
          <w:szCs w:val="0"/>
          <w:lang w:val="ru-RU"/>
        </w:rPr>
      </w:pPr>
      <w:bookmarkStart w:id="0" w:name="_GoBack"/>
      <w:bookmarkEnd w:id="0"/>
      <w:r>
        <w:rPr>
          <w:noProof/>
          <w:lang w:val="ru-RU" w:eastAsia="ru-RU"/>
        </w:rPr>
        <w:lastRenderedPageBreak/>
        <w:drawing>
          <wp:inline distT="0" distB="0" distL="0" distR="0">
            <wp:extent cx="5990590" cy="8361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0590" cy="8361680"/>
                    </a:xfrm>
                    <a:prstGeom prst="rect">
                      <a:avLst/>
                    </a:prstGeom>
                    <a:noFill/>
                  </pic:spPr>
                </pic:pic>
              </a:graphicData>
            </a:graphic>
          </wp:inline>
        </w:drawing>
      </w:r>
      <w:r w:rsidR="00DB44E7" w:rsidRPr="00DB44E7">
        <w:rPr>
          <w:lang w:val="ru-RU"/>
        </w:rPr>
        <w:br w:type="page"/>
      </w:r>
    </w:p>
    <w:tbl>
      <w:tblPr>
        <w:tblW w:w="0" w:type="auto"/>
        <w:tblCellMar>
          <w:left w:w="0" w:type="dxa"/>
          <w:right w:w="0" w:type="dxa"/>
        </w:tblCellMar>
        <w:tblLook w:val="04A0"/>
      </w:tblPr>
      <w:tblGrid>
        <w:gridCol w:w="3119"/>
        <w:gridCol w:w="6252"/>
      </w:tblGrid>
      <w:tr w:rsidR="00442F17">
        <w:trPr>
          <w:trHeight w:hRule="exact" w:val="285"/>
        </w:trPr>
        <w:tc>
          <w:tcPr>
            <w:tcW w:w="9370" w:type="dxa"/>
            <w:gridSpan w:val="2"/>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442F17">
        <w:trPr>
          <w:trHeight w:hRule="exact" w:val="131"/>
        </w:trPr>
        <w:tc>
          <w:tcPr>
            <w:tcW w:w="3119" w:type="dxa"/>
          </w:tcPr>
          <w:p w:rsidR="00442F17" w:rsidRDefault="00442F17"/>
        </w:tc>
        <w:tc>
          <w:tcPr>
            <w:tcW w:w="6238" w:type="dxa"/>
          </w:tcPr>
          <w:p w:rsidR="00442F17" w:rsidRDefault="00442F17"/>
        </w:tc>
      </w:tr>
      <w:tr w:rsidR="00442F17">
        <w:trPr>
          <w:trHeight w:hRule="exact" w:val="14"/>
        </w:trPr>
        <w:tc>
          <w:tcPr>
            <w:tcW w:w="9370" w:type="dxa"/>
            <w:gridSpan w:val="2"/>
            <w:tcBorders>
              <w:top w:val="single" w:sz="8" w:space="0" w:color="000000"/>
            </w:tcBorders>
            <w:shd w:val="clear" w:color="FFFFFF" w:fill="FFFFFF"/>
            <w:tcMar>
              <w:left w:w="4" w:type="dxa"/>
              <w:right w:w="4" w:type="dxa"/>
            </w:tcMar>
          </w:tcPr>
          <w:p w:rsidR="00442F17" w:rsidRDefault="00442F17"/>
        </w:tc>
      </w:tr>
      <w:tr w:rsidR="00442F17">
        <w:trPr>
          <w:trHeight w:hRule="exact" w:val="13"/>
        </w:trPr>
        <w:tc>
          <w:tcPr>
            <w:tcW w:w="3119" w:type="dxa"/>
          </w:tcPr>
          <w:p w:rsidR="00442F17" w:rsidRDefault="00442F17"/>
        </w:tc>
        <w:tc>
          <w:tcPr>
            <w:tcW w:w="6238" w:type="dxa"/>
          </w:tcPr>
          <w:p w:rsidR="00442F17" w:rsidRDefault="00442F17"/>
        </w:tc>
      </w:tr>
      <w:tr w:rsidR="00442F17">
        <w:trPr>
          <w:trHeight w:hRule="exact" w:val="14"/>
        </w:trPr>
        <w:tc>
          <w:tcPr>
            <w:tcW w:w="9370" w:type="dxa"/>
            <w:gridSpan w:val="2"/>
            <w:tcBorders>
              <w:top w:val="single" w:sz="8" w:space="0" w:color="000000"/>
            </w:tcBorders>
            <w:shd w:val="clear" w:color="FFFFFF" w:fill="FFFFFF"/>
            <w:tcMar>
              <w:left w:w="4" w:type="dxa"/>
              <w:right w:w="4" w:type="dxa"/>
            </w:tcMar>
          </w:tcPr>
          <w:p w:rsidR="00442F17" w:rsidRDefault="00442F17"/>
        </w:tc>
      </w:tr>
      <w:tr w:rsidR="00442F17">
        <w:trPr>
          <w:trHeight w:hRule="exact" w:val="96"/>
        </w:trPr>
        <w:tc>
          <w:tcPr>
            <w:tcW w:w="3119" w:type="dxa"/>
          </w:tcPr>
          <w:p w:rsidR="00442F17" w:rsidRDefault="00442F17"/>
        </w:tc>
        <w:tc>
          <w:tcPr>
            <w:tcW w:w="6238" w:type="dxa"/>
          </w:tcPr>
          <w:p w:rsidR="00442F17" w:rsidRDefault="00442F17"/>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442F17" w:rsidRPr="002C1A3D">
        <w:trPr>
          <w:trHeight w:hRule="exact" w:val="138"/>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3119" w:type="dxa"/>
          </w:tcPr>
          <w:p w:rsidR="00442F17" w:rsidRPr="00DB44E7" w:rsidRDefault="00442F17">
            <w:pPr>
              <w:rPr>
                <w:lang w:val="ru-RU"/>
              </w:rPr>
            </w:pPr>
          </w:p>
        </w:tc>
        <w:tc>
          <w:tcPr>
            <w:tcW w:w="6252" w:type="dxa"/>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Протокол от  __ __________ 20__ г.  №  __</w:t>
            </w:r>
          </w:p>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Зав. кафедрой  _________________  Н.Р. Балынская</w:t>
            </w:r>
          </w:p>
        </w:tc>
      </w:tr>
      <w:tr w:rsidR="00442F17" w:rsidRPr="002C1A3D">
        <w:trPr>
          <w:trHeight w:hRule="exact" w:val="277"/>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13"/>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96"/>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442F17" w:rsidRPr="002C1A3D">
        <w:trPr>
          <w:trHeight w:hRule="exact" w:val="138"/>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3119" w:type="dxa"/>
          </w:tcPr>
          <w:p w:rsidR="00442F17" w:rsidRPr="00DB44E7" w:rsidRDefault="00442F17">
            <w:pPr>
              <w:rPr>
                <w:lang w:val="ru-RU"/>
              </w:rPr>
            </w:pPr>
          </w:p>
        </w:tc>
        <w:tc>
          <w:tcPr>
            <w:tcW w:w="6252" w:type="dxa"/>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Протокол от  __ __________ 20__ г.  №  __</w:t>
            </w:r>
          </w:p>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Зав. кафедрой  _________________  Н.Р. Балынская</w:t>
            </w:r>
          </w:p>
        </w:tc>
      </w:tr>
      <w:tr w:rsidR="00442F17" w:rsidRPr="002C1A3D">
        <w:trPr>
          <w:trHeight w:hRule="exact" w:val="277"/>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13"/>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96"/>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442F17" w:rsidRPr="002C1A3D">
        <w:trPr>
          <w:trHeight w:hRule="exact" w:val="138"/>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3119" w:type="dxa"/>
          </w:tcPr>
          <w:p w:rsidR="00442F17" w:rsidRPr="00DB44E7" w:rsidRDefault="00442F17">
            <w:pPr>
              <w:rPr>
                <w:lang w:val="ru-RU"/>
              </w:rPr>
            </w:pPr>
          </w:p>
        </w:tc>
        <w:tc>
          <w:tcPr>
            <w:tcW w:w="6252" w:type="dxa"/>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Протокол от  __ __________ 20__ г.  №  __</w:t>
            </w:r>
          </w:p>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Зав. кафедрой  _________________  Н.Р. Балынская</w:t>
            </w:r>
          </w:p>
        </w:tc>
      </w:tr>
      <w:tr w:rsidR="00442F17" w:rsidRPr="002C1A3D">
        <w:trPr>
          <w:trHeight w:hRule="exact" w:val="277"/>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13"/>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96"/>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42F17" w:rsidRPr="002C1A3D">
        <w:trPr>
          <w:trHeight w:hRule="exact" w:val="138"/>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3119" w:type="dxa"/>
          </w:tcPr>
          <w:p w:rsidR="00442F17" w:rsidRPr="00DB44E7" w:rsidRDefault="00442F17">
            <w:pPr>
              <w:rPr>
                <w:lang w:val="ru-RU"/>
              </w:rPr>
            </w:pPr>
          </w:p>
        </w:tc>
        <w:tc>
          <w:tcPr>
            <w:tcW w:w="6252" w:type="dxa"/>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Протокол от  __ __________ 20__ г.  №  __</w:t>
            </w:r>
          </w:p>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Зав. кафедрой  _________________  Н.Р. Балынская</w:t>
            </w:r>
          </w:p>
        </w:tc>
      </w:tr>
      <w:tr w:rsidR="00442F17" w:rsidRPr="002C1A3D">
        <w:trPr>
          <w:trHeight w:hRule="exact" w:val="277"/>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13"/>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14"/>
        </w:trPr>
        <w:tc>
          <w:tcPr>
            <w:tcW w:w="9370" w:type="dxa"/>
            <w:gridSpan w:val="2"/>
            <w:tcBorders>
              <w:top w:val="single" w:sz="8" w:space="0" w:color="000000"/>
            </w:tcBorders>
            <w:shd w:val="clear" w:color="FFFFFF" w:fill="FFFFFF"/>
            <w:tcMar>
              <w:left w:w="4" w:type="dxa"/>
              <w:right w:w="4" w:type="dxa"/>
            </w:tcMar>
          </w:tcPr>
          <w:p w:rsidR="00442F17" w:rsidRPr="00DB44E7" w:rsidRDefault="00442F17">
            <w:pPr>
              <w:rPr>
                <w:lang w:val="ru-RU"/>
              </w:rPr>
            </w:pPr>
          </w:p>
        </w:tc>
      </w:tr>
      <w:tr w:rsidR="00442F17" w:rsidRPr="002C1A3D">
        <w:trPr>
          <w:trHeight w:hRule="exact" w:val="96"/>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442F17" w:rsidRPr="002C1A3D">
        <w:trPr>
          <w:trHeight w:hRule="exact" w:val="138"/>
        </w:trPr>
        <w:tc>
          <w:tcPr>
            <w:tcW w:w="3119" w:type="dxa"/>
          </w:tcPr>
          <w:p w:rsidR="00442F17" w:rsidRPr="00DB44E7" w:rsidRDefault="00442F17">
            <w:pPr>
              <w:rPr>
                <w:lang w:val="ru-RU"/>
              </w:rPr>
            </w:pPr>
          </w:p>
        </w:tc>
        <w:tc>
          <w:tcPr>
            <w:tcW w:w="6238" w:type="dxa"/>
          </w:tcPr>
          <w:p w:rsidR="00442F17" w:rsidRPr="00DB44E7" w:rsidRDefault="00442F17">
            <w:pPr>
              <w:rPr>
                <w:lang w:val="ru-RU"/>
              </w:rPr>
            </w:pPr>
          </w:p>
        </w:tc>
      </w:tr>
      <w:tr w:rsidR="00442F17" w:rsidRPr="002C1A3D">
        <w:trPr>
          <w:trHeight w:hRule="exact" w:val="555"/>
        </w:trPr>
        <w:tc>
          <w:tcPr>
            <w:tcW w:w="3119" w:type="dxa"/>
          </w:tcPr>
          <w:p w:rsidR="00442F17" w:rsidRPr="00DB44E7" w:rsidRDefault="00442F17">
            <w:pPr>
              <w:rPr>
                <w:lang w:val="ru-RU"/>
              </w:rPr>
            </w:pPr>
          </w:p>
        </w:tc>
        <w:tc>
          <w:tcPr>
            <w:tcW w:w="6252" w:type="dxa"/>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Протокол от  __ __________ 20__ г.  №  __</w:t>
            </w:r>
          </w:p>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Зав. кафедрой  _________________  Н.Р. Балынская</w:t>
            </w:r>
          </w:p>
        </w:tc>
      </w:tr>
    </w:tbl>
    <w:p w:rsidR="00442F17" w:rsidRPr="00DB44E7" w:rsidRDefault="00DB44E7">
      <w:pPr>
        <w:rPr>
          <w:sz w:val="0"/>
          <w:szCs w:val="0"/>
          <w:lang w:val="ru-RU"/>
        </w:rPr>
      </w:pPr>
      <w:r w:rsidRPr="00DB44E7">
        <w:rPr>
          <w:lang w:val="ru-RU"/>
        </w:rPr>
        <w:br w:type="page"/>
      </w:r>
    </w:p>
    <w:tbl>
      <w:tblPr>
        <w:tblW w:w="0" w:type="auto"/>
        <w:tblCellMar>
          <w:left w:w="0" w:type="dxa"/>
          <w:right w:w="0" w:type="dxa"/>
        </w:tblCellMar>
        <w:tblLook w:val="04A0"/>
      </w:tblPr>
      <w:tblGrid>
        <w:gridCol w:w="2246"/>
        <w:gridCol w:w="7744"/>
      </w:tblGrid>
      <w:tr w:rsidR="00442F17">
        <w:trPr>
          <w:trHeight w:hRule="exact" w:val="285"/>
        </w:trPr>
        <w:tc>
          <w:tcPr>
            <w:tcW w:w="9370" w:type="dxa"/>
            <w:gridSpan w:val="2"/>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442F17" w:rsidRPr="002C1A3D">
        <w:trPr>
          <w:trHeight w:hRule="exact" w:val="826"/>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формированиеустудентовтеоретическихиметодологическихзнанийпопроблемамантикризисногоуправления,атакжеразвитиенавыковпринятияуправленческихрешенийвкризисныхусловиях</w:t>
            </w:r>
          </w:p>
        </w:tc>
      </w:tr>
      <w:tr w:rsidR="00442F17" w:rsidRPr="002C1A3D">
        <w:trPr>
          <w:trHeight w:hRule="exact" w:val="138"/>
        </w:trPr>
        <w:tc>
          <w:tcPr>
            <w:tcW w:w="1985" w:type="dxa"/>
          </w:tcPr>
          <w:p w:rsidR="00442F17" w:rsidRPr="00DB44E7" w:rsidRDefault="00442F17">
            <w:pPr>
              <w:rPr>
                <w:lang w:val="ru-RU"/>
              </w:rPr>
            </w:pPr>
          </w:p>
        </w:tc>
        <w:tc>
          <w:tcPr>
            <w:tcW w:w="7372" w:type="dxa"/>
          </w:tcPr>
          <w:p w:rsidR="00442F17" w:rsidRPr="00DB44E7" w:rsidRDefault="00442F17">
            <w:pPr>
              <w:rPr>
                <w:lang w:val="ru-RU"/>
              </w:rPr>
            </w:pPr>
          </w:p>
        </w:tc>
      </w:tr>
      <w:tr w:rsidR="00442F17" w:rsidRPr="002C1A3D">
        <w:trPr>
          <w:trHeight w:hRule="exact" w:val="416"/>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442F17" w:rsidRPr="002C1A3D">
        <w:trPr>
          <w:trHeight w:hRule="exact" w:val="1096"/>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ДисциплинаАнтикризисноеуправлениеперсоналомвходитввариативнуючастьучебногопланаобразовательнойпрограммы.</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442F17">
        <w:trPr>
          <w:trHeight w:hRule="exact" w:val="285"/>
        </w:trPr>
        <w:tc>
          <w:tcPr>
            <w:tcW w:w="9370" w:type="dxa"/>
            <w:gridSpan w:val="2"/>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color w:val="000000"/>
                <w:sz w:val="24"/>
                <w:szCs w:val="24"/>
              </w:rPr>
              <w:t>Социально-трудовыеотношения</w:t>
            </w:r>
          </w:p>
        </w:tc>
      </w:tr>
      <w:tr w:rsidR="00442F17">
        <w:trPr>
          <w:trHeight w:hRule="exact" w:val="285"/>
        </w:trPr>
        <w:tc>
          <w:tcPr>
            <w:tcW w:w="9370" w:type="dxa"/>
            <w:gridSpan w:val="2"/>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color w:val="000000"/>
                <w:sz w:val="24"/>
                <w:szCs w:val="24"/>
              </w:rPr>
              <w:t>Управленческиерешения</w:t>
            </w: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442F17">
        <w:trPr>
          <w:trHeight w:hRule="exact" w:val="285"/>
        </w:trPr>
        <w:tc>
          <w:tcPr>
            <w:tcW w:w="9370" w:type="dxa"/>
            <w:gridSpan w:val="2"/>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color w:val="000000"/>
                <w:sz w:val="24"/>
                <w:szCs w:val="24"/>
              </w:rPr>
              <w:t>Планированиекарьеры</w:t>
            </w: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Мотивацияистимулированиетрудагосударственныхимуниципальныхслужащих</w:t>
            </w:r>
          </w:p>
        </w:tc>
      </w:tr>
      <w:tr w:rsidR="00442F17" w:rsidRPr="002C1A3D">
        <w:trPr>
          <w:trHeight w:hRule="exact" w:val="138"/>
        </w:trPr>
        <w:tc>
          <w:tcPr>
            <w:tcW w:w="1985" w:type="dxa"/>
          </w:tcPr>
          <w:p w:rsidR="00442F17" w:rsidRPr="00DB44E7" w:rsidRDefault="00442F17">
            <w:pPr>
              <w:rPr>
                <w:lang w:val="ru-RU"/>
              </w:rPr>
            </w:pPr>
          </w:p>
        </w:tc>
        <w:tc>
          <w:tcPr>
            <w:tcW w:w="7372" w:type="dxa"/>
          </w:tcPr>
          <w:p w:rsidR="00442F17" w:rsidRPr="00DB44E7" w:rsidRDefault="00442F17">
            <w:pPr>
              <w:rPr>
                <w:lang w:val="ru-RU"/>
              </w:rPr>
            </w:pP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3Компетенцииобучающегося,формируемыеврезультатеосвоения</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дисциплины(модуля)ипланируемыерезультатыобучения</w:t>
            </w:r>
          </w:p>
        </w:tc>
      </w:tr>
      <w:tr w:rsidR="00442F17" w:rsidRPr="002C1A3D">
        <w:trPr>
          <w:trHeight w:hRule="exact" w:val="555"/>
        </w:trPr>
        <w:tc>
          <w:tcPr>
            <w:tcW w:w="9370" w:type="dxa"/>
            <w:gridSpan w:val="2"/>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Врезультатеосвоениядисциплины(модуля)«Антикризисноеуправлениеперсоналом»обучающийсядолженобладатьследующимикомпетенциями:</w:t>
            </w:r>
          </w:p>
        </w:tc>
      </w:tr>
      <w:tr w:rsidR="00442F17" w:rsidRPr="002C1A3D">
        <w:trPr>
          <w:trHeight w:hRule="exact" w:val="277"/>
        </w:trPr>
        <w:tc>
          <w:tcPr>
            <w:tcW w:w="1985" w:type="dxa"/>
          </w:tcPr>
          <w:p w:rsidR="00442F17" w:rsidRPr="00DB44E7" w:rsidRDefault="00442F17">
            <w:pPr>
              <w:rPr>
                <w:lang w:val="ru-RU"/>
              </w:rPr>
            </w:pPr>
          </w:p>
        </w:tc>
        <w:tc>
          <w:tcPr>
            <w:tcW w:w="7372" w:type="dxa"/>
          </w:tcPr>
          <w:p w:rsidR="00442F17" w:rsidRPr="00DB44E7" w:rsidRDefault="00442F17">
            <w:pPr>
              <w:rPr>
                <w:lang w:val="ru-RU"/>
              </w:rPr>
            </w:pPr>
          </w:p>
        </w:tc>
      </w:tr>
      <w:tr w:rsidR="00442F1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jc w:val="center"/>
              <w:rPr>
                <w:sz w:val="24"/>
                <w:szCs w:val="24"/>
              </w:rPr>
            </w:pPr>
            <w:r>
              <w:rPr>
                <w:rFonts w:ascii="Times New Roman" w:hAnsi="Times New Roman" w:cs="Times New Roman"/>
                <w:color w:val="000000"/>
                <w:sz w:val="24"/>
                <w:szCs w:val="24"/>
              </w:rPr>
              <w:t>Структурный</w:t>
            </w:r>
          </w:p>
          <w:p w:rsidR="00442F17" w:rsidRDefault="00DB44E7">
            <w:pPr>
              <w:spacing w:after="0" w:line="240" w:lineRule="auto"/>
              <w:jc w:val="center"/>
              <w:rPr>
                <w:sz w:val="24"/>
                <w:szCs w:val="24"/>
              </w:rPr>
            </w:pPr>
            <w:r>
              <w:rPr>
                <w:rFonts w:ascii="Times New Roman" w:hAnsi="Times New Roman" w:cs="Times New Roman"/>
                <w:color w:val="000000"/>
                <w:sz w:val="24"/>
                <w:szCs w:val="24"/>
              </w:rPr>
              <w:t>элемент</w:t>
            </w:r>
          </w:p>
          <w:p w:rsidR="00442F17" w:rsidRDefault="00DB44E7">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442F17" w:rsidRPr="002C1A3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442F17" w:rsidRPr="002C1A3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действующее законодательство РФ и основные направления его развития в области  антикризисного управления персоналом</w:t>
            </w:r>
          </w:p>
        </w:tc>
      </w:tr>
      <w:tr w:rsidR="00442F17" w:rsidRPr="002C1A3D">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использовать и составлять нормативно-правовые документы, относящиеся  к области  антикризисного управления персоналом</w:t>
            </w:r>
          </w:p>
        </w:tc>
      </w:tr>
      <w:tr w:rsidR="00442F17" w:rsidRPr="002C1A3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 xml:space="preserve"> навыками работы с законодательными и другими нормативно- правовыми документами, относящимися к  области гражданского права</w:t>
            </w:r>
          </w:p>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 использующей  антикризисное управление персоналом</w:t>
            </w:r>
          </w:p>
        </w:tc>
      </w:tr>
      <w:tr w:rsidR="00442F17" w:rsidRPr="002C1A3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442F17" w:rsidRPr="002C1A3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области антикризисного управления персоналом</w:t>
            </w:r>
          </w:p>
        </w:tc>
      </w:tr>
      <w:tr w:rsidR="00442F17" w:rsidRPr="002C1A3D">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 xml:space="preserve"> принимать решения при антикризисном управлении</w:t>
            </w:r>
          </w:p>
        </w:tc>
      </w:tr>
      <w:tr w:rsidR="00442F17">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навыкамиразрешенияконфликтныхситуаций</w:t>
            </w:r>
          </w:p>
          <w:p w:rsidR="00CE587A" w:rsidRDefault="00CE587A">
            <w:pPr>
              <w:spacing w:after="0" w:line="240" w:lineRule="auto"/>
              <w:rPr>
                <w:rFonts w:ascii="Times New Roman" w:hAnsi="Times New Roman" w:cs="Times New Roman"/>
                <w:color w:val="000000"/>
                <w:sz w:val="24"/>
                <w:szCs w:val="24"/>
              </w:rPr>
            </w:pPr>
          </w:p>
          <w:p w:rsidR="00CE587A" w:rsidRDefault="00CE587A">
            <w:pPr>
              <w:spacing w:after="0" w:line="240" w:lineRule="auto"/>
              <w:rPr>
                <w:rFonts w:ascii="Times New Roman" w:hAnsi="Times New Roman" w:cs="Times New Roman"/>
                <w:color w:val="000000"/>
                <w:sz w:val="24"/>
                <w:szCs w:val="24"/>
              </w:rPr>
            </w:pPr>
          </w:p>
          <w:p w:rsidR="00CE587A" w:rsidRDefault="00CE587A">
            <w:pPr>
              <w:spacing w:after="0" w:line="240" w:lineRule="auto"/>
              <w:rPr>
                <w:sz w:val="24"/>
                <w:szCs w:val="24"/>
              </w:rPr>
            </w:pPr>
          </w:p>
        </w:tc>
      </w:tr>
      <w:tr w:rsidR="00442F17" w:rsidRPr="002C1A3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sidRPr="00DB44E7">
              <w:rPr>
                <w:rFonts w:ascii="Times New Roman" w:hAnsi="Times New Roman" w:cs="Times New Roman"/>
                <w:color w:val="000000"/>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442F17" w:rsidRPr="002C1A3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 xml:space="preserve"> современные тенденции организации предоставления государственных и муниципальных услуг  с учетом антикризисного управления</w:t>
            </w:r>
          </w:p>
        </w:tc>
      </w:tr>
    </w:tbl>
    <w:p w:rsidR="00442F17" w:rsidRPr="00DB44E7" w:rsidRDefault="00DB44E7">
      <w:pPr>
        <w:rPr>
          <w:sz w:val="0"/>
          <w:szCs w:val="0"/>
          <w:lang w:val="ru-RU"/>
        </w:rPr>
      </w:pPr>
      <w:r w:rsidRPr="00DB44E7">
        <w:rPr>
          <w:lang w:val="ru-RU"/>
        </w:rPr>
        <w:br w:type="page"/>
      </w:r>
    </w:p>
    <w:tbl>
      <w:tblPr>
        <w:tblW w:w="0" w:type="auto"/>
        <w:tblCellMar>
          <w:left w:w="0" w:type="dxa"/>
          <w:right w:w="0" w:type="dxa"/>
        </w:tblCellMar>
        <w:tblLook w:val="04A0"/>
      </w:tblPr>
      <w:tblGrid>
        <w:gridCol w:w="1999"/>
        <w:gridCol w:w="7386"/>
      </w:tblGrid>
      <w:tr w:rsidR="00442F17" w:rsidRPr="002C1A3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 xml:space="preserve"> владеть методами анализа, организации и планирования в области государственного и муниципального управления  с учетом антикризисного управления</w:t>
            </w:r>
          </w:p>
        </w:tc>
      </w:tr>
      <w:tr w:rsidR="00442F17" w:rsidRPr="002C1A3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Default="00DB44E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F17" w:rsidRPr="00DB44E7" w:rsidRDefault="00DB44E7">
            <w:pPr>
              <w:spacing w:after="0" w:line="240" w:lineRule="auto"/>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 xml:space="preserve"> навыками работы с законами и иными нормативно-правовыми актами, регламентирующими порядок предоставления государственных и муниципальных услуг</w:t>
            </w:r>
          </w:p>
        </w:tc>
      </w:tr>
    </w:tbl>
    <w:p w:rsidR="00442F17" w:rsidRPr="00DB44E7" w:rsidRDefault="00DB44E7">
      <w:pPr>
        <w:rPr>
          <w:sz w:val="0"/>
          <w:szCs w:val="0"/>
          <w:lang w:val="ru-RU"/>
        </w:rPr>
      </w:pPr>
      <w:r w:rsidRPr="00DB44E7">
        <w:rPr>
          <w:lang w:val="ru-RU"/>
        </w:rPr>
        <w:br w:type="page"/>
      </w:r>
    </w:p>
    <w:tbl>
      <w:tblPr>
        <w:tblW w:w="0" w:type="auto"/>
        <w:tblCellMar>
          <w:left w:w="0" w:type="dxa"/>
          <w:right w:w="0" w:type="dxa"/>
        </w:tblCellMar>
        <w:tblLook w:val="04A0"/>
      </w:tblPr>
      <w:tblGrid>
        <w:gridCol w:w="1266"/>
        <w:gridCol w:w="2588"/>
        <w:gridCol w:w="829"/>
        <w:gridCol w:w="268"/>
        <w:gridCol w:w="251"/>
        <w:gridCol w:w="528"/>
        <w:gridCol w:w="310"/>
        <w:gridCol w:w="1034"/>
        <w:gridCol w:w="1912"/>
        <w:gridCol w:w="970"/>
      </w:tblGrid>
      <w:tr w:rsidR="00442F17" w:rsidRPr="002C1A3D">
        <w:trPr>
          <w:trHeight w:hRule="exact" w:val="285"/>
        </w:trPr>
        <w:tc>
          <w:tcPr>
            <w:tcW w:w="710" w:type="dxa"/>
          </w:tcPr>
          <w:p w:rsidR="00442F17" w:rsidRPr="00DB44E7" w:rsidRDefault="00442F17">
            <w:pPr>
              <w:rPr>
                <w:lang w:val="ru-RU"/>
              </w:rPr>
            </w:pPr>
          </w:p>
        </w:tc>
        <w:tc>
          <w:tcPr>
            <w:tcW w:w="9228" w:type="dxa"/>
            <w:gridSpan w:val="9"/>
            <w:shd w:val="clear" w:color="000000" w:fill="FFFFFF"/>
            <w:tcMar>
              <w:left w:w="34" w:type="dxa"/>
              <w:right w:w="34" w:type="dxa"/>
            </w:tcMar>
          </w:tcPr>
          <w:p w:rsidR="00442F17" w:rsidRPr="00DB44E7" w:rsidRDefault="00DB44E7">
            <w:pPr>
              <w:spacing w:after="0" w:line="240" w:lineRule="auto"/>
              <w:jc w:val="both"/>
              <w:rPr>
                <w:sz w:val="24"/>
                <w:szCs w:val="24"/>
                <w:lang w:val="ru-RU"/>
              </w:rPr>
            </w:pPr>
            <w:r w:rsidRPr="00DB44E7">
              <w:rPr>
                <w:rFonts w:ascii="Times New Roman" w:hAnsi="Times New Roman" w:cs="Times New Roman"/>
                <w:b/>
                <w:color w:val="000000"/>
                <w:sz w:val="24"/>
                <w:szCs w:val="24"/>
                <w:lang w:val="ru-RU"/>
              </w:rPr>
              <w:t>4.Структура,объёмисодержаниедисциплины(модуля)</w:t>
            </w:r>
          </w:p>
        </w:tc>
      </w:tr>
      <w:tr w:rsidR="00442F17" w:rsidRPr="002C1A3D">
        <w:trPr>
          <w:trHeight w:hRule="exact" w:val="3611"/>
        </w:trPr>
        <w:tc>
          <w:tcPr>
            <w:tcW w:w="9937" w:type="dxa"/>
            <w:gridSpan w:val="10"/>
            <w:shd w:val="clear" w:color="000000" w:fill="FFFFFF"/>
            <w:tcMar>
              <w:left w:w="34" w:type="dxa"/>
              <w:right w:w="34" w:type="dxa"/>
            </w:tcMa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Общаятрудоемкостьдисциплинысоставляет5зачетныхединиц180акад.часов,втомчисле:</w:t>
            </w:r>
          </w:p>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–контактнаяработа–4,4акад.часов:</w:t>
            </w:r>
          </w:p>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–аудиторная–4акад.часов;</w:t>
            </w:r>
          </w:p>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–внеаудиторная–0,4акад.часов</w:t>
            </w:r>
          </w:p>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–самостоятельнаяработа–171,7акад.часов;</w:t>
            </w:r>
          </w:p>
          <w:p w:rsidR="00442F17" w:rsidRPr="00DB44E7" w:rsidRDefault="00442F17">
            <w:pPr>
              <w:spacing w:after="0" w:line="240" w:lineRule="auto"/>
              <w:jc w:val="both"/>
              <w:rPr>
                <w:sz w:val="24"/>
                <w:szCs w:val="24"/>
                <w:lang w:val="ru-RU"/>
              </w:rPr>
            </w:pPr>
          </w:p>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–подготовкакзачёту–3,9акад.часа</w:t>
            </w:r>
          </w:p>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Формааттестации-зачет</w:t>
            </w:r>
          </w:p>
        </w:tc>
      </w:tr>
      <w:tr w:rsidR="00442F17" w:rsidRPr="002C1A3D">
        <w:trPr>
          <w:trHeight w:hRule="exact" w:val="138"/>
        </w:trPr>
        <w:tc>
          <w:tcPr>
            <w:tcW w:w="710" w:type="dxa"/>
          </w:tcPr>
          <w:p w:rsidR="00442F17" w:rsidRPr="00DB44E7" w:rsidRDefault="00442F17">
            <w:pPr>
              <w:rPr>
                <w:lang w:val="ru-RU"/>
              </w:rPr>
            </w:pPr>
          </w:p>
        </w:tc>
        <w:tc>
          <w:tcPr>
            <w:tcW w:w="1702" w:type="dxa"/>
          </w:tcPr>
          <w:p w:rsidR="00442F17" w:rsidRPr="00DB44E7" w:rsidRDefault="00442F17">
            <w:pPr>
              <w:rPr>
                <w:lang w:val="ru-RU"/>
              </w:rPr>
            </w:pPr>
          </w:p>
        </w:tc>
        <w:tc>
          <w:tcPr>
            <w:tcW w:w="426" w:type="dxa"/>
          </w:tcPr>
          <w:p w:rsidR="00442F17" w:rsidRPr="00DB44E7" w:rsidRDefault="00442F17">
            <w:pPr>
              <w:rPr>
                <w:lang w:val="ru-RU"/>
              </w:rPr>
            </w:pPr>
          </w:p>
        </w:tc>
        <w:tc>
          <w:tcPr>
            <w:tcW w:w="568" w:type="dxa"/>
          </w:tcPr>
          <w:p w:rsidR="00442F17" w:rsidRPr="00DB44E7" w:rsidRDefault="00442F17">
            <w:pPr>
              <w:rPr>
                <w:lang w:val="ru-RU"/>
              </w:rPr>
            </w:pPr>
          </w:p>
        </w:tc>
        <w:tc>
          <w:tcPr>
            <w:tcW w:w="710" w:type="dxa"/>
          </w:tcPr>
          <w:p w:rsidR="00442F17" w:rsidRPr="00DB44E7" w:rsidRDefault="00442F17">
            <w:pPr>
              <w:rPr>
                <w:lang w:val="ru-RU"/>
              </w:rPr>
            </w:pPr>
          </w:p>
        </w:tc>
        <w:tc>
          <w:tcPr>
            <w:tcW w:w="710" w:type="dxa"/>
          </w:tcPr>
          <w:p w:rsidR="00442F17" w:rsidRPr="00DB44E7" w:rsidRDefault="00442F17">
            <w:pPr>
              <w:rPr>
                <w:lang w:val="ru-RU"/>
              </w:rPr>
            </w:pPr>
          </w:p>
        </w:tc>
        <w:tc>
          <w:tcPr>
            <w:tcW w:w="568" w:type="dxa"/>
          </w:tcPr>
          <w:p w:rsidR="00442F17" w:rsidRPr="00DB44E7" w:rsidRDefault="00442F17">
            <w:pPr>
              <w:rPr>
                <w:lang w:val="ru-RU"/>
              </w:rPr>
            </w:pPr>
          </w:p>
        </w:tc>
        <w:tc>
          <w:tcPr>
            <w:tcW w:w="1560" w:type="dxa"/>
          </w:tcPr>
          <w:p w:rsidR="00442F17" w:rsidRPr="00DB44E7" w:rsidRDefault="00442F17">
            <w:pPr>
              <w:rPr>
                <w:lang w:val="ru-RU"/>
              </w:rPr>
            </w:pPr>
          </w:p>
        </w:tc>
        <w:tc>
          <w:tcPr>
            <w:tcW w:w="1702" w:type="dxa"/>
          </w:tcPr>
          <w:p w:rsidR="00442F17" w:rsidRPr="00DB44E7" w:rsidRDefault="00442F17">
            <w:pPr>
              <w:rPr>
                <w:lang w:val="ru-RU"/>
              </w:rPr>
            </w:pPr>
          </w:p>
        </w:tc>
        <w:tc>
          <w:tcPr>
            <w:tcW w:w="1277" w:type="dxa"/>
          </w:tcPr>
          <w:p w:rsidR="00442F17" w:rsidRPr="00DB44E7" w:rsidRDefault="00442F17">
            <w:pPr>
              <w:rPr>
                <w:lang w:val="ru-RU"/>
              </w:rPr>
            </w:pPr>
          </w:p>
        </w:tc>
      </w:tr>
      <w:tr w:rsidR="00442F1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Раздел/тема</w:t>
            </w:r>
          </w:p>
          <w:p w:rsidR="00442F17" w:rsidRDefault="00DB44E7">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Аудиторная</w:t>
            </w:r>
          </w:p>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контактнаяработа</w:t>
            </w:r>
          </w:p>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442F17" w:rsidRDefault="00DB44E7">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Форматекущегоконтроляуспеваемостии</w:t>
            </w:r>
          </w:p>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442F1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лаб.</w:t>
            </w:r>
          </w:p>
          <w:p w:rsidR="00442F17" w:rsidRDefault="00DB44E7">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42F17" w:rsidRDefault="00442F1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sidRPr="00DB44E7">
              <w:rPr>
                <w:rFonts w:ascii="Times New Roman" w:hAnsi="Times New Roman" w:cs="Times New Roman"/>
                <w:color w:val="000000"/>
                <w:sz w:val="19"/>
                <w:szCs w:val="19"/>
                <w:lang w:val="ru-RU"/>
              </w:rPr>
              <w:t>1.Теоретическиеаспектыантикризисногоуправленияпредприятием.</w:t>
            </w:r>
            <w:r>
              <w:rPr>
                <w:rFonts w:ascii="Times New Roman" w:hAnsi="Times New Roman" w:cs="Times New Roman"/>
                <w:color w:val="000000"/>
                <w:sz w:val="19"/>
                <w:szCs w:val="19"/>
              </w:rPr>
              <w:t>Кризисынамакро-имикроуровне</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1.11.1Сущностьпонятия«кризиса».</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ОК-4,ОПК-1,ПК-24</w:t>
            </w:r>
          </w:p>
        </w:tc>
      </w:tr>
      <w:tr w:rsidR="00442F1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1.2Причиныипоследствиякризисов</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ОК-4,ОПК-1,ПК-24</w:t>
            </w:r>
          </w:p>
        </w:tc>
      </w:tr>
      <w:tr w:rsidR="00442F1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1.31.3Типологиякризисов.</w:t>
            </w:r>
          </w:p>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1.4Кризисывразвитииорганизации.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ОК-4,ОПК-1,ПК-24</w:t>
            </w:r>
          </w:p>
        </w:tc>
      </w:tr>
      <w:tr w:rsidR="00442F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70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rsidRPr="002C1A3D">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2.Практическиеаспектыантикризисногоуправленияпредприятием</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r>
      <w:tr w:rsidR="00442F1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lastRenderedPageBreak/>
              <w:t>2.1</w:t>
            </w:r>
          </w:p>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2.1Сущностьиособенностиантикризисногоуправленияорганизацией.</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31,7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ОК-4,ОПК-1,ПК-24</w:t>
            </w:r>
          </w:p>
        </w:tc>
      </w:tr>
      <w:tr w:rsidR="00442F1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2.22.2Путиифакторыповышенияэффективностиантикризисногоуправления.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ОК-4,ОПК-1,ПК-24</w:t>
            </w:r>
          </w:p>
        </w:tc>
      </w:tr>
      <w:tr w:rsidR="00442F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51,7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rsidRPr="002C1A3D">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3.Основныепутиреализацииантикризисныхпрограммнапредприятии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442F17">
            <w:pPr>
              <w:rPr>
                <w:lang w:val="ru-RU"/>
              </w:rPr>
            </w:pPr>
          </w:p>
        </w:tc>
      </w:tr>
      <w:tr w:rsidR="00442F17">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3.13.1Сущностьизадачиантикризисногофинансовогоуправленияпредприятием</w:t>
            </w:r>
          </w:p>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3.2Диагностикафинансовогокризисапредприятия.</w:t>
            </w:r>
          </w:p>
          <w:p w:rsidR="00442F17" w:rsidRPr="00DB44E7" w:rsidRDefault="00DB44E7">
            <w:pPr>
              <w:spacing w:after="0" w:line="240" w:lineRule="auto"/>
              <w:jc w:val="both"/>
              <w:rPr>
                <w:sz w:val="19"/>
                <w:szCs w:val="19"/>
                <w:lang w:val="ru-RU"/>
              </w:rPr>
            </w:pPr>
            <w:r w:rsidRPr="00DB44E7">
              <w:rPr>
                <w:rFonts w:ascii="Times New Roman" w:hAnsi="Times New Roman" w:cs="Times New Roman"/>
                <w:color w:val="000000"/>
                <w:sz w:val="19"/>
                <w:szCs w:val="19"/>
                <w:lang w:val="ru-RU"/>
              </w:rPr>
              <w:t>3.3Государственноерегулированиекризисныхситуаций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50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center"/>
              <w:rPr>
                <w:sz w:val="19"/>
                <w:szCs w:val="19"/>
                <w:lang w:val="ru-RU"/>
              </w:rPr>
            </w:pPr>
            <w:r w:rsidRPr="00DB44E7">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Устныйопрос,тестирование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ОК-4,ОПК-1,ПК-24</w:t>
            </w:r>
          </w:p>
        </w:tc>
      </w:tr>
      <w:tr w:rsidR="00442F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50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4.зачет</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4.1зачет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171,7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r>
      <w:tr w:rsidR="00442F1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171,7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19"/>
                <w:szCs w:val="19"/>
              </w:rPr>
            </w:pPr>
            <w:r>
              <w:rPr>
                <w:rFonts w:ascii="Times New Roman" w:hAnsi="Times New Roman" w:cs="Times New Roman"/>
                <w:color w:val="000000"/>
                <w:sz w:val="19"/>
                <w:szCs w:val="19"/>
              </w:rPr>
              <w:t>ОК-4,ОПК- 1,ПК-24</w:t>
            </w:r>
          </w:p>
        </w:tc>
      </w:tr>
    </w:tbl>
    <w:p w:rsidR="00442F17" w:rsidRDefault="00DB44E7">
      <w:pPr>
        <w:rPr>
          <w:sz w:val="0"/>
          <w:szCs w:val="0"/>
        </w:rPr>
      </w:pPr>
      <w:r>
        <w:br w:type="page"/>
      </w:r>
    </w:p>
    <w:tbl>
      <w:tblPr>
        <w:tblW w:w="0" w:type="auto"/>
        <w:tblCellMar>
          <w:left w:w="0" w:type="dxa"/>
          <w:right w:w="0" w:type="dxa"/>
        </w:tblCellMar>
        <w:tblLook w:val="04A0"/>
      </w:tblPr>
      <w:tblGrid>
        <w:gridCol w:w="9990"/>
      </w:tblGrid>
      <w:tr w:rsidR="00442F17">
        <w:trPr>
          <w:trHeight w:hRule="exact" w:val="285"/>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442F17">
        <w:trPr>
          <w:trHeight w:hRule="exact" w:val="138"/>
        </w:trPr>
        <w:tc>
          <w:tcPr>
            <w:tcW w:w="9357" w:type="dxa"/>
          </w:tcPr>
          <w:p w:rsidR="00442F17" w:rsidRDefault="00442F17"/>
        </w:tc>
      </w:tr>
      <w:tr w:rsidR="00442F17" w:rsidRPr="002C1A3D">
        <w:trPr>
          <w:trHeight w:hRule="exact" w:val="13856"/>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Изучениедисциплины«Антикризисноеуправление»предполагаетнетолькозапоминаниеипонимание,ноианализ,синтез,рефлексию,формируетуниверсальныеуменияинавыки,являющиесяосновойстановленияпрофессионала.Однакотолькосредствадисциплинынедостаточныдляформированияключевыхкомпетенцийбудущеговыпускника.</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Дляреализациикомпетентностногоподходапредлагаетсяинтегрироватьвучебныйпроцессинтерактивныеобразовательныетехнологии,включаяинформационныеикоммуникационныетехнологии(ИКТ),приосуществленииразличныхвидовучебнойработы:</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-педагогическуютехнологию«Развитиекритическогомышлениячерезчтениеиписьмо(РКМЧП)»;</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-учебнуюдискуссию;</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-электронныесредстваобучения(слайд-лекции,электронныетренажеры,компьютерныетесты);</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-дистанционные(сетевые)технологии.</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ТехнологияРКМЧПявляетсяинтегрированнойтехнологией,включающейвсебяраз-личныеинтерактивныеприемыистратегииобучения,стимулирующиемыслительнуюдеятельностьстудентов.Технологияноситуниверсальныйхарактер,хорошоадаптируетсясдругимиобразовательнымитехнологиямииформамиобученияиможетбытьиспользованадляреализацииразличныхвидовучебныхзанятийиформобучения,включаядистанционную.</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Приреализациилекционныхзанятийпредлагаетсяиспользоватьнарядустрадиционнойлекциейстратегии«Продвинутаялекция»,«Знаю-хочуузнать-узнал»влекционнойформе,«Бортовойжурнал»,«Зигзаг»-стратегиитехнологииРКМЧП.ОтличительнойособенностьюучебныхзанятийсиспользованиемстратегийтехнологииРКМЧПявляетсяихтрехстадиеваяструктура,реализующаясхему«вызов–осмысление–рефлексия».Накаждойстадиипредполагаетсядостижениеследующихцелей:</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стадия«вызов»позволяет:</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актуализироватьиобобщитьимеющиесяустудентазнанияподаннойтемеилипро-блеме,</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вызватьустойчивыйинтерескизучаемойтеме,мотивироватьобучающегосякполу-чениюновойинформации,</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побудитьстудентакактивнойаудиторнойивнеаудиторнойработе;</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стадия«осмысление»предполагает:</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получениеновойинформации,</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первичноеееосмысление,</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соотнесениеполученнойинформациисужеимеющимисязнаниями;</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стадия«рефлексия»обеспечивает</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целостноеосмысление,обобщениеполученнойинформации,</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присвоениеновогознания,новойинформациистудентом,</w:t>
            </w:r>
          </w:p>
          <w:p w:rsidR="00442F17" w:rsidRPr="00DB44E7" w:rsidRDefault="00DB44E7">
            <w:pPr>
              <w:spacing w:after="0" w:line="240" w:lineRule="auto"/>
              <w:ind w:firstLine="756"/>
              <w:jc w:val="both"/>
              <w:rPr>
                <w:sz w:val="24"/>
                <w:szCs w:val="24"/>
                <w:lang w:val="ru-RU"/>
              </w:rPr>
            </w:pPr>
            <w:r>
              <w:rPr>
                <w:rFonts w:ascii="Times New Roman" w:hAnsi="Times New Roman" w:cs="Times New Roman"/>
                <w:color w:val="000000"/>
                <w:sz w:val="24"/>
                <w:szCs w:val="24"/>
              </w:rPr>
              <w:t></w:t>
            </w:r>
            <w:r w:rsidRPr="00DB44E7">
              <w:rPr>
                <w:rFonts w:ascii="Times New Roman" w:hAnsi="Times New Roman" w:cs="Times New Roman"/>
                <w:color w:val="000000"/>
                <w:sz w:val="24"/>
                <w:szCs w:val="24"/>
                <w:lang w:val="ru-RU"/>
              </w:rPr>
              <w:t>формированиеукаждогостудентасобственногоотношениякизучаемомуматериалу.</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Кактрадиционные,такилекцииинновационногохарактерамогутсопровождатьсякомпьютернымислайдамиилислайд-лекциями.Основноетребованиекслайд-лекции–применениединамическихэффектов(анимированныхобъектов),функциональнымназначениемкоторыхявляетсянаглядно-образноепредставлениеинформации,сложнойдляпониманияиосмыслениястудентами,атакжеинтенсификацияидиверсификацияучебногопроцесса.</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Практическиезанятияпроводятсявформепрактическойподготовкивусловияхвыполненияобучающимисявидовработ,связанныхсбудущейпрофессиональной</w:t>
            </w:r>
          </w:p>
        </w:tc>
      </w:tr>
    </w:tbl>
    <w:p w:rsidR="00442F17" w:rsidRPr="00DB44E7" w:rsidRDefault="00DB44E7">
      <w:pPr>
        <w:rPr>
          <w:sz w:val="0"/>
          <w:szCs w:val="0"/>
          <w:lang w:val="ru-RU"/>
        </w:rPr>
      </w:pPr>
      <w:r w:rsidRPr="00DB44E7">
        <w:rPr>
          <w:lang w:val="ru-RU"/>
        </w:rPr>
        <w:br w:type="page"/>
      </w:r>
    </w:p>
    <w:tbl>
      <w:tblPr>
        <w:tblW w:w="0" w:type="auto"/>
        <w:tblCellMar>
          <w:left w:w="0" w:type="dxa"/>
          <w:right w:w="0" w:type="dxa"/>
        </w:tblCellMar>
        <w:tblLook w:val="04A0"/>
      </w:tblPr>
      <w:tblGrid>
        <w:gridCol w:w="9990"/>
      </w:tblGrid>
      <w:tr w:rsidR="00442F17" w:rsidRPr="002C1A3D">
        <w:trPr>
          <w:trHeight w:hRule="exact" w:val="4341"/>
        </w:trPr>
        <w:tc>
          <w:tcPr>
            <w:tcW w:w="9370" w:type="dxa"/>
            <w:shd w:val="clear" w:color="000000" w:fill="FFFFFF"/>
            <w:tcMar>
              <w:left w:w="34" w:type="dxa"/>
              <w:right w:w="34" w:type="dxa"/>
            </w:tcMa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lastRenderedPageBreak/>
              <w:t>деятельностьюинаправленныхнаформирование,закрепление,развитиепрактическихнавыковикомпетенцийпопрофилюобразовательнойпрограммы.</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Дляпроведенияконтрольно-диагностическихмероприятийпредлагаетсяиспользоватькомпьютерныеконтролирующиетесты,тестыдлясамодиагностики,листысамооценкидляэкспресс-диагностики(например,эффективностилекции,содержаниядисциплины).</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Текущийконтрользнаний(рейтинг-контроль)осуществляетсяввидетестированияиливыполненияработ.</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Самостоятельнаяработастудентовподкрепляетсяиспользованиемэлектронногопособияподаннойдисциплине.</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Такимобразом,применениеинтерактивныхобразовательныхтехнологийпридаетинновационныйхарактерпрактическивсемвидамучебныхзанятий,включаялекционные.Приэтомделаетсяакцентнаразвитиесамостоятельного,продуктивногомышления,основанногонадиалогическихдидактическихприемах,субъектнойпозицииобучающегосявобразовательномпроцессе</w:t>
            </w:r>
          </w:p>
          <w:p w:rsidR="00442F17" w:rsidRPr="00DB44E7" w:rsidRDefault="00442F17">
            <w:pPr>
              <w:spacing w:after="0" w:line="240" w:lineRule="auto"/>
              <w:ind w:firstLine="756"/>
              <w:jc w:val="both"/>
              <w:rPr>
                <w:sz w:val="24"/>
                <w:szCs w:val="24"/>
                <w:lang w:val="ru-RU"/>
              </w:rPr>
            </w:pPr>
          </w:p>
        </w:tc>
      </w:tr>
      <w:tr w:rsidR="00442F17" w:rsidRPr="002C1A3D">
        <w:trPr>
          <w:trHeight w:hRule="exact" w:val="277"/>
        </w:trPr>
        <w:tc>
          <w:tcPr>
            <w:tcW w:w="9357" w:type="dxa"/>
          </w:tcPr>
          <w:p w:rsidR="00442F17" w:rsidRPr="00DB44E7" w:rsidRDefault="00442F17">
            <w:pPr>
              <w:rPr>
                <w:lang w:val="ru-RU"/>
              </w:rPr>
            </w:pPr>
          </w:p>
        </w:tc>
      </w:tr>
      <w:tr w:rsidR="00442F17" w:rsidRPr="002C1A3D">
        <w:trPr>
          <w:trHeight w:hRule="exact" w:val="285"/>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442F17">
        <w:trPr>
          <w:trHeight w:hRule="exact" w:val="285"/>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442F17">
        <w:trPr>
          <w:trHeight w:hRule="exact" w:val="138"/>
        </w:trPr>
        <w:tc>
          <w:tcPr>
            <w:tcW w:w="9357" w:type="dxa"/>
          </w:tcPr>
          <w:p w:rsidR="00442F17" w:rsidRDefault="00442F17"/>
        </w:tc>
      </w:tr>
      <w:tr w:rsidR="00442F17" w:rsidRPr="002C1A3D">
        <w:trPr>
          <w:trHeight w:hRule="exact" w:val="285"/>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442F17">
        <w:trPr>
          <w:trHeight w:hRule="exact" w:val="285"/>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442F17">
        <w:trPr>
          <w:trHeight w:hRule="exact" w:val="138"/>
        </w:trPr>
        <w:tc>
          <w:tcPr>
            <w:tcW w:w="9357" w:type="dxa"/>
          </w:tcPr>
          <w:p w:rsidR="00442F17" w:rsidRDefault="00442F17"/>
        </w:tc>
      </w:tr>
      <w:tr w:rsidR="00442F17" w:rsidRPr="002C1A3D">
        <w:trPr>
          <w:trHeight w:hRule="exact" w:val="277"/>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442F17">
        <w:trPr>
          <w:trHeight w:hRule="exact" w:val="277"/>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442F17" w:rsidRPr="002C1A3D">
        <w:trPr>
          <w:trHeight w:hRule="exact" w:val="1644"/>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Пономарева,О.С.Антикризисноеуправление:учебноепособие/О.С.Пономаре-ва,О.Л.Назарова;МГТУ.-Магнитогорск:МГТУ,2017.-1электрон.опт.диск(</w:t>
            </w:r>
            <w:r>
              <w:rPr>
                <w:rFonts w:ascii="Times New Roman" w:hAnsi="Times New Roman" w:cs="Times New Roman"/>
                <w:color w:val="000000"/>
                <w:sz w:val="24"/>
                <w:szCs w:val="24"/>
              </w:rPr>
              <w:t>CD</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DB44E7">
              <w:rPr>
                <w:rFonts w:ascii="Times New Roman" w:hAnsi="Times New Roman" w:cs="Times New Roman"/>
                <w:color w:val="000000"/>
                <w:sz w:val="24"/>
                <w:szCs w:val="24"/>
                <w:lang w:val="ru-RU"/>
              </w:rPr>
              <w:t>=3373.</w:t>
            </w:r>
            <w:r>
              <w:rPr>
                <w:rFonts w:ascii="Times New Roman" w:hAnsi="Times New Roman" w:cs="Times New Roman"/>
                <w:color w:val="000000"/>
                <w:sz w:val="24"/>
                <w:szCs w:val="24"/>
              </w:rPr>
              <w:t>pdf</w:t>
            </w:r>
            <w:r w:rsidRPr="00DB44E7">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DB44E7">
              <w:rPr>
                <w:rFonts w:ascii="Times New Roman" w:hAnsi="Times New Roman" w:cs="Times New Roman"/>
                <w:color w:val="000000"/>
                <w:sz w:val="24"/>
                <w:szCs w:val="24"/>
                <w:lang w:val="ru-RU"/>
              </w:rPr>
              <w:t>/1/1139227/3373.</w:t>
            </w:r>
            <w:r>
              <w:rPr>
                <w:rFonts w:ascii="Times New Roman" w:hAnsi="Times New Roman" w:cs="Times New Roman"/>
                <w:color w:val="000000"/>
                <w:sz w:val="24"/>
                <w:szCs w:val="24"/>
              </w:rPr>
              <w:t>pdf</w:t>
            </w:r>
            <w:r w:rsidRPr="00DB44E7">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DB44E7">
              <w:rPr>
                <w:rFonts w:ascii="Times New Roman" w:hAnsi="Times New Roman" w:cs="Times New Roman"/>
                <w:color w:val="000000"/>
                <w:sz w:val="24"/>
                <w:szCs w:val="24"/>
                <w:lang w:val="ru-RU"/>
              </w:rPr>
              <w:t>(датаобращения:04.10.2019).-Макрообъект.-Текст:электронный.-</w:t>
            </w:r>
            <w:r>
              <w:rPr>
                <w:rFonts w:ascii="Times New Roman" w:hAnsi="Times New Roman" w:cs="Times New Roman"/>
                <w:color w:val="000000"/>
                <w:sz w:val="24"/>
                <w:szCs w:val="24"/>
              </w:rPr>
              <w:t>ISBN</w:t>
            </w:r>
            <w:r w:rsidRPr="00DB44E7">
              <w:rPr>
                <w:rFonts w:ascii="Times New Roman" w:hAnsi="Times New Roman" w:cs="Times New Roman"/>
                <w:color w:val="000000"/>
                <w:sz w:val="24"/>
                <w:szCs w:val="24"/>
                <w:lang w:val="ru-RU"/>
              </w:rPr>
              <w:t>978-5-9967-10805.</w:t>
            </w:r>
          </w:p>
        </w:tc>
      </w:tr>
      <w:tr w:rsidR="00442F17" w:rsidRPr="002C1A3D">
        <w:trPr>
          <w:trHeight w:hRule="exact" w:val="138"/>
        </w:trPr>
        <w:tc>
          <w:tcPr>
            <w:tcW w:w="9357" w:type="dxa"/>
          </w:tcPr>
          <w:p w:rsidR="00442F17" w:rsidRPr="00DB44E7" w:rsidRDefault="00442F17">
            <w:pPr>
              <w:rPr>
                <w:lang w:val="ru-RU"/>
              </w:rPr>
            </w:pPr>
          </w:p>
        </w:tc>
      </w:tr>
      <w:tr w:rsidR="00442F17">
        <w:trPr>
          <w:trHeight w:hRule="exact" w:val="285"/>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442F17" w:rsidRPr="002C1A3D">
        <w:trPr>
          <w:trHeight w:hRule="exact" w:val="2178"/>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color w:val="000000"/>
                <w:sz w:val="24"/>
                <w:szCs w:val="24"/>
              </w:rPr>
              <w:t>1.Кибанов,А.Я.Управлениеперсоналоморганизации:стратегия,маркетинг,интернационализация[Электронныйресурс]:учеб.пособие/А.Я.Кибанов,И.Б.Дуракова.–М.:ИНФРА-М,2019.–301с.–Режимдоступа:https://new.znanium.com/read?id=337715.</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2.Пономарева,О.С.Инвестиционныйменеджмент:учебноепособие/О.С.Поно-марева,О.Л.Назарова;МГТУ.-Магнитогорск:МГТУ,2017.-1электрон.опт.диск(</w:t>
            </w:r>
            <w:r>
              <w:rPr>
                <w:rFonts w:ascii="Times New Roman" w:hAnsi="Times New Roman" w:cs="Times New Roman"/>
                <w:color w:val="000000"/>
                <w:sz w:val="24"/>
                <w:szCs w:val="24"/>
              </w:rPr>
              <w:t>CD</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DB44E7">
              <w:rPr>
                <w:rFonts w:ascii="Times New Roman" w:hAnsi="Times New Roman" w:cs="Times New Roman"/>
                <w:color w:val="000000"/>
                <w:sz w:val="24"/>
                <w:szCs w:val="24"/>
                <w:lang w:val="ru-RU"/>
              </w:rPr>
              <w:t>=3372.</w:t>
            </w:r>
            <w:r>
              <w:rPr>
                <w:rFonts w:ascii="Times New Roman" w:hAnsi="Times New Roman" w:cs="Times New Roman"/>
                <w:color w:val="000000"/>
                <w:sz w:val="24"/>
                <w:szCs w:val="24"/>
              </w:rPr>
              <w:t>pdf</w:t>
            </w:r>
            <w:r w:rsidRPr="00DB44E7">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DB44E7">
              <w:rPr>
                <w:rFonts w:ascii="Times New Roman" w:hAnsi="Times New Roman" w:cs="Times New Roman"/>
                <w:color w:val="000000"/>
                <w:sz w:val="24"/>
                <w:szCs w:val="24"/>
                <w:lang w:val="ru-RU"/>
              </w:rPr>
              <w:t>/1/1139226/3372.</w:t>
            </w:r>
            <w:r>
              <w:rPr>
                <w:rFonts w:ascii="Times New Roman" w:hAnsi="Times New Roman" w:cs="Times New Roman"/>
                <w:color w:val="000000"/>
                <w:sz w:val="24"/>
                <w:szCs w:val="24"/>
              </w:rPr>
              <w:t>pdf</w:t>
            </w:r>
            <w:r w:rsidRPr="00DB44E7">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DB44E7">
              <w:rPr>
                <w:rFonts w:ascii="Times New Roman" w:hAnsi="Times New Roman" w:cs="Times New Roman"/>
                <w:color w:val="000000"/>
                <w:sz w:val="24"/>
                <w:szCs w:val="24"/>
                <w:lang w:val="ru-RU"/>
              </w:rPr>
              <w:t>(датаобращения:04.10.2019).-Макрообъект.-Текст:электронный.-</w:t>
            </w:r>
            <w:r>
              <w:rPr>
                <w:rFonts w:ascii="Times New Roman" w:hAnsi="Times New Roman" w:cs="Times New Roman"/>
                <w:color w:val="000000"/>
                <w:sz w:val="24"/>
                <w:szCs w:val="24"/>
              </w:rPr>
              <w:t>ISBN</w:t>
            </w:r>
            <w:r w:rsidRPr="00DB44E7">
              <w:rPr>
                <w:rFonts w:ascii="Times New Roman" w:hAnsi="Times New Roman" w:cs="Times New Roman"/>
                <w:color w:val="000000"/>
                <w:sz w:val="24"/>
                <w:szCs w:val="24"/>
                <w:lang w:val="ru-RU"/>
              </w:rPr>
              <w:t>978-5-9967-1081-2.</w:t>
            </w:r>
          </w:p>
        </w:tc>
      </w:tr>
      <w:tr w:rsidR="00442F17" w:rsidRPr="002C1A3D">
        <w:trPr>
          <w:trHeight w:hRule="exact" w:val="138"/>
        </w:trPr>
        <w:tc>
          <w:tcPr>
            <w:tcW w:w="9357" w:type="dxa"/>
          </w:tcPr>
          <w:p w:rsidR="00442F17" w:rsidRPr="00DB44E7" w:rsidRDefault="00442F17">
            <w:pPr>
              <w:rPr>
                <w:lang w:val="ru-RU"/>
              </w:rPr>
            </w:pPr>
          </w:p>
        </w:tc>
      </w:tr>
      <w:tr w:rsidR="00442F17">
        <w:trPr>
          <w:trHeight w:hRule="exact" w:val="285"/>
        </w:trPr>
        <w:tc>
          <w:tcPr>
            <w:tcW w:w="9370" w:type="dxa"/>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442F17" w:rsidRPr="002C1A3D">
        <w:trPr>
          <w:trHeight w:hRule="exact" w:val="1637"/>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1.Пономарева,О.С.Экономикаиуправлениепроизводством:практикум/О.С.Пономарева,С.В.Куликов;МГТУ.-Магнитогорск:МГТУ,2015.-1электрон.опт.диск(</w:t>
            </w:r>
            <w:r>
              <w:rPr>
                <w:rFonts w:ascii="Times New Roman" w:hAnsi="Times New Roman" w:cs="Times New Roman"/>
                <w:color w:val="000000"/>
                <w:sz w:val="24"/>
                <w:szCs w:val="24"/>
              </w:rPr>
              <w:t>CD</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DB44E7">
              <w:rPr>
                <w:rFonts w:ascii="Times New Roman" w:hAnsi="Times New Roman" w:cs="Times New Roman"/>
                <w:color w:val="000000"/>
                <w:sz w:val="24"/>
                <w:szCs w:val="24"/>
                <w:lang w:val="ru-RU"/>
              </w:rPr>
              <w:t>=1265.</w:t>
            </w:r>
            <w:r>
              <w:rPr>
                <w:rFonts w:ascii="Times New Roman" w:hAnsi="Times New Roman" w:cs="Times New Roman"/>
                <w:color w:val="000000"/>
                <w:sz w:val="24"/>
                <w:szCs w:val="24"/>
              </w:rPr>
              <w:t>pdf</w:t>
            </w:r>
            <w:r w:rsidRPr="00DB44E7">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DB44E7">
              <w:rPr>
                <w:rFonts w:ascii="Times New Roman" w:hAnsi="Times New Roman" w:cs="Times New Roman"/>
                <w:color w:val="000000"/>
                <w:sz w:val="24"/>
                <w:szCs w:val="24"/>
                <w:lang w:val="ru-RU"/>
              </w:rPr>
              <w:t>/1/1123443/1265.</w:t>
            </w:r>
            <w:r>
              <w:rPr>
                <w:rFonts w:ascii="Times New Roman" w:hAnsi="Times New Roman" w:cs="Times New Roman"/>
                <w:color w:val="000000"/>
                <w:sz w:val="24"/>
                <w:szCs w:val="24"/>
              </w:rPr>
              <w:t>pdf</w:t>
            </w:r>
            <w:r w:rsidRPr="00DB44E7">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DB44E7">
              <w:rPr>
                <w:rFonts w:ascii="Times New Roman" w:hAnsi="Times New Roman" w:cs="Times New Roman"/>
                <w:color w:val="000000"/>
                <w:sz w:val="24"/>
                <w:szCs w:val="24"/>
                <w:lang w:val="ru-RU"/>
              </w:rPr>
              <w:t>(датаобращения:04.10.2019).-Макрообъект.-Текст:электронный.</w:t>
            </w:r>
          </w:p>
          <w:p w:rsidR="00442F17" w:rsidRPr="00DB44E7" w:rsidRDefault="00442F17">
            <w:pPr>
              <w:spacing w:after="0" w:line="240" w:lineRule="auto"/>
              <w:ind w:firstLine="756"/>
              <w:jc w:val="both"/>
              <w:rPr>
                <w:sz w:val="24"/>
                <w:szCs w:val="24"/>
                <w:lang w:val="ru-RU"/>
              </w:rPr>
            </w:pPr>
          </w:p>
        </w:tc>
      </w:tr>
      <w:tr w:rsidR="00442F17" w:rsidRPr="002C1A3D">
        <w:trPr>
          <w:trHeight w:hRule="exact" w:val="138"/>
        </w:trPr>
        <w:tc>
          <w:tcPr>
            <w:tcW w:w="9357" w:type="dxa"/>
          </w:tcPr>
          <w:p w:rsidR="00442F17" w:rsidRPr="00DB44E7" w:rsidRDefault="00442F17">
            <w:pPr>
              <w:rPr>
                <w:lang w:val="ru-RU"/>
              </w:rPr>
            </w:pPr>
          </w:p>
        </w:tc>
      </w:tr>
      <w:tr w:rsidR="00442F17" w:rsidRPr="002C1A3D">
        <w:trPr>
          <w:trHeight w:hRule="exact" w:val="285"/>
        </w:trPr>
        <w:tc>
          <w:tcPr>
            <w:tcW w:w="9370" w:type="dxa"/>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г)ПрограммноеобеспечениеиИнтернет-ресурсы:</w:t>
            </w:r>
          </w:p>
        </w:tc>
      </w:tr>
      <w:tr w:rsidR="00442F17" w:rsidRPr="002C1A3D">
        <w:trPr>
          <w:trHeight w:hRule="exact" w:val="277"/>
        </w:trPr>
        <w:tc>
          <w:tcPr>
            <w:tcW w:w="9370" w:type="dxa"/>
            <w:shd w:val="clear" w:color="000000" w:fill="FFFFFF"/>
            <w:tcMar>
              <w:left w:w="34" w:type="dxa"/>
              <w:right w:w="34" w:type="dxa"/>
            </w:tcMar>
          </w:tcPr>
          <w:p w:rsidR="00442F17" w:rsidRPr="00DB44E7" w:rsidRDefault="00442F17">
            <w:pPr>
              <w:spacing w:after="0" w:line="240" w:lineRule="auto"/>
              <w:ind w:firstLine="756"/>
              <w:jc w:val="both"/>
              <w:rPr>
                <w:sz w:val="24"/>
                <w:szCs w:val="24"/>
                <w:lang w:val="ru-RU"/>
              </w:rPr>
            </w:pPr>
          </w:p>
        </w:tc>
      </w:tr>
    </w:tbl>
    <w:p w:rsidR="00442F17" w:rsidRPr="00DB44E7" w:rsidRDefault="00DB44E7">
      <w:pPr>
        <w:rPr>
          <w:sz w:val="0"/>
          <w:szCs w:val="0"/>
          <w:lang w:val="ru-RU"/>
        </w:rPr>
      </w:pPr>
      <w:r w:rsidRPr="00DB44E7">
        <w:rPr>
          <w:lang w:val="ru-RU"/>
        </w:rPr>
        <w:br w:type="page"/>
      </w:r>
    </w:p>
    <w:tbl>
      <w:tblPr>
        <w:tblW w:w="0" w:type="auto"/>
        <w:tblCellMar>
          <w:left w:w="0" w:type="dxa"/>
          <w:right w:w="0" w:type="dxa"/>
        </w:tblCellMar>
        <w:tblLook w:val="04A0"/>
      </w:tblPr>
      <w:tblGrid>
        <w:gridCol w:w="94"/>
        <w:gridCol w:w="3810"/>
        <w:gridCol w:w="3131"/>
        <w:gridCol w:w="2930"/>
        <w:gridCol w:w="25"/>
      </w:tblGrid>
      <w:tr w:rsidR="00442F17" w:rsidTr="00CE587A">
        <w:trPr>
          <w:trHeight w:hRule="exact" w:val="227"/>
        </w:trPr>
        <w:tc>
          <w:tcPr>
            <w:tcW w:w="9990" w:type="dxa"/>
            <w:gridSpan w:val="5"/>
            <w:shd w:val="clear" w:color="000000" w:fill="FFFFFF"/>
            <w:tcMar>
              <w:left w:w="34" w:type="dxa"/>
              <w:right w:w="34" w:type="dxa"/>
            </w:tcMar>
          </w:tcPr>
          <w:p w:rsidR="00442F17" w:rsidRDefault="00DB44E7">
            <w:pPr>
              <w:spacing w:after="0" w:line="240" w:lineRule="auto"/>
              <w:ind w:firstLine="756"/>
              <w:jc w:val="both"/>
              <w:rPr>
                <w:sz w:val="24"/>
                <w:szCs w:val="24"/>
              </w:rPr>
            </w:pPr>
            <w:r>
              <w:rPr>
                <w:rFonts w:ascii="Times New Roman" w:hAnsi="Times New Roman" w:cs="Times New Roman"/>
                <w:b/>
                <w:color w:val="000000"/>
                <w:sz w:val="24"/>
                <w:szCs w:val="24"/>
              </w:rPr>
              <w:lastRenderedPageBreak/>
              <w:t>Программноеобеспечение</w:t>
            </w:r>
          </w:p>
        </w:tc>
      </w:tr>
      <w:tr w:rsidR="00442F17" w:rsidTr="00CE587A">
        <w:trPr>
          <w:trHeight w:hRule="exact" w:val="443"/>
        </w:trPr>
        <w:tc>
          <w:tcPr>
            <w:tcW w:w="140" w:type="dxa"/>
          </w:tcPr>
          <w:p w:rsidR="00442F17" w:rsidRDefault="00442F17"/>
        </w:tc>
        <w:tc>
          <w:tcPr>
            <w:tcW w:w="21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2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№договора</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43" w:type="dxa"/>
          </w:tcPr>
          <w:p w:rsidR="00442F17" w:rsidRDefault="00442F17"/>
        </w:tc>
      </w:tr>
      <w:tr w:rsidR="00442F17" w:rsidTr="00CE587A">
        <w:trPr>
          <w:trHeight w:hRule="exact" w:val="439"/>
        </w:trPr>
        <w:tc>
          <w:tcPr>
            <w:tcW w:w="140" w:type="dxa"/>
          </w:tcPr>
          <w:p w:rsidR="00442F17" w:rsidRDefault="00442F17"/>
        </w:tc>
        <w:tc>
          <w:tcPr>
            <w:tcW w:w="21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rPr>
                <w:sz w:val="24"/>
                <w:szCs w:val="24"/>
              </w:rPr>
            </w:pPr>
            <w:r>
              <w:rPr>
                <w:rFonts w:ascii="Times New Roman" w:hAnsi="Times New Roman" w:cs="Times New Roman"/>
                <w:color w:val="000000"/>
                <w:sz w:val="24"/>
                <w:szCs w:val="24"/>
              </w:rPr>
              <w:t>MSOffice2007Professional</w:t>
            </w:r>
          </w:p>
        </w:tc>
        <w:tc>
          <w:tcPr>
            <w:tcW w:w="2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№135от17.09.2007</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бессрочно</w:t>
            </w:r>
          </w:p>
        </w:tc>
        <w:tc>
          <w:tcPr>
            <w:tcW w:w="43" w:type="dxa"/>
          </w:tcPr>
          <w:p w:rsidR="00442F17" w:rsidRDefault="00442F17"/>
        </w:tc>
      </w:tr>
      <w:tr w:rsidR="00442F17" w:rsidTr="00CE587A">
        <w:trPr>
          <w:trHeight w:hRule="exact" w:val="227"/>
        </w:trPr>
        <w:tc>
          <w:tcPr>
            <w:tcW w:w="140" w:type="dxa"/>
          </w:tcPr>
          <w:p w:rsidR="00442F17" w:rsidRDefault="00442F17"/>
        </w:tc>
        <w:tc>
          <w:tcPr>
            <w:tcW w:w="21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rPr>
                <w:sz w:val="24"/>
                <w:szCs w:val="24"/>
              </w:rPr>
            </w:pPr>
            <w:r>
              <w:rPr>
                <w:rFonts w:ascii="Times New Roman" w:hAnsi="Times New Roman" w:cs="Times New Roman"/>
                <w:color w:val="000000"/>
                <w:sz w:val="24"/>
                <w:szCs w:val="24"/>
              </w:rPr>
              <w:t>7Zip</w:t>
            </w:r>
          </w:p>
        </w:tc>
        <w:tc>
          <w:tcPr>
            <w:tcW w:w="2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бессрочно</w:t>
            </w:r>
          </w:p>
        </w:tc>
        <w:tc>
          <w:tcPr>
            <w:tcW w:w="43" w:type="dxa"/>
          </w:tcPr>
          <w:p w:rsidR="00442F17" w:rsidRDefault="00442F17"/>
        </w:tc>
      </w:tr>
      <w:tr w:rsidR="00442F17" w:rsidTr="00CE587A">
        <w:trPr>
          <w:trHeight w:hRule="exact" w:val="661"/>
        </w:trPr>
        <w:tc>
          <w:tcPr>
            <w:tcW w:w="140" w:type="dxa"/>
          </w:tcPr>
          <w:p w:rsidR="00442F17" w:rsidRDefault="00442F17"/>
        </w:tc>
        <w:tc>
          <w:tcPr>
            <w:tcW w:w="21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2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Д-1227-18от08.10.2018</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11.10.2021</w:t>
            </w:r>
          </w:p>
        </w:tc>
        <w:tc>
          <w:tcPr>
            <w:tcW w:w="43" w:type="dxa"/>
          </w:tcPr>
          <w:p w:rsidR="00442F17" w:rsidRDefault="00442F17"/>
        </w:tc>
      </w:tr>
      <w:tr w:rsidR="00442F17" w:rsidTr="00CE587A">
        <w:trPr>
          <w:trHeight w:hRule="exact" w:val="227"/>
        </w:trPr>
        <w:tc>
          <w:tcPr>
            <w:tcW w:w="140" w:type="dxa"/>
          </w:tcPr>
          <w:p w:rsidR="00442F17" w:rsidRDefault="00442F17"/>
        </w:tc>
        <w:tc>
          <w:tcPr>
            <w:tcW w:w="21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rPr>
                <w:sz w:val="24"/>
                <w:szCs w:val="24"/>
              </w:rPr>
            </w:pPr>
            <w:r>
              <w:rPr>
                <w:rFonts w:ascii="Times New Roman" w:hAnsi="Times New Roman" w:cs="Times New Roman"/>
                <w:color w:val="000000"/>
                <w:sz w:val="24"/>
                <w:szCs w:val="24"/>
              </w:rPr>
              <w:t>FARManager</w:t>
            </w:r>
          </w:p>
        </w:tc>
        <w:tc>
          <w:tcPr>
            <w:tcW w:w="2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бессрочно</w:t>
            </w:r>
          </w:p>
        </w:tc>
        <w:tc>
          <w:tcPr>
            <w:tcW w:w="43" w:type="dxa"/>
          </w:tcPr>
          <w:p w:rsidR="00442F17" w:rsidRDefault="00442F17"/>
        </w:tc>
      </w:tr>
      <w:tr w:rsidR="00442F17" w:rsidTr="00CE587A">
        <w:trPr>
          <w:trHeight w:hRule="exact" w:val="110"/>
        </w:trPr>
        <w:tc>
          <w:tcPr>
            <w:tcW w:w="140" w:type="dxa"/>
          </w:tcPr>
          <w:p w:rsidR="00442F17" w:rsidRDefault="00442F17"/>
        </w:tc>
        <w:tc>
          <w:tcPr>
            <w:tcW w:w="2104" w:type="dxa"/>
          </w:tcPr>
          <w:p w:rsidR="00442F17" w:rsidRDefault="00442F17"/>
        </w:tc>
        <w:tc>
          <w:tcPr>
            <w:tcW w:w="2493" w:type="dxa"/>
          </w:tcPr>
          <w:p w:rsidR="00442F17" w:rsidRDefault="00442F17"/>
        </w:tc>
        <w:tc>
          <w:tcPr>
            <w:tcW w:w="5210" w:type="dxa"/>
          </w:tcPr>
          <w:p w:rsidR="00442F17" w:rsidRDefault="00442F17"/>
        </w:tc>
        <w:tc>
          <w:tcPr>
            <w:tcW w:w="43" w:type="dxa"/>
          </w:tcPr>
          <w:p w:rsidR="00442F17" w:rsidRDefault="00442F17"/>
        </w:tc>
      </w:tr>
      <w:tr w:rsidR="00442F17" w:rsidRPr="002C1A3D" w:rsidTr="00CE587A">
        <w:trPr>
          <w:trHeight w:hRule="exact" w:val="227"/>
        </w:trPr>
        <w:tc>
          <w:tcPr>
            <w:tcW w:w="9990" w:type="dxa"/>
            <w:gridSpan w:val="5"/>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442F17" w:rsidTr="00CE587A">
        <w:trPr>
          <w:trHeight w:hRule="exact" w:val="216"/>
        </w:trPr>
        <w:tc>
          <w:tcPr>
            <w:tcW w:w="140" w:type="dxa"/>
          </w:tcPr>
          <w:p w:rsidR="00442F17" w:rsidRPr="00DB44E7" w:rsidRDefault="00442F17">
            <w:pPr>
              <w:rPr>
                <w:lang w:val="ru-RU"/>
              </w:rPr>
            </w:pPr>
          </w:p>
        </w:tc>
        <w:tc>
          <w:tcPr>
            <w:tcW w:w="459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521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center"/>
              <w:rPr>
                <w:sz w:val="24"/>
                <w:szCs w:val="24"/>
              </w:rPr>
            </w:pPr>
            <w:r>
              <w:rPr>
                <w:rFonts w:ascii="Times New Roman" w:hAnsi="Times New Roman" w:cs="Times New Roman"/>
                <w:color w:val="000000"/>
                <w:sz w:val="24"/>
                <w:szCs w:val="24"/>
              </w:rPr>
              <w:t>Ссылка</w:t>
            </w:r>
          </w:p>
        </w:tc>
        <w:tc>
          <w:tcPr>
            <w:tcW w:w="43" w:type="dxa"/>
          </w:tcPr>
          <w:p w:rsidR="00442F17" w:rsidRDefault="00442F17"/>
        </w:tc>
      </w:tr>
      <w:tr w:rsidR="00442F17" w:rsidTr="00CE587A">
        <w:trPr>
          <w:trHeight w:hRule="exact" w:val="10"/>
        </w:trPr>
        <w:tc>
          <w:tcPr>
            <w:tcW w:w="140" w:type="dxa"/>
          </w:tcPr>
          <w:p w:rsidR="00442F17" w:rsidRDefault="00442F17"/>
        </w:tc>
        <w:tc>
          <w:tcPr>
            <w:tcW w:w="459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521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43" w:type="dxa"/>
          </w:tcPr>
          <w:p w:rsidR="00442F17" w:rsidRDefault="00442F17"/>
        </w:tc>
      </w:tr>
      <w:tr w:rsidR="00442F17" w:rsidTr="00CE587A">
        <w:trPr>
          <w:trHeight w:hRule="exact" w:val="649"/>
        </w:trPr>
        <w:tc>
          <w:tcPr>
            <w:tcW w:w="140" w:type="dxa"/>
          </w:tcPr>
          <w:p w:rsidR="00442F17" w:rsidRDefault="00442F17"/>
        </w:tc>
        <w:tc>
          <w:tcPr>
            <w:tcW w:w="459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521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442F17"/>
        </w:tc>
        <w:tc>
          <w:tcPr>
            <w:tcW w:w="43" w:type="dxa"/>
          </w:tcPr>
          <w:p w:rsidR="00442F17" w:rsidRDefault="00442F17"/>
        </w:tc>
      </w:tr>
      <w:tr w:rsidR="00442F17" w:rsidTr="00CE587A">
        <w:trPr>
          <w:trHeight w:hRule="exact" w:val="443"/>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DB44E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DB44E7">
              <w:rPr>
                <w:rFonts w:ascii="Times New Roman" w:hAnsi="Times New Roman" w:cs="Times New Roman"/>
                <w:color w:val="000000"/>
                <w:sz w:val="24"/>
                <w:szCs w:val="24"/>
                <w:lang w:val="ru-RU"/>
              </w:rPr>
              <w:t>)</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URL:https://scholar.google.ru/</w:t>
            </w:r>
          </w:p>
        </w:tc>
        <w:tc>
          <w:tcPr>
            <w:tcW w:w="43" w:type="dxa"/>
          </w:tcPr>
          <w:p w:rsidR="00442F17" w:rsidRDefault="00442F17"/>
        </w:tc>
      </w:tr>
      <w:tr w:rsidR="00442F17" w:rsidTr="00CE587A">
        <w:trPr>
          <w:trHeight w:hRule="exact" w:val="443"/>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URL:http://window.edu.ru/</w:t>
            </w:r>
          </w:p>
        </w:tc>
        <w:tc>
          <w:tcPr>
            <w:tcW w:w="43" w:type="dxa"/>
          </w:tcPr>
          <w:p w:rsidR="00442F17" w:rsidRDefault="00442F17"/>
        </w:tc>
      </w:tr>
      <w:tr w:rsidR="00442F17" w:rsidTr="00CE587A">
        <w:trPr>
          <w:trHeight w:hRule="exact" w:val="443"/>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43" w:type="dxa"/>
          </w:tcPr>
          <w:p w:rsidR="00442F17" w:rsidRDefault="00442F17"/>
        </w:tc>
      </w:tr>
      <w:tr w:rsidR="00442F17" w:rsidTr="00CE587A">
        <w:trPr>
          <w:trHeight w:hRule="exact" w:val="443"/>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sidRPr="00DB44E7">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43" w:type="dxa"/>
          </w:tcPr>
          <w:p w:rsidR="00442F17" w:rsidRDefault="00442F17"/>
        </w:tc>
      </w:tr>
      <w:tr w:rsidR="00442F17" w:rsidTr="00CE587A">
        <w:trPr>
          <w:trHeight w:hRule="exact" w:val="443"/>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sidRPr="00DB44E7">
              <w:rPr>
                <w:rFonts w:ascii="Times New Roman" w:hAnsi="Times New Roman" w:cs="Times New Roman"/>
                <w:color w:val="000000"/>
                <w:sz w:val="24"/>
                <w:szCs w:val="24"/>
                <w:lang w:val="ru-RU"/>
              </w:rPr>
              <w:t>Федеральныйобразовательныйпортал–Экономика.Социология.</w:t>
            </w:r>
            <w:r>
              <w:rPr>
                <w:rFonts w:ascii="Times New Roman" w:hAnsi="Times New Roman" w:cs="Times New Roman"/>
                <w:color w:val="000000"/>
                <w:sz w:val="24"/>
                <w:szCs w:val="24"/>
              </w:rPr>
              <w:t>Менеджмент</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http://ecsocman.hse.ru/</w:t>
            </w:r>
          </w:p>
        </w:tc>
        <w:tc>
          <w:tcPr>
            <w:tcW w:w="43" w:type="dxa"/>
          </w:tcPr>
          <w:p w:rsidR="00442F17" w:rsidRDefault="00442F17"/>
        </w:tc>
      </w:tr>
      <w:tr w:rsidR="00442F17" w:rsidTr="00CE587A">
        <w:trPr>
          <w:trHeight w:hRule="exact" w:val="661"/>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DB44E7">
              <w:rPr>
                <w:rFonts w:ascii="Times New Roman" w:hAnsi="Times New Roman" w:cs="Times New Roman"/>
                <w:color w:val="000000"/>
                <w:sz w:val="24"/>
                <w:szCs w:val="24"/>
                <w:lang w:val="ru-RU"/>
              </w:rPr>
              <w:t>»</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http://webofscience.com</w:t>
            </w:r>
          </w:p>
        </w:tc>
        <w:tc>
          <w:tcPr>
            <w:tcW w:w="43" w:type="dxa"/>
          </w:tcPr>
          <w:p w:rsidR="00442F17" w:rsidRDefault="00442F17"/>
        </w:tc>
      </w:tr>
      <w:tr w:rsidR="00442F17" w:rsidTr="00CE587A">
        <w:trPr>
          <w:trHeight w:hRule="exact" w:val="650"/>
        </w:trPr>
        <w:tc>
          <w:tcPr>
            <w:tcW w:w="140" w:type="dxa"/>
          </w:tcPr>
          <w:p w:rsidR="00442F17" w:rsidRDefault="00442F17"/>
        </w:tc>
        <w:tc>
          <w:tcPr>
            <w:tcW w:w="45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Pr="00DB44E7" w:rsidRDefault="00DB44E7">
            <w:pPr>
              <w:spacing w:after="0" w:line="240" w:lineRule="auto"/>
              <w:jc w:val="both"/>
              <w:rPr>
                <w:sz w:val="24"/>
                <w:szCs w:val="24"/>
                <w:lang w:val="ru-RU"/>
              </w:rPr>
            </w:pPr>
            <w:r w:rsidRPr="00DB44E7">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DB44E7">
              <w:rPr>
                <w:rFonts w:ascii="Times New Roman" w:hAnsi="Times New Roman" w:cs="Times New Roman"/>
                <w:color w:val="000000"/>
                <w:sz w:val="24"/>
                <w:szCs w:val="24"/>
                <w:lang w:val="ru-RU"/>
              </w:rPr>
              <w:t>»</w:t>
            </w:r>
          </w:p>
        </w:tc>
        <w:tc>
          <w:tcPr>
            <w:tcW w:w="52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F17" w:rsidRDefault="00DB44E7">
            <w:pPr>
              <w:spacing w:after="0" w:line="240" w:lineRule="auto"/>
              <w:jc w:val="both"/>
              <w:rPr>
                <w:sz w:val="24"/>
                <w:szCs w:val="24"/>
              </w:rPr>
            </w:pPr>
            <w:r>
              <w:rPr>
                <w:rFonts w:ascii="Times New Roman" w:hAnsi="Times New Roman" w:cs="Times New Roman"/>
                <w:color w:val="000000"/>
                <w:sz w:val="24"/>
                <w:szCs w:val="24"/>
              </w:rPr>
              <w:t>http://scopus.com</w:t>
            </w:r>
          </w:p>
        </w:tc>
        <w:tc>
          <w:tcPr>
            <w:tcW w:w="43" w:type="dxa"/>
          </w:tcPr>
          <w:p w:rsidR="00442F17" w:rsidRDefault="00442F17"/>
        </w:tc>
      </w:tr>
      <w:tr w:rsidR="00442F17" w:rsidRPr="002C1A3D" w:rsidTr="00CE587A">
        <w:trPr>
          <w:trHeight w:hRule="exact" w:val="227"/>
        </w:trPr>
        <w:tc>
          <w:tcPr>
            <w:tcW w:w="9990" w:type="dxa"/>
            <w:gridSpan w:val="5"/>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b/>
                <w:color w:val="000000"/>
                <w:sz w:val="24"/>
                <w:szCs w:val="24"/>
                <w:lang w:val="ru-RU"/>
              </w:rPr>
              <w:t>9Материально-техническоеобеспечениедисциплины(модуля)</w:t>
            </w:r>
          </w:p>
        </w:tc>
      </w:tr>
      <w:tr w:rsidR="00442F17" w:rsidRPr="002C1A3D" w:rsidTr="00CE587A">
        <w:trPr>
          <w:trHeight w:hRule="exact" w:val="110"/>
        </w:trPr>
        <w:tc>
          <w:tcPr>
            <w:tcW w:w="140" w:type="dxa"/>
          </w:tcPr>
          <w:p w:rsidR="00442F17" w:rsidRPr="00DB44E7" w:rsidRDefault="00442F17">
            <w:pPr>
              <w:rPr>
                <w:lang w:val="ru-RU"/>
              </w:rPr>
            </w:pPr>
          </w:p>
        </w:tc>
        <w:tc>
          <w:tcPr>
            <w:tcW w:w="2104" w:type="dxa"/>
          </w:tcPr>
          <w:p w:rsidR="00442F17" w:rsidRPr="00DB44E7" w:rsidRDefault="00442F17">
            <w:pPr>
              <w:rPr>
                <w:lang w:val="ru-RU"/>
              </w:rPr>
            </w:pPr>
          </w:p>
        </w:tc>
        <w:tc>
          <w:tcPr>
            <w:tcW w:w="2493" w:type="dxa"/>
          </w:tcPr>
          <w:p w:rsidR="00442F17" w:rsidRPr="00DB44E7" w:rsidRDefault="00442F17">
            <w:pPr>
              <w:rPr>
                <w:lang w:val="ru-RU"/>
              </w:rPr>
            </w:pPr>
          </w:p>
        </w:tc>
        <w:tc>
          <w:tcPr>
            <w:tcW w:w="5210" w:type="dxa"/>
          </w:tcPr>
          <w:p w:rsidR="00442F17" w:rsidRPr="00DB44E7" w:rsidRDefault="00442F17">
            <w:pPr>
              <w:rPr>
                <w:lang w:val="ru-RU"/>
              </w:rPr>
            </w:pPr>
          </w:p>
        </w:tc>
        <w:tc>
          <w:tcPr>
            <w:tcW w:w="43" w:type="dxa"/>
          </w:tcPr>
          <w:p w:rsidR="00442F17" w:rsidRPr="00DB44E7" w:rsidRDefault="00442F17">
            <w:pPr>
              <w:rPr>
                <w:lang w:val="ru-RU"/>
              </w:rPr>
            </w:pPr>
          </w:p>
        </w:tc>
      </w:tr>
      <w:tr w:rsidR="00442F17" w:rsidRPr="002C1A3D" w:rsidTr="00CE587A">
        <w:trPr>
          <w:trHeight w:hRule="exact" w:val="389"/>
        </w:trPr>
        <w:tc>
          <w:tcPr>
            <w:tcW w:w="9990" w:type="dxa"/>
            <w:gridSpan w:val="5"/>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Материально-техническоеобеспечениедисциплинывключает:</w:t>
            </w:r>
          </w:p>
        </w:tc>
      </w:tr>
      <w:tr w:rsidR="00442F17" w:rsidRPr="00BA311B" w:rsidTr="00CE587A">
        <w:trPr>
          <w:trHeight w:hRule="exact" w:val="10"/>
        </w:trPr>
        <w:tc>
          <w:tcPr>
            <w:tcW w:w="9990" w:type="dxa"/>
            <w:gridSpan w:val="5"/>
            <w:vMerge w:val="restart"/>
            <w:shd w:val="clear" w:color="000000" w:fill="FFFFFF"/>
            <w:tcMar>
              <w:left w:w="34" w:type="dxa"/>
              <w:right w:w="34" w:type="dxa"/>
            </w:tcMar>
          </w:tcPr>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Материально-техническоеобеспечениедисциплинывключает:</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DB44E7">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442F17" w:rsidRPr="00DB44E7" w:rsidRDefault="00DB44E7">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4.Помещениядляхраненияипрофилактическогообслуживанияучебногооборудования:шкафыдляхраненияучебно-,учебногооборудованияиучебно-наглядныхпособия</w:t>
            </w:r>
          </w:p>
          <w:p w:rsidR="00442F17" w:rsidRPr="00DB44E7" w:rsidRDefault="00BA311B">
            <w:pPr>
              <w:spacing w:after="0" w:line="240" w:lineRule="auto"/>
              <w:ind w:firstLine="756"/>
              <w:jc w:val="both"/>
              <w:rPr>
                <w:sz w:val="24"/>
                <w:szCs w:val="24"/>
                <w:lang w:val="ru-RU"/>
              </w:rPr>
            </w:pPr>
            <w:r w:rsidRPr="00DB44E7">
              <w:rPr>
                <w:rFonts w:ascii="Times New Roman" w:hAnsi="Times New Roman" w:cs="Times New Roman"/>
                <w:color w:val="000000"/>
                <w:sz w:val="24"/>
                <w:szCs w:val="24"/>
                <w:lang w:val="ru-RU"/>
              </w:rPr>
              <w:t>методическойдокументации</w:t>
            </w:r>
          </w:p>
          <w:p w:rsidR="00442F17" w:rsidRPr="00DB44E7" w:rsidRDefault="00442F17">
            <w:pPr>
              <w:spacing w:after="0" w:line="240" w:lineRule="auto"/>
              <w:ind w:firstLine="756"/>
              <w:jc w:val="both"/>
              <w:rPr>
                <w:sz w:val="24"/>
                <w:szCs w:val="24"/>
                <w:lang w:val="ru-RU"/>
              </w:rPr>
            </w:pPr>
          </w:p>
        </w:tc>
      </w:tr>
      <w:tr w:rsidR="00442F17" w:rsidRPr="00BA311B" w:rsidTr="00CE587A">
        <w:trPr>
          <w:trHeight w:hRule="exact" w:val="5183"/>
        </w:trPr>
        <w:tc>
          <w:tcPr>
            <w:tcW w:w="9990" w:type="dxa"/>
            <w:gridSpan w:val="5"/>
            <w:vMerge/>
            <w:shd w:val="clear" w:color="000000" w:fill="FFFFFF"/>
            <w:tcMar>
              <w:left w:w="34" w:type="dxa"/>
              <w:right w:w="34" w:type="dxa"/>
            </w:tcMar>
          </w:tcPr>
          <w:p w:rsidR="00442F17" w:rsidRPr="00DB44E7" w:rsidRDefault="00442F17">
            <w:pPr>
              <w:rPr>
                <w:lang w:val="ru-RU"/>
              </w:rPr>
            </w:pPr>
          </w:p>
        </w:tc>
      </w:tr>
    </w:tbl>
    <w:p w:rsidR="00CE587A" w:rsidRDefault="00CE587A">
      <w:pPr>
        <w:rPr>
          <w:lang w:val="ru-RU"/>
        </w:rPr>
        <w:sectPr w:rsidR="00CE587A" w:rsidSect="00BA311B">
          <w:pgSz w:w="11907" w:h="16840"/>
          <w:pgMar w:top="1134" w:right="850" w:bottom="810" w:left="1135" w:header="708" w:footer="708" w:gutter="0"/>
          <w:cols w:space="708"/>
          <w:docGrid w:linePitch="360"/>
        </w:sectPr>
      </w:pPr>
    </w:p>
    <w:tbl>
      <w:tblPr>
        <w:tblW w:w="0" w:type="auto"/>
        <w:tblCellMar>
          <w:left w:w="0" w:type="dxa"/>
          <w:right w:w="0" w:type="dxa"/>
        </w:tblCellMar>
        <w:tblLook w:val="04A0"/>
      </w:tblPr>
      <w:tblGrid>
        <w:gridCol w:w="9990"/>
      </w:tblGrid>
      <w:tr w:rsidR="00BA311B" w:rsidRPr="00BA311B" w:rsidTr="00CE587A">
        <w:trPr>
          <w:trHeight w:hRule="exact" w:val="2385"/>
        </w:trPr>
        <w:tc>
          <w:tcPr>
            <w:tcW w:w="9990" w:type="dxa"/>
            <w:shd w:val="clear" w:color="000000" w:fill="FFFFFF"/>
            <w:tcMar>
              <w:left w:w="34" w:type="dxa"/>
              <w:right w:w="34" w:type="dxa"/>
            </w:tcMar>
          </w:tcPr>
          <w:p w:rsidR="00BA311B" w:rsidRPr="00DB44E7" w:rsidRDefault="00BA311B">
            <w:pPr>
              <w:rPr>
                <w:lang w:val="ru-RU"/>
              </w:rPr>
            </w:pPr>
          </w:p>
        </w:tc>
      </w:tr>
    </w:tbl>
    <w:p w:rsidR="00BA311B" w:rsidRDefault="00BA311B">
      <w:pPr>
        <w:rPr>
          <w:lang w:val="ru-RU"/>
        </w:rPr>
        <w:sectPr w:rsidR="00BA311B" w:rsidSect="00BA311B">
          <w:pgSz w:w="11907" w:h="16840"/>
          <w:pgMar w:top="1134" w:right="850" w:bottom="810" w:left="1135" w:header="708" w:footer="708" w:gutter="0"/>
          <w:cols w:space="708"/>
          <w:docGrid w:linePitch="360"/>
        </w:sectPr>
      </w:pPr>
    </w:p>
    <w:p w:rsidR="00BA311B" w:rsidRPr="00BA311B" w:rsidRDefault="00BA311B" w:rsidP="00BA311B">
      <w:pPr>
        <w:keepNext/>
        <w:widowControl w:val="0"/>
        <w:spacing w:after="0" w:line="240" w:lineRule="auto"/>
        <w:ind w:left="567"/>
        <w:jc w:val="right"/>
        <w:outlineLvl w:val="0"/>
        <w:rPr>
          <w:rFonts w:ascii="Times New Roman" w:eastAsia="Times New Roman" w:hAnsi="Times New Roman" w:cs="Times New Roman"/>
          <w:b/>
          <w:iCs/>
          <w:sz w:val="24"/>
          <w:szCs w:val="24"/>
          <w:lang w:val="ru-RU" w:eastAsia="ru-RU"/>
        </w:rPr>
      </w:pPr>
      <w:r w:rsidRPr="00BA311B">
        <w:rPr>
          <w:rFonts w:ascii="Times New Roman" w:eastAsia="Times New Roman" w:hAnsi="Times New Roman" w:cs="Times New Roman"/>
          <w:b/>
          <w:iCs/>
          <w:sz w:val="24"/>
          <w:szCs w:val="24"/>
          <w:lang w:val="ru-RU" w:eastAsia="ru-RU"/>
        </w:rPr>
        <w:lastRenderedPageBreak/>
        <w:t>Приложение 2</w:t>
      </w:r>
    </w:p>
    <w:p w:rsidR="00BA311B" w:rsidRPr="00BA311B" w:rsidRDefault="00BA311B" w:rsidP="00BA311B">
      <w:pPr>
        <w:keepNext/>
        <w:widowControl w:val="0"/>
        <w:spacing w:after="0" w:line="240" w:lineRule="auto"/>
        <w:ind w:left="567"/>
        <w:jc w:val="both"/>
        <w:outlineLvl w:val="0"/>
        <w:rPr>
          <w:rFonts w:ascii="Times New Roman" w:eastAsia="Times New Roman" w:hAnsi="Times New Roman" w:cs="Times New Roman"/>
          <w:b/>
          <w:iCs/>
          <w:sz w:val="24"/>
          <w:szCs w:val="24"/>
          <w:lang w:val="ru-RU" w:eastAsia="ru-RU"/>
        </w:rPr>
      </w:pPr>
      <w:r w:rsidRPr="00BA311B">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BA311B" w:rsidRPr="00BA311B" w:rsidRDefault="00BA311B" w:rsidP="00BA311B">
      <w:pPr>
        <w:spacing w:after="0" w:line="240" w:lineRule="auto"/>
        <w:rPr>
          <w:rFonts w:ascii="Times New Roman" w:eastAsia="Times New Roman" w:hAnsi="Times New Roman" w:cs="Times New Roman"/>
          <w:b/>
          <w:sz w:val="24"/>
          <w:szCs w:val="24"/>
          <w:lang w:val="ru-RU" w:eastAsia="ru-RU"/>
        </w:rPr>
      </w:pPr>
      <w:r w:rsidRPr="00BA311B">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BA311B" w:rsidRDefault="00BA311B">
      <w:pPr>
        <w:rPr>
          <w:lang w:val="ru-RU"/>
        </w:rPr>
      </w:pPr>
    </w:p>
    <w:p w:rsidR="00CE587A" w:rsidRDefault="00CE587A">
      <w:pPr>
        <w:rPr>
          <w:lang w:val="ru-RU"/>
        </w:rPr>
      </w:pPr>
    </w:p>
    <w:tbl>
      <w:tblPr>
        <w:tblW w:w="5000" w:type="pct"/>
        <w:tblCellMar>
          <w:left w:w="0" w:type="dxa"/>
          <w:right w:w="0" w:type="dxa"/>
        </w:tblCellMar>
        <w:tblLook w:val="04A0"/>
      </w:tblPr>
      <w:tblGrid>
        <w:gridCol w:w="1683"/>
        <w:gridCol w:w="4469"/>
        <w:gridCol w:w="8904"/>
      </w:tblGrid>
      <w:tr w:rsidR="00CE587A" w:rsidRPr="00CF1CBE" w:rsidTr="00937B9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Структурный элемент </w:t>
            </w:r>
            <w:r w:rsidRPr="00CF1CBE">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Оценочные средства</w:t>
            </w:r>
          </w:p>
        </w:tc>
      </w:tr>
      <w:tr w:rsidR="00CE587A" w:rsidRPr="002C1A3D" w:rsidTr="00937B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color w:val="C00000"/>
                <w:sz w:val="24"/>
                <w:szCs w:val="24"/>
                <w:highlight w:val="yellow"/>
                <w:lang w:val="ru-RU" w:eastAsia="ru-RU"/>
              </w:rPr>
            </w:pPr>
            <w:r w:rsidRPr="000F2724">
              <w:rPr>
                <w:rFonts w:ascii="Times New Roman" w:eastAsia="Times New Roman" w:hAnsi="Times New Roman" w:cs="Times New Roman"/>
                <w:b/>
                <w:sz w:val="24"/>
                <w:szCs w:val="24"/>
                <w:lang w:val="ru-RU" w:eastAsia="ru-RU"/>
              </w:rPr>
              <w:t>ОК-4      способностью использовать основы правовых знаний в различных сферах деятельности</w:t>
            </w:r>
          </w:p>
        </w:tc>
      </w:tr>
      <w:tr w:rsidR="00CE587A" w:rsidRPr="00CF1CBE" w:rsidTr="00937B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sz w:val="24"/>
                <w:szCs w:val="24"/>
                <w:highlight w:val="yellow"/>
                <w:lang w:val="ru-RU" w:eastAsia="ru-RU"/>
              </w:rPr>
            </w:pPr>
            <w:r w:rsidRPr="00CF1CB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color w:val="C00000"/>
                <w:sz w:val="24"/>
                <w:szCs w:val="24"/>
                <w:lang w:val="ru-RU" w:eastAsia="ru-RU"/>
              </w:rPr>
            </w:pPr>
            <w:r w:rsidRPr="00DB44E7">
              <w:rPr>
                <w:rFonts w:ascii="Times New Roman" w:hAnsi="Times New Roman" w:cs="Times New Roman"/>
                <w:color w:val="000000"/>
                <w:sz w:val="24"/>
                <w:szCs w:val="24"/>
                <w:lang w:val="ru-RU"/>
              </w:rPr>
              <w:t>действующее законодательство РФ и основные направления его развития в области  антикризисного управления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Перечень тем для подготовки к экзамену по дисциплине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Антикризисное управление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Принятие решений в условиях определенности, риска и неопределенности: характерные черты и основные отличия.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Неопределенность. Риск. Основные причины возникновения неопределенности.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3. Классическая и неоклассическая теории экономического риска: основные представители, сущность экономического риска по каждой из теорий.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4. Основные функции риска и их характеристика: регулирующая, защитная, инновационная, аналитическая.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5. Классификация рисков по уровню риска, по природе возникновения, по возможности диверсификации, в зависимости от возможного экономического результата.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6. Классификация рисков в зависимости от основной причины возникновения: природно-естественные, экологические, политические и социальные, коммерческие.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7. Систематические и несистематические риски. Диверсификация. Зависимость риска портфеля активов от диверсификации активов.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8. Модель оценки финансовых активов (САРМ). Основные предположения, на которых базируется модель. Графическое изображение модели САРМ.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9. Модель оценки финансовых активов (САРМ): бета-коэффициент, доходность безрисковых активов, ожидаемая средняя доходность на рынке ценных бумаг. Линия рынка ценных бумаг.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 Анализ чувствительности инвестиционного проекта: последовательность проведения анализа, график чувствительности неопределенных факторов.</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11. Имитационное моделирование Монте-Карло. Стадии анализа риска по методу </w:t>
            </w:r>
            <w:r w:rsidRPr="00CF1CBE">
              <w:rPr>
                <w:rFonts w:ascii="Times New Roman" w:eastAsia="Times New Roman" w:hAnsi="Times New Roman" w:cs="Times New Roman"/>
                <w:sz w:val="24"/>
                <w:szCs w:val="24"/>
                <w:lang w:val="ru-RU" w:eastAsia="ru-RU"/>
              </w:rPr>
              <w:lastRenderedPageBreak/>
              <w:t xml:space="preserve">Монте-Карло. Преимущества и недостатки метода.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12. Метод построения дерева решений проекта.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13. Метод корректировки на риск денежного потока инвестиционного проекта.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Метод корректировки коэффициента дисконтирования на риск инвестиционного проекта. Риски, учитывающиеся при определении премия за риск (поправки на риск).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14. Управление рисками. Этапы процесса управления рисками. Основные методы управления риском (уклонение, снижение, передача, принятие риска на себя), их характеристика.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15. Составляющие метода снижения рисков: диверсификация, лимитирование, хеджирование. Их краткая характеристика. </w:t>
            </w:r>
          </w:p>
          <w:p w:rsidR="00CE587A" w:rsidRPr="00CF1CBE" w:rsidRDefault="00CE587A" w:rsidP="00937B9D">
            <w:pPr>
              <w:spacing w:after="0" w:line="240" w:lineRule="auto"/>
              <w:ind w:firstLine="38"/>
              <w:rPr>
                <w:rFonts w:ascii="Times New Roman" w:eastAsia="Times New Roman" w:hAnsi="Times New Roman" w:cs="Times New Roman"/>
                <w:i/>
                <w:color w:val="C00000"/>
                <w:sz w:val="24"/>
                <w:szCs w:val="24"/>
                <w:highlight w:val="yellow"/>
                <w:lang w:val="ru-RU" w:eastAsia="ru-RU"/>
              </w:rPr>
            </w:pPr>
            <w:r w:rsidRPr="00CF1CBE">
              <w:rPr>
                <w:rFonts w:ascii="Times New Roman" w:eastAsia="Times New Roman" w:hAnsi="Times New Roman" w:cs="Times New Roman"/>
                <w:sz w:val="24"/>
                <w:szCs w:val="24"/>
                <w:lang w:val="ru-RU" w:eastAsia="ru-RU"/>
              </w:rPr>
              <w:t>16. Составляющие метода передачи рисков: страхование рисков, метод поиска гаранта, факторинг, франчайзинг. Их краткая характеристика.</w:t>
            </w:r>
          </w:p>
        </w:tc>
      </w:tr>
      <w:tr w:rsidR="00CE587A" w:rsidRPr="002C1A3D" w:rsidTr="00937B9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sz w:val="24"/>
                <w:szCs w:val="24"/>
                <w:highlight w:val="yellow"/>
                <w:lang w:val="ru-RU" w:eastAsia="ru-RU"/>
              </w:rPr>
            </w:pPr>
            <w:r w:rsidRPr="00CF1CB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DB44E7">
              <w:rPr>
                <w:rFonts w:ascii="Times New Roman" w:hAnsi="Times New Roman" w:cs="Times New Roman"/>
                <w:color w:val="000000"/>
                <w:sz w:val="24"/>
                <w:szCs w:val="24"/>
                <w:lang w:val="ru-RU"/>
              </w:rPr>
              <w:t>использовать и составлять нормативно-правовые документы, относящиеся  к области  антикризисного управления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Практические задания </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1. </w:t>
            </w:r>
            <w:r w:rsidRPr="00CF1CBE">
              <w:rPr>
                <w:rFonts w:ascii="Times New Roman" w:eastAsia="Times New Roman" w:hAnsi="Times New Roman" w:cs="Times New Roman"/>
                <w:sz w:val="24"/>
                <w:szCs w:val="24"/>
                <w:lang w:val="ru-RU" w:eastAsia="ru-RU"/>
              </w:rPr>
              <w:t>Имеются два инвестиционных проекта: ИП1 и ИП2 с одинаковой прогнозной суммой требуемых капитальных вложений. Величина планируемого дохода (тыс. руб.) неопределенна и приведена в виде распределения вероятностей (табл.). Оценить рискованность каждого проекта, используя критерий отбора – «максимизация математического ожидания дохода». Характеристика проектов по доходам и вероятностям его получения:</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Инвестиционный проект ИП1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4357"/>
            </w:tblGrid>
            <w:tr w:rsidR="00CE587A" w:rsidRPr="002C1A3D" w:rsidTr="00937B9D">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Доход, тыс. руб.</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Вероятность (В)</w:t>
                  </w:r>
                </w:p>
              </w:tc>
            </w:tr>
            <w:tr w:rsidR="00CE587A" w:rsidRPr="002C1A3D" w:rsidTr="00937B9D">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2500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r w:rsidR="00CE587A" w:rsidRPr="002C1A3D" w:rsidTr="00937B9D">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0,20</w:t>
                  </w:r>
                </w:p>
              </w:tc>
            </w:tr>
            <w:tr w:rsidR="00CE587A" w:rsidRPr="002C1A3D" w:rsidTr="00937B9D">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3500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0,35</w:t>
                  </w:r>
                </w:p>
              </w:tc>
            </w:tr>
            <w:tr w:rsidR="00CE587A" w:rsidRPr="002C1A3D" w:rsidTr="00937B9D">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5000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0,20</w:t>
                  </w:r>
                </w:p>
              </w:tc>
            </w:tr>
            <w:tr w:rsidR="00CE587A" w:rsidRPr="002C1A3D" w:rsidTr="00937B9D">
              <w:trPr>
                <w:trHeight w:val="50"/>
              </w:trPr>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0,10</w:t>
                  </w:r>
                </w:p>
              </w:tc>
            </w:tr>
          </w:tbl>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Инвестиционный проект ИП2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4357"/>
            </w:tblGrid>
            <w:tr w:rsidR="00CE587A" w:rsidRPr="002C1A3D"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Доход, тыс. руб.</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Вероятность (В)</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1500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0,10</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2500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4000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0,30</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5000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0,30</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7000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bl>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2. </w:t>
            </w:r>
            <w:r w:rsidRPr="00CF1CBE">
              <w:rPr>
                <w:rFonts w:ascii="Times New Roman" w:eastAsia="Times New Roman" w:hAnsi="Times New Roman" w:cs="Times New Roman"/>
                <w:sz w:val="24"/>
                <w:szCs w:val="24"/>
                <w:lang w:val="ru-RU" w:eastAsia="ru-RU"/>
              </w:rPr>
              <w:t>Цены на металлопродукцию за последние 11 месяцев по статистическим данным составили: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1002"/>
              <w:gridCol w:w="1002"/>
              <w:gridCol w:w="1002"/>
              <w:gridCol w:w="1002"/>
              <w:gridCol w:w="1002"/>
              <w:gridCol w:w="1002"/>
            </w:tblGrid>
            <w:tr w:rsidR="00CE587A" w:rsidRPr="002C1A3D" w:rsidTr="00937B9D">
              <w:trPr>
                <w:jc w:val="center"/>
              </w:trPr>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Месяц</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w:t>
                  </w:r>
                </w:p>
              </w:tc>
            </w:tr>
            <w:tr w:rsidR="00CE587A" w:rsidRPr="002C1A3D" w:rsidTr="00937B9D">
              <w:trPr>
                <w:jc w:val="center"/>
              </w:trPr>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Цена, долл./т</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312</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309</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302</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305</w:t>
                  </w:r>
                </w:p>
              </w:tc>
            </w:tr>
            <w:tr w:rsidR="00CE587A" w:rsidRPr="002C1A3D" w:rsidTr="00937B9D">
              <w:trPr>
                <w:jc w:val="center"/>
              </w:trPr>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Месяц</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8</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11</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2C1A3D" w:rsidTr="00937B9D">
              <w:trPr>
                <w:jc w:val="center"/>
              </w:trPr>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Цена, долл./т</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304</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300</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298</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305</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304</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bl>
          <w:p w:rsidR="00CE587A" w:rsidRPr="00CF1CBE" w:rsidRDefault="00CE587A" w:rsidP="00937B9D">
            <w:pPr>
              <w:spacing w:after="0" w:line="240" w:lineRule="auto"/>
              <w:ind w:firstLine="463"/>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Какова вероятность того, что в следующем месяце цена уменьшится по сравнению с ее последним значением?</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3. </w:t>
            </w:r>
            <w:r w:rsidRPr="00CF1CBE">
              <w:rPr>
                <w:rFonts w:ascii="Times New Roman" w:eastAsia="Times New Roman" w:hAnsi="Times New Roman" w:cs="Times New Roman"/>
                <w:sz w:val="24"/>
                <w:szCs w:val="24"/>
                <w:lang w:val="ru-RU" w:eastAsia="ru-RU"/>
              </w:rPr>
              <w:t>Заполнить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3899"/>
            </w:tblGrid>
            <w:tr w:rsidR="00CE587A" w:rsidRPr="00CF1CBE" w:rsidTr="00937B9D">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Виды риска</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Способы уменьшения отрицательных последствий</w:t>
                  </w:r>
                </w:p>
              </w:tc>
            </w:tr>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 низкие объемы реализации товаров</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неэффективная работа сбытовой сети</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2C1A3D"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неудачный выход на рынок нового товара</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2C1A3D"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ненадлежащее исполнение контрагентом условий договора</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противодействие конкурентов</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2C1A3D"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риск неплатежа за поставленный по контракту товара</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r w:rsidR="00CE587A" w:rsidRPr="002C1A3D"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риск утечки коммерческой и научно технической информации</w:t>
                  </w:r>
                </w:p>
              </w:tc>
              <w:tc>
                <w:tcPr>
                  <w:tcW w:w="0" w:type="auto"/>
                  <w:shd w:val="clear" w:color="auto" w:fill="auto"/>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p>
              </w:tc>
            </w:tr>
          </w:tbl>
          <w:p w:rsidR="00CE587A" w:rsidRPr="00CF1CBE" w:rsidRDefault="00CE587A" w:rsidP="00937B9D">
            <w:pPr>
              <w:spacing w:after="0" w:line="240" w:lineRule="auto"/>
              <w:rPr>
                <w:rFonts w:ascii="Times New Roman" w:eastAsia="Times New Roman" w:hAnsi="Times New Roman" w:cs="Times New Roman"/>
                <w:b/>
                <w:i/>
                <w:sz w:val="24"/>
                <w:szCs w:val="24"/>
                <w:highlight w:val="yellow"/>
                <w:lang w:val="ru-RU" w:eastAsia="ru-RU"/>
              </w:rPr>
            </w:pPr>
          </w:p>
        </w:tc>
      </w:tr>
      <w:tr w:rsidR="00CE587A" w:rsidRPr="00CF1CB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sz w:val="24"/>
                <w:szCs w:val="24"/>
                <w:highlight w:val="yellow"/>
                <w:lang w:val="ru-RU" w:eastAsia="ru-RU"/>
              </w:rPr>
            </w:pPr>
            <w:r w:rsidRPr="00CF1CB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DB44E7" w:rsidRDefault="00CE587A" w:rsidP="00937B9D">
            <w:pPr>
              <w:spacing w:after="0" w:line="240" w:lineRule="auto"/>
              <w:rPr>
                <w:sz w:val="24"/>
                <w:szCs w:val="24"/>
                <w:lang w:val="ru-RU"/>
              </w:rPr>
            </w:pPr>
            <w:r w:rsidRPr="00DB44E7">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области гражданского права</w:t>
            </w:r>
          </w:p>
          <w:p w:rsidR="00CE587A" w:rsidRPr="00A83B7A" w:rsidRDefault="00CE587A" w:rsidP="00937B9D">
            <w:pPr>
              <w:numPr>
                <w:ilvl w:val="0"/>
                <w:numId w:val="2"/>
              </w:numPr>
              <w:tabs>
                <w:tab w:val="left" w:pos="356"/>
                <w:tab w:val="left" w:pos="851"/>
              </w:tabs>
              <w:spacing w:after="0" w:line="240" w:lineRule="auto"/>
              <w:ind w:left="0" w:firstLine="0"/>
              <w:rPr>
                <w:rFonts w:ascii="Times New Roman" w:eastAsia="Times New Roman" w:hAnsi="Times New Roman" w:cs="Times New Roman"/>
                <w:i/>
                <w:color w:val="C00000"/>
                <w:sz w:val="24"/>
                <w:szCs w:val="24"/>
                <w:lang w:val="ru-RU" w:eastAsia="ru-RU"/>
              </w:rPr>
            </w:pPr>
            <w:r w:rsidRPr="00DB44E7">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 использующей  антикризисное управление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Задания на решение задач из профессиональной области, комплексные задания </w:t>
            </w:r>
          </w:p>
          <w:p w:rsidR="00CE587A" w:rsidRPr="00CF1CBE" w:rsidRDefault="00CE587A" w:rsidP="00937B9D">
            <w:pPr>
              <w:keepNext/>
              <w:widowControl w:val="0"/>
              <w:shd w:val="clear" w:color="auto" w:fill="FFFFFF"/>
              <w:spacing w:after="0" w:line="240" w:lineRule="auto"/>
              <w:jc w:val="both"/>
              <w:outlineLvl w:val="1"/>
              <w:rPr>
                <w:rFonts w:ascii="Times New Roman" w:eastAsia="Times New Roman" w:hAnsi="Times New Roman" w:cs="Times New Roman"/>
                <w:b/>
                <w:bCs/>
                <w:i/>
                <w:color w:val="000000"/>
                <w:sz w:val="24"/>
                <w:szCs w:val="24"/>
                <w:lang w:val="ru-RU" w:eastAsia="ru-RU"/>
              </w:rPr>
            </w:pPr>
            <w:r w:rsidRPr="00CF1CBE">
              <w:rPr>
                <w:rFonts w:ascii="Times New Roman" w:eastAsia="Times New Roman" w:hAnsi="Times New Roman" w:cs="Times New Roman"/>
                <w:b/>
                <w:bCs/>
                <w:i/>
                <w:color w:val="000000"/>
                <w:sz w:val="24"/>
                <w:szCs w:val="24"/>
                <w:lang w:val="ru-RU" w:eastAsia="ru-RU"/>
              </w:rPr>
              <w:t>1. Задача по определению риска предприятия.</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Оценить степень риска предприятия; предложить мероприятия для стабилизации деятельности предприятия.</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Таблица 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98"/>
              <w:gridCol w:w="815"/>
              <w:gridCol w:w="815"/>
            </w:tblGrid>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Показатель</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2016г.</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2017г.</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1. Оборотные средства</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258,9</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245,4</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Материалы и продукты питания</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14,6</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12,6</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МБП</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19,6</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18,6</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Текущая задолженность</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55,7</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64,6</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Уставный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146,3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146,3</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Паевой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445,5</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415,5</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Дополнительно вложенный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22,9</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22,3</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8. Резервный капитал</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 Объем продаж</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45,4</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58,6</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 Цена за ед. (грн.)</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220,1</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159,6</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11. Прибыль от реализации ОПФ</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440,3</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 Необоротные активы</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153,3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44,5</w:t>
                  </w:r>
                </w:p>
              </w:tc>
            </w:tr>
            <w:tr w:rsidR="00CE587A" w:rsidRPr="00CF1CBE"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13. Векселя полученные</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99,3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87,6</w:t>
                  </w:r>
                </w:p>
              </w:tc>
            </w:tr>
            <w:tr w:rsidR="00CE587A" w:rsidRPr="002C1A3D"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 Дебиторская задолженность за товары, работы, услуги</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124,3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55,6</w:t>
                  </w:r>
                </w:p>
              </w:tc>
            </w:tr>
            <w:tr w:rsidR="00CE587A" w:rsidRPr="002C1A3D"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 Дебиторская задолженность по расчетам</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22,4</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33,3</w:t>
                  </w:r>
                </w:p>
              </w:tc>
            </w:tr>
            <w:tr w:rsidR="00CE587A" w:rsidRPr="002C1A3D"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16. Текущие финансовые инвестиции</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18,3</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12,1</w:t>
                  </w:r>
                </w:p>
              </w:tc>
            </w:tr>
            <w:tr w:rsidR="00CE587A" w:rsidRPr="002C1A3D" w:rsidTr="00937B9D">
              <w:tc>
                <w:tcPr>
                  <w:tcW w:w="40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17. Расходы будущих периодов</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28,6</w:t>
                  </w:r>
                </w:p>
              </w:tc>
              <w:tc>
                <w:tcPr>
                  <w:tcW w:w="46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14,8</w:t>
                  </w:r>
                </w:p>
              </w:tc>
            </w:tr>
          </w:tbl>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R=0…1 – невозможность выполнять обязательства и нормально функционировать.</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R=1…30 – высокая степень риска выхода на рынок с новым товаром.</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R=31…55 – умеренно высокая степень риска выхода на рынок с новым товаром.</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R=56…76 – умеренно низкая степень риска выхода на рынок с новым товаром с минимальными затратами.</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R=77…100 – низкая степень риска выхода на рынок с новым товаром с минимальными затратами и быстрой окупаемостью.</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w:t>
            </w:r>
            <w:r w:rsidRPr="00CF1CBE">
              <w:rPr>
                <w:rFonts w:ascii="Times New Roman" w:eastAsia="Times New Roman" w:hAnsi="Times New Roman" w:cs="Times New Roman"/>
                <w:b/>
                <w:sz w:val="24"/>
                <w:szCs w:val="24"/>
                <w:lang w:val="ru-RU" w:eastAsia="ru-RU"/>
              </w:rPr>
              <w:t>Задача по определению риска</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 исходным данным о деятельности двух предприятий (таблица 2) установить, какому риску подвергаются эти предприятия и у кого из них возможны большие расходы.</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Таблица 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18"/>
              <w:gridCol w:w="949"/>
              <w:gridCol w:w="961"/>
            </w:tblGrid>
            <w:tr w:rsidR="00CE587A"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Показатели</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Ед. изм.</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Значение</w:t>
                  </w:r>
                </w:p>
              </w:tc>
            </w:tr>
            <w:tr w:rsidR="00CE587A"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1.Постоянные годовые расходы предприятия.</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тыс. руб.</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600</w:t>
                  </w:r>
                </w:p>
              </w:tc>
            </w:tr>
            <w:tr w:rsidR="00CE587A"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2.Переменные расходы от годового объема продаж:</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предприятие А;</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предприятие Б.</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13</w:t>
                  </w:r>
                </w:p>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24</w:t>
                  </w:r>
                </w:p>
              </w:tc>
            </w:tr>
            <w:tr w:rsidR="00CE587A"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Запланированный объем продаж на год.</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тыс. руб..</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720</w:t>
                  </w:r>
                </w:p>
              </w:tc>
            </w:tr>
            <w:tr w:rsidR="00CE587A" w:rsidRPr="00CF1CBE" w:rsidTr="00937B9D">
              <w:tc>
                <w:tcPr>
                  <w:tcW w:w="3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4.Возможное снижение спроса на продукцию каждого предприятия.</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w:t>
                  </w:r>
                </w:p>
              </w:tc>
            </w:tr>
          </w:tbl>
          <w:p w:rsidR="00CE587A" w:rsidRPr="00CF1CBE" w:rsidRDefault="00CE587A" w:rsidP="00937B9D">
            <w:pPr>
              <w:spacing w:after="0" w:line="240" w:lineRule="auto"/>
              <w:rPr>
                <w:rFonts w:ascii="Times New Roman" w:eastAsia="Times New Roman" w:hAnsi="Times New Roman" w:cs="Times New Roman"/>
                <w:i/>
                <w:color w:val="C00000"/>
                <w:sz w:val="24"/>
                <w:szCs w:val="24"/>
                <w:highlight w:val="yellow"/>
                <w:lang w:val="ru-RU" w:eastAsia="ru-RU"/>
              </w:rPr>
            </w:pPr>
          </w:p>
        </w:tc>
      </w:tr>
      <w:tr w:rsidR="00CE587A" w:rsidRPr="002C1A3D" w:rsidTr="00937B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color w:val="C00000"/>
                <w:sz w:val="24"/>
                <w:szCs w:val="24"/>
                <w:highlight w:val="yellow"/>
                <w:lang w:val="ru-RU" w:eastAsia="ru-RU"/>
              </w:rPr>
            </w:pPr>
            <w:r w:rsidRPr="00D6017C">
              <w:rPr>
                <w:rFonts w:ascii="Times New Roman" w:eastAsia="Times New Roman" w:hAnsi="Times New Roman" w:cs="Times New Roman"/>
                <w:b/>
                <w:sz w:val="24"/>
                <w:szCs w:val="24"/>
                <w:lang w:val="ru-RU" w:eastAsia="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CE587A" w:rsidRPr="002C1A3D" w:rsidTr="00937B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color w:val="C00000"/>
                <w:sz w:val="24"/>
                <w:szCs w:val="24"/>
                <w:lang w:val="ru-RU" w:eastAsia="ru-RU"/>
              </w:rPr>
            </w:pPr>
            <w:r w:rsidRPr="00DB44E7">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области антикризисного управления персоналом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Перечень тем для подготовки к экзамену по дисциплине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Антикризисное управление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Какова технология сбора исходной информации для диагностирования состояния предприятия?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Какие существуют характеристики структуры баланса предприятия?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использовать в процессе диагностирования состояния предприятия информацию об изменениях конъюнктуры рынка?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Что такое интегральные балльные оценки тестирования состояния предприятия?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оценить риск ошибок в диагностировании состояния | предприятия и как его уменьшить?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Как проводится классификация состояний предприятий по критерию глубины и состоятельности?</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Какая методика оценки финансового состояния предприятия применяется в анализе его несостоятельности?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организовать выполнение функции диагностирования состояния на предприятии?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В чем сущность методики оценки технико-экономического состояния предприятия в анализе его несостоятельности?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 выявить «болезни» предприятия с помощью имеющегося инструментария диагностики?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В чем сущность методики анализа финансовой устойчивости предприятия?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Какова технология выявления симптомов «болезни» предприятия с помощью </w:t>
            </w:r>
            <w:r w:rsidRPr="00CF1CBE">
              <w:rPr>
                <w:rFonts w:ascii="Times New Roman" w:eastAsia="Times New Roman" w:hAnsi="Times New Roman" w:cs="Times New Roman"/>
                <w:sz w:val="24"/>
                <w:szCs w:val="24"/>
                <w:lang w:val="ru-RU" w:eastAsia="ru-RU"/>
              </w:rPr>
              <w:lastRenderedPageBreak/>
              <w:t xml:space="preserve">установленных индикаторов? </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Каковы основные симптомы финансовой несостоятельности предприятия, которые можно увидеть из баланса?</w:t>
            </w:r>
          </w:p>
          <w:p w:rsidR="00CE587A" w:rsidRPr="00CF1CBE" w:rsidRDefault="00CE587A" w:rsidP="00937B9D">
            <w:pPr>
              <w:widowControl w:val="0"/>
              <w:numPr>
                <w:ilvl w:val="0"/>
                <w:numId w:val="6"/>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 каких направлениях необходимо совершенствовать нормативную базу диагностирования состояния предприятия?</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b/>
                <w:sz w:val="24"/>
                <w:szCs w:val="24"/>
                <w:lang w:val="ru-RU" w:eastAsia="ru-RU"/>
              </w:rPr>
              <w:t xml:space="preserve">Проверочный тест: </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Финансовая диагностика предприятия – это </w:t>
            </w:r>
          </w:p>
          <w:p w:rsidR="00CE587A" w:rsidRPr="00CF1CBE" w:rsidRDefault="00CE587A"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процесс оценки состояния его бизнес-процессов на предмет соответствия их качественных и количественных параметров предварительно установленным критериям и показателям с целью выявления в динамике факторов и симптомов тех явлений, которые представляют угрозу достижению тактических задач и стратегических целей</w:t>
            </w:r>
          </w:p>
          <w:p w:rsidR="00CE587A" w:rsidRPr="00CF1CBE" w:rsidRDefault="00CE587A"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комплекс мер, направленных на устранение негативных явлений и определение наиболее эффективных способов их реализации</w:t>
            </w:r>
          </w:p>
          <w:p w:rsidR="00CE587A" w:rsidRPr="00CF1CBE" w:rsidRDefault="00CE587A"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установление «диагноза» на дату завершения исследования и заключение о его состоянии на перспективу</w:t>
            </w:r>
          </w:p>
          <w:p w:rsidR="00CE587A" w:rsidRPr="00CF1CBE" w:rsidRDefault="00CE587A" w:rsidP="00937B9D">
            <w:pPr>
              <w:widowControl w:val="0"/>
              <w:numPr>
                <w:ilvl w:val="0"/>
                <w:numId w:val="7"/>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получение объективных данных о работе предприятия внешними пользователями</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Целью оценки финансового состояния предприятия является</w:t>
            </w:r>
          </w:p>
          <w:p w:rsidR="00CE587A" w:rsidRPr="00CF1CBE" w:rsidRDefault="00CE587A"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оценка состояния бизнес-процессов на предмет соответствия их качественных и количественных параметров предварительно установленным критериям и показателям </w:t>
            </w:r>
          </w:p>
          <w:p w:rsidR="00CE587A" w:rsidRPr="00CF1CBE" w:rsidRDefault="00CE587A"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определение комплекса мер, направленных на устранение негативных явлений и определение наиболее эффективных способов их реализации</w:t>
            </w:r>
          </w:p>
          <w:p w:rsidR="00CE587A" w:rsidRPr="00CF1CBE" w:rsidRDefault="00CE587A"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установление «диагноза» на дату завершения исследования и заключение о его состоянии на перспективу</w:t>
            </w:r>
          </w:p>
          <w:p w:rsidR="00CE587A" w:rsidRPr="00CF1CBE" w:rsidRDefault="00CE587A" w:rsidP="00937B9D">
            <w:pPr>
              <w:widowControl w:val="0"/>
              <w:numPr>
                <w:ilvl w:val="0"/>
                <w:numId w:val="8"/>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получение объективных данных о работе предприятия внешними пользователями</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Основным источником данных для диагностики финансового состояния предприятия служит</w:t>
            </w:r>
          </w:p>
          <w:p w:rsidR="00CE587A" w:rsidRPr="00CF1CBE" w:rsidRDefault="00CE587A"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бухгалтерский баланс;</w:t>
            </w:r>
          </w:p>
          <w:p w:rsidR="00CE587A" w:rsidRPr="00CF1CBE" w:rsidRDefault="00CE587A"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отчет о прибылях и убытках;</w:t>
            </w:r>
          </w:p>
          <w:p w:rsidR="00CE587A" w:rsidRPr="00CF1CBE" w:rsidRDefault="00CE587A"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отчет о движении  денежных средств;</w:t>
            </w:r>
          </w:p>
          <w:p w:rsidR="00CE587A" w:rsidRPr="00CF1CBE" w:rsidRDefault="00CE587A" w:rsidP="00937B9D">
            <w:pPr>
              <w:widowControl w:val="0"/>
              <w:numPr>
                <w:ilvl w:val="0"/>
                <w:numId w:val="9"/>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lastRenderedPageBreak/>
              <w:t>все ответы верны</w:t>
            </w:r>
          </w:p>
          <w:p w:rsidR="00CE587A" w:rsidRPr="00CF1CBE" w:rsidRDefault="00CE587A" w:rsidP="00937B9D">
            <w:pPr>
              <w:spacing w:after="0" w:line="240" w:lineRule="auto"/>
              <w:ind w:left="38"/>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sz w:val="24"/>
                <w:szCs w:val="24"/>
                <w:lang w:val="ru-RU" w:eastAsia="ru-RU"/>
              </w:rPr>
              <w:t xml:space="preserve">4. Финансовая устойчивость – </w:t>
            </w:r>
            <w:r w:rsidRPr="00CF1CBE">
              <w:rPr>
                <w:rFonts w:ascii="Times New Roman" w:eastAsia="Times New Roman" w:hAnsi="Times New Roman" w:cs="Times New Roman"/>
                <w:i/>
                <w:sz w:val="24"/>
                <w:szCs w:val="24"/>
                <w:lang w:val="ru-RU" w:eastAsia="ru-RU"/>
              </w:rPr>
              <w:t>это</w:t>
            </w:r>
          </w:p>
          <w:p w:rsidR="00CE587A" w:rsidRPr="00CF1CBE" w:rsidRDefault="00CE587A"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стабильность финансового положения организации, обеспечиваемая достаточной долей собственного капитала в составе источников финансирования</w:t>
            </w:r>
          </w:p>
          <w:p w:rsidR="00CE587A" w:rsidRPr="00CF1CBE" w:rsidRDefault="00CE587A"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sz w:val="24"/>
                <w:szCs w:val="24"/>
                <w:lang w:val="ru-RU" w:eastAsia="ru-RU"/>
              </w:rPr>
              <w:t>способность предприятия превращать свои активы в денежные средства, что означает способность своевременно и в полном объеме рассчитываться по своим долгам.</w:t>
            </w:r>
          </w:p>
          <w:p w:rsidR="00CE587A" w:rsidRPr="00CF1CBE" w:rsidRDefault="00CE587A"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уровень отдачи затрат на производство и реализацию продукции и степень использования средств в процессе производства продукции (работ, услуг).</w:t>
            </w:r>
          </w:p>
          <w:p w:rsidR="00CE587A" w:rsidRPr="00CF1CBE" w:rsidRDefault="00CE587A" w:rsidP="00937B9D">
            <w:pPr>
              <w:widowControl w:val="0"/>
              <w:numPr>
                <w:ilvl w:val="0"/>
                <w:numId w:val="10"/>
              </w:numPr>
              <w:autoSpaceDE w:val="0"/>
              <w:autoSpaceDN w:val="0"/>
              <w:adjustRightInd w:val="0"/>
              <w:spacing w:after="0" w:line="240" w:lineRule="auto"/>
              <w:ind w:left="321"/>
              <w:jc w:val="both"/>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sz w:val="24"/>
                <w:szCs w:val="24"/>
                <w:lang w:val="ru-RU" w:eastAsia="ru-RU"/>
              </w:rPr>
              <w:t>это вероятность возникновения убытков в результате недостатков или просчетов во внутренних процессах предприятия</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Ликвидность – это</w:t>
            </w:r>
          </w:p>
          <w:p w:rsidR="00CE587A" w:rsidRPr="00CF1CBE" w:rsidRDefault="00CE587A"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стабильность финансового положения организации, обеспечиваемая достаточной долей собственного капитала в составе источников финансирования</w:t>
            </w:r>
          </w:p>
          <w:p w:rsidR="00CE587A" w:rsidRPr="00CF1CBE" w:rsidRDefault="00CE587A"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способность предприятия превращать свои активы в денежные средства, что означает способность своевременно и в полном объеме рассчитываться по своим долгам</w:t>
            </w:r>
          </w:p>
          <w:p w:rsidR="00CE587A" w:rsidRPr="00CF1CBE" w:rsidRDefault="00CE587A"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уровень отдачи затрат на производство и реализацию продукции и степень использования средств в процессе производства продукции (работ, услуг).</w:t>
            </w:r>
          </w:p>
          <w:p w:rsidR="00CE587A" w:rsidRPr="00CF1CBE" w:rsidRDefault="00CE587A" w:rsidP="00937B9D">
            <w:pPr>
              <w:widowControl w:val="0"/>
              <w:numPr>
                <w:ilvl w:val="0"/>
                <w:numId w:val="11"/>
              </w:numPr>
              <w:autoSpaceDE w:val="0"/>
              <w:autoSpaceDN w:val="0"/>
              <w:adjustRightInd w:val="0"/>
              <w:spacing w:after="0" w:line="240" w:lineRule="auto"/>
              <w:ind w:left="321"/>
              <w:jc w:val="both"/>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sz w:val="24"/>
                <w:szCs w:val="24"/>
                <w:lang w:val="ru-RU" w:eastAsia="ru-RU"/>
              </w:rPr>
              <w:t>это вероятность возникновения убытков в результате недостатков или просчетов во внутренних процессах предприятия</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Рентабельность – это</w:t>
            </w:r>
          </w:p>
          <w:p w:rsidR="00CE587A" w:rsidRPr="00CF1CBE" w:rsidRDefault="00CE587A"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стабильность финансового положения организации, обеспечиваемая достаточной долей собственного капитала в составе источников финансирования</w:t>
            </w:r>
          </w:p>
          <w:p w:rsidR="00CE587A" w:rsidRPr="00CF1CBE" w:rsidRDefault="00CE587A"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способность предприятия превращать свои активы в денежные средства, что означает способность своевременно и в полном объеме рассчитываться по своим долгам</w:t>
            </w:r>
          </w:p>
          <w:p w:rsidR="00CE587A" w:rsidRPr="00CF1CBE" w:rsidRDefault="00CE587A"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i/>
                <w:sz w:val="24"/>
                <w:szCs w:val="24"/>
                <w:lang w:val="ru-RU" w:eastAsia="ru-RU"/>
              </w:rPr>
            </w:pPr>
            <w:r w:rsidRPr="00CF1CBE">
              <w:rPr>
                <w:rFonts w:ascii="Times New Roman" w:eastAsia="Times New Roman" w:hAnsi="Times New Roman" w:cs="Times New Roman"/>
                <w:i/>
                <w:sz w:val="24"/>
                <w:szCs w:val="24"/>
                <w:lang w:val="ru-RU" w:eastAsia="ru-RU"/>
              </w:rPr>
              <w:t xml:space="preserve">уровень отдачи затрат на производство и реализацию продукции и степень использования средств в процессе производства продукции </w:t>
            </w:r>
          </w:p>
          <w:p w:rsidR="00CE587A" w:rsidRPr="00CF1CBE" w:rsidRDefault="00CE587A" w:rsidP="00937B9D">
            <w:pPr>
              <w:widowControl w:val="0"/>
              <w:numPr>
                <w:ilvl w:val="0"/>
                <w:numId w:val="12"/>
              </w:numPr>
              <w:autoSpaceDE w:val="0"/>
              <w:autoSpaceDN w:val="0"/>
              <w:adjustRightInd w:val="0"/>
              <w:spacing w:after="0" w:line="240" w:lineRule="auto"/>
              <w:ind w:left="321"/>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shd w:val="clear" w:color="auto" w:fill="FFFFFF"/>
                <w:lang w:val="ru-RU" w:eastAsia="ru-RU"/>
              </w:rPr>
              <w:t xml:space="preserve">потенциальная возможность влиять на прибыль компании, путем изменения </w:t>
            </w:r>
            <w:r w:rsidRPr="00CF1CBE">
              <w:rPr>
                <w:rFonts w:ascii="Times New Roman" w:eastAsia="Times New Roman" w:hAnsi="Times New Roman" w:cs="Times New Roman"/>
                <w:sz w:val="24"/>
                <w:szCs w:val="24"/>
                <w:shd w:val="clear" w:color="auto" w:fill="FFFFFF"/>
                <w:lang w:val="ru-RU" w:eastAsia="ru-RU"/>
              </w:rPr>
              <w:lastRenderedPageBreak/>
              <w:t xml:space="preserve">структуры </w:t>
            </w:r>
            <w:r w:rsidRPr="00CF1CBE">
              <w:rPr>
                <w:rFonts w:ascii="Times New Roman" w:eastAsia="Times New Roman" w:hAnsi="Times New Roman" w:cs="Times New Roman"/>
                <w:sz w:val="24"/>
                <w:szCs w:val="24"/>
                <w:lang w:val="ru-RU" w:eastAsia="ru-RU"/>
              </w:rPr>
              <w:t>себестоимости и объем производства</w:t>
            </w:r>
          </w:p>
          <w:p w:rsidR="00CE587A" w:rsidRPr="00CF1CBE" w:rsidRDefault="00CE587A" w:rsidP="00937B9D">
            <w:pPr>
              <w:spacing w:after="0" w:line="240" w:lineRule="auto"/>
              <w:ind w:left="38"/>
              <w:rPr>
                <w:rFonts w:ascii="Times New Roman" w:eastAsia="Times New Roman" w:hAnsi="Times New Roman" w:cs="Times New Roman"/>
                <w:sz w:val="24"/>
                <w:szCs w:val="24"/>
                <w:shd w:val="clear" w:color="auto" w:fill="FFFFFF"/>
                <w:lang w:val="ru-RU" w:eastAsia="ru-RU"/>
              </w:rPr>
            </w:pPr>
            <w:r w:rsidRPr="00CF1CBE">
              <w:rPr>
                <w:rFonts w:ascii="Times New Roman" w:eastAsia="Times New Roman" w:hAnsi="Times New Roman" w:cs="Times New Roman"/>
                <w:sz w:val="24"/>
                <w:szCs w:val="24"/>
                <w:shd w:val="clear" w:color="auto" w:fill="FFFFFF"/>
                <w:lang w:val="ru-RU" w:eastAsia="ru-RU"/>
              </w:rPr>
              <w:t>7. Финансовый леверидж – это</w:t>
            </w:r>
          </w:p>
          <w:p w:rsidR="00CE587A" w:rsidRPr="00CF1CBE" w:rsidRDefault="00CE587A"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i/>
                <w:sz w:val="24"/>
                <w:szCs w:val="24"/>
                <w:shd w:val="clear" w:color="auto" w:fill="FFFFFF"/>
                <w:lang w:val="ru-RU" w:eastAsia="ru-RU"/>
              </w:rPr>
            </w:pPr>
            <w:r w:rsidRPr="00CF1CBE">
              <w:rPr>
                <w:rFonts w:ascii="Times New Roman" w:eastAsia="Times New Roman" w:hAnsi="Times New Roman" w:cs="Times New Roman"/>
                <w:i/>
                <w:sz w:val="24"/>
                <w:szCs w:val="24"/>
                <w:shd w:val="clear" w:color="auto" w:fill="FFFFFF"/>
                <w:lang w:val="ru-RU" w:eastAsia="ru-RU"/>
              </w:rPr>
              <w:t>это дополнительный «бонус», получаемый предприятием в момент появления заемных средств, и позволяющий получить дополнительную прибыль на собственный капитал</w:t>
            </w:r>
          </w:p>
          <w:p w:rsidR="00CE587A" w:rsidRPr="00CF1CBE" w:rsidRDefault="00CE587A"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shd w:val="clear" w:color="auto" w:fill="FFFFFF"/>
                <w:lang w:val="ru-RU" w:eastAsia="ru-RU"/>
              </w:rPr>
              <w:t xml:space="preserve">потенциальная возможность влиять на прибыль компании, путем изменения структуры </w:t>
            </w:r>
            <w:r w:rsidRPr="00CF1CBE">
              <w:rPr>
                <w:rFonts w:ascii="Times New Roman" w:eastAsia="Times New Roman" w:hAnsi="Times New Roman" w:cs="Times New Roman"/>
                <w:sz w:val="24"/>
                <w:szCs w:val="24"/>
                <w:lang w:val="ru-RU" w:eastAsia="ru-RU"/>
              </w:rPr>
              <w:t>себестоимости и объем производства.</w:t>
            </w:r>
          </w:p>
          <w:p w:rsidR="00CE587A" w:rsidRPr="00CF1CBE" w:rsidRDefault="00CE587A"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изменение выручки от продаж по отношению к изменению прибыли</w:t>
            </w:r>
          </w:p>
          <w:p w:rsidR="00CE587A" w:rsidRPr="00CF1CBE" w:rsidRDefault="00CE587A" w:rsidP="00937B9D">
            <w:pPr>
              <w:widowControl w:val="0"/>
              <w:numPr>
                <w:ilvl w:val="0"/>
                <w:numId w:val="13"/>
              </w:numPr>
              <w:autoSpaceDE w:val="0"/>
              <w:autoSpaceDN w:val="0"/>
              <w:adjustRightInd w:val="0"/>
              <w:spacing w:after="0" w:line="240" w:lineRule="auto"/>
              <w:ind w:left="463"/>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это управление реальными деньгами в реальном режиме времени</w:t>
            </w:r>
          </w:p>
          <w:p w:rsidR="00CE587A" w:rsidRPr="00CF1CBE" w:rsidRDefault="00CE587A" w:rsidP="00937B9D">
            <w:pPr>
              <w:spacing w:after="0" w:line="240" w:lineRule="auto"/>
              <w:rPr>
                <w:rFonts w:ascii="Times New Roman" w:eastAsia="Times New Roman" w:hAnsi="Times New Roman" w:cs="Times New Roman"/>
                <w:i/>
                <w:sz w:val="24"/>
                <w:szCs w:val="24"/>
                <w:highlight w:val="yellow"/>
                <w:lang w:val="ru-RU" w:eastAsia="ru-RU"/>
              </w:rPr>
            </w:pPr>
          </w:p>
        </w:tc>
      </w:tr>
      <w:tr w:rsidR="00CE587A" w:rsidRPr="002C1A3D" w:rsidTr="00937B9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D6017C">
              <w:rPr>
                <w:rFonts w:ascii="Times New Roman" w:eastAsia="Times New Roman" w:hAnsi="Times New Roman" w:cs="Times New Roman"/>
                <w:color w:val="000000"/>
                <w:sz w:val="24"/>
                <w:szCs w:val="24"/>
                <w:lang w:val="ru-RU"/>
              </w:rPr>
              <w:t>принимать решения при антикризисном управлении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Практические задания </w:t>
            </w:r>
          </w:p>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Times New Roman" w:hAnsi="Times New Roman" w:cs="Times New Roman"/>
                <w:color w:val="000000"/>
                <w:sz w:val="24"/>
                <w:szCs w:val="24"/>
                <w:shd w:val="clear" w:color="auto" w:fill="FDFEFF"/>
                <w:lang w:val="ru-RU" w:eastAsia="ru-RU"/>
              </w:rPr>
              <w:t>1. Выполнить финансовую диагностику предприятия по данным таблицы. Оценить финансовую устойчивость предприятия.</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Исходные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2"/>
              <w:gridCol w:w="1594"/>
              <w:gridCol w:w="1594"/>
              <w:gridCol w:w="1594"/>
            </w:tblGrid>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Наименование показателя</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01.01.20__</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01.04.20__</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01.07.20__</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Собственный капитал,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41121245</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38122732</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38765576</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Долгосрочные обязательства,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Текущие обязательства,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12977657</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14746046</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15141807</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Необоротные активы,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47592033</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47581413</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41550334</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Производственные запасы,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317871</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319616</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346366</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Незавершенное производство,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219979</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220958</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306443</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Авансы поставщикам, ден. ед.</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316226</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314456</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359035</w:t>
                  </w:r>
                </w:p>
              </w:tc>
            </w:tr>
          </w:tbl>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Имеются следующие данные: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денежные средства – 70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краткосрочные финансовые вложения – 28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дебиторская задолженность – 130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основные средства – 265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 xml:space="preserve">нематериальные активы – 34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производственные запасы – 155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кредиторская задолженность – 106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краткосрочные кредит банка – 95 тыс. руб.; </w:t>
            </w:r>
          </w:p>
          <w:p w:rsidR="00CE587A" w:rsidRPr="00CF1CBE" w:rsidRDefault="00CE587A" w:rsidP="00937B9D">
            <w:pPr>
              <w:spacing w:after="0" w:line="240" w:lineRule="auto"/>
              <w:ind w:left="40"/>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долгосрочные кредиты – 180 тыс. руб. </w:t>
            </w:r>
          </w:p>
          <w:p w:rsidR="00CE587A" w:rsidRPr="00CF1CBE" w:rsidRDefault="00CE587A" w:rsidP="00937B9D">
            <w:pPr>
              <w:spacing w:after="0" w:line="240" w:lineRule="auto"/>
              <w:ind w:left="40"/>
              <w:rPr>
                <w:rFonts w:ascii="Times New Roman" w:eastAsia="Calibri"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Определите коэффициент текущей ликвидности, коэффициент срочной ликвидности, коэффициент абсолютной ликвидности.</w:t>
            </w:r>
          </w:p>
          <w:p w:rsidR="00CE587A" w:rsidRPr="00CF1CBE" w:rsidRDefault="00CE587A" w:rsidP="00937B9D">
            <w:pPr>
              <w:spacing w:after="0" w:line="240" w:lineRule="auto"/>
              <w:ind w:left="38"/>
              <w:rPr>
                <w:rFonts w:ascii="Times New Roman" w:eastAsia="Calibri" w:hAnsi="Times New Roman" w:cs="Times New Roman"/>
                <w:sz w:val="24"/>
                <w:szCs w:val="24"/>
                <w:lang w:val="ru-RU" w:eastAsia="ru-RU"/>
              </w:rPr>
            </w:pP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sz w:val="24"/>
                <w:szCs w:val="24"/>
                <w:lang w:val="ru-RU" w:eastAsia="ru-RU"/>
              </w:rPr>
              <w:t xml:space="preserve">3. </w:t>
            </w:r>
            <w:r w:rsidRPr="00CF1CBE">
              <w:rPr>
                <w:rFonts w:ascii="Times New Roman" w:eastAsia="Times New Roman" w:hAnsi="Times New Roman" w:cs="Times New Roman"/>
                <w:sz w:val="24"/>
                <w:szCs w:val="24"/>
                <w:lang w:val="ru-RU" w:eastAsia="ru-RU"/>
              </w:rPr>
              <w:t>Платежеспособность предприятия характеризуется следующими значениями коэффициентов:</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абсолютной ликвидности -0,3</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срочной ликвидности – 1,4</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текущей платежеспособности – 3,0</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Текущие активы предприятия составляют 2500 ден. ед. Какова величина запасов предприятия?</w:t>
            </w:r>
          </w:p>
          <w:p w:rsidR="00CE587A" w:rsidRPr="00CF1CBE" w:rsidRDefault="00CE587A" w:rsidP="00937B9D">
            <w:pPr>
              <w:spacing w:after="0" w:line="240" w:lineRule="auto"/>
              <w:ind w:left="38"/>
              <w:rPr>
                <w:rFonts w:ascii="Times New Roman" w:eastAsia="Calibri" w:hAnsi="Times New Roman" w:cs="Times New Roman"/>
                <w:sz w:val="24"/>
                <w:szCs w:val="24"/>
                <w:lang w:val="ru-RU" w:eastAsia="ru-RU"/>
              </w:rPr>
            </w:pPr>
          </w:p>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sz w:val="24"/>
                <w:szCs w:val="24"/>
                <w:lang w:val="ru-RU" w:eastAsia="ru-RU"/>
              </w:rPr>
              <w:t xml:space="preserve">4. </w:t>
            </w:r>
            <w:r w:rsidRPr="00CF1CBE">
              <w:rPr>
                <w:rFonts w:ascii="Times New Roman" w:eastAsia="Times New Roman" w:hAnsi="Times New Roman" w:cs="Times New Roman"/>
                <w:sz w:val="24"/>
                <w:szCs w:val="24"/>
                <w:lang w:val="ru-RU" w:eastAsia="ru-RU"/>
              </w:rPr>
              <w:t>Составить отчет о прибылях и убытках за отчетный год (в тыс. руб.) компании А по следующим данным. Расходы по обычным видам деятельности при объеме продаж в 6800 тыс. руб. составляют: себестоимость проданной продукции – 3990, управленческие расходы – 1020, коммерческие расходы – 408. Расходы по обслуживанию долга – 154. Доходы и расходы по продаже недоамортизированных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А в сумме 109. Налог на прибыль составляет 410. В отчетном году в связи с нарушением порядка расчетов с бюджетом компанией А были уплачены штрафы в размере 56 тыс. руб.</w:t>
            </w:r>
          </w:p>
          <w:p w:rsidR="00CE587A" w:rsidRPr="00CF1CBE" w:rsidRDefault="00CE587A" w:rsidP="00937B9D">
            <w:pPr>
              <w:spacing w:after="0" w:line="240" w:lineRule="auto"/>
              <w:ind w:left="38"/>
              <w:rPr>
                <w:rFonts w:ascii="Times New Roman" w:eastAsia="Times New Roman" w:hAnsi="Times New Roman" w:cs="Times New Roman"/>
                <w:i/>
                <w:sz w:val="24"/>
                <w:szCs w:val="24"/>
                <w:highlight w:val="yellow"/>
                <w:lang w:val="ru-RU" w:eastAsia="ru-RU"/>
              </w:rPr>
            </w:pPr>
          </w:p>
        </w:tc>
      </w:tr>
      <w:tr w:rsidR="00CE587A" w:rsidRPr="002C1A3D"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587A" w:rsidRPr="00D6017C" w:rsidRDefault="00CE587A" w:rsidP="00937B9D">
            <w:pPr>
              <w:numPr>
                <w:ilvl w:val="0"/>
                <w:numId w:val="2"/>
              </w:numPr>
              <w:tabs>
                <w:tab w:val="left" w:pos="356"/>
                <w:tab w:val="left" w:pos="851"/>
              </w:tabs>
              <w:spacing w:after="0" w:line="240" w:lineRule="auto"/>
              <w:ind w:left="0" w:firstLine="0"/>
              <w:jc w:val="both"/>
              <w:rPr>
                <w:rFonts w:ascii="Times New Roman" w:eastAsia="Times New Roman" w:hAnsi="Times New Roman" w:cs="Times New Roman"/>
                <w:sz w:val="24"/>
                <w:szCs w:val="24"/>
                <w:lang w:val="ru-RU" w:eastAsia="ru-RU"/>
              </w:rPr>
            </w:pPr>
            <w:r w:rsidRPr="00D6017C">
              <w:rPr>
                <w:rFonts w:ascii="Times New Roman" w:eastAsia="Times New Roman" w:hAnsi="Times New Roman" w:cs="Times New Roman"/>
                <w:color w:val="000000"/>
                <w:sz w:val="24"/>
                <w:szCs w:val="24"/>
                <w:lang w:val="ru-RU" w:eastAsia="ru-RU"/>
              </w:rPr>
              <w:t>навыками разрешения конфликтных ситуаций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Задания на решение задач из профессиональной области, комплексные задания </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Предприятие имеет на балансе оборотные активы в следующих суммах (тыс. ден. ед.):</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2"/>
              <w:gridCol w:w="722"/>
            </w:tblGrid>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Материальные оборотные активы</w:t>
                  </w:r>
                </w:p>
              </w:tc>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r>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Дебиторская задолженность</w:t>
                  </w:r>
                </w:p>
              </w:tc>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70</w:t>
                  </w:r>
                </w:p>
              </w:tc>
            </w:tr>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Денежные средства и краткосрочные финансовые вложения</w:t>
                  </w:r>
                </w:p>
              </w:tc>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w:t>
                  </w:r>
                </w:p>
              </w:tc>
            </w:tr>
            <w:tr w:rsidR="00CE587A" w:rsidRPr="00CF1CBE" w:rsidTr="00937B9D">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Краткосрочные обязательства</w:t>
                  </w:r>
                </w:p>
              </w:tc>
              <w:tc>
                <w:tcPr>
                  <w:tcW w:w="0" w:type="auto"/>
                  <w:shd w:val="clear" w:color="auto" w:fill="auto"/>
                  <w:hideMark/>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100</w:t>
                  </w:r>
                </w:p>
              </w:tc>
            </w:tr>
          </w:tbl>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Допустим, отсутствуют:</w:t>
            </w:r>
          </w:p>
          <w:p w:rsidR="00CE587A" w:rsidRPr="00CF1CBE" w:rsidRDefault="00CE587A" w:rsidP="00937B9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Излишек и недостаток оборотных средств.</w:t>
            </w:r>
          </w:p>
          <w:p w:rsidR="00CE587A" w:rsidRPr="00CF1CBE" w:rsidRDefault="00CE587A" w:rsidP="00937B9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Сомнительная и безнадежная дебиторская задолженность.</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Достаточен ли уровень платежеспособности предприятия?</w:t>
            </w:r>
          </w:p>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p>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№2 </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что указывают изменения в коэффициентах, представленных в таблице?</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0"/>
              <w:gridCol w:w="1538"/>
              <w:gridCol w:w="1496"/>
            </w:tblGrid>
            <w:tr w:rsidR="00CE587A" w:rsidRPr="00CF1CBE" w:rsidTr="00937B9D">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Название коэффициента</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начало периода</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На конец периода</w:t>
                  </w:r>
                </w:p>
              </w:tc>
            </w:tr>
            <w:tr w:rsidR="00CE587A" w:rsidRPr="00CF1CBE"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соотношения заемных и собственных средств</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0,85</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0,90</w:t>
                  </w:r>
                </w:p>
              </w:tc>
            </w:tr>
            <w:tr w:rsidR="00CE587A" w:rsidRPr="00CF1CBE"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долгосрочного привлечения заемных средств</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0,17</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r>
            <w:tr w:rsidR="00CE587A" w:rsidRPr="00CF1CBE"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маневренности собственных средств</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0,35</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0,38</w:t>
                  </w:r>
                </w:p>
              </w:tc>
            </w:tr>
            <w:tr w:rsidR="00CE587A" w:rsidRPr="00CF1CBE"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накопления амортизации</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0,37</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0,30</w:t>
                  </w:r>
                </w:p>
              </w:tc>
            </w:tr>
            <w:tr w:rsidR="00CE587A" w:rsidRPr="002C1A3D" w:rsidTr="00937B9D">
              <w:tc>
                <w:tcPr>
                  <w:tcW w:w="0" w:type="auto"/>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реальной стоимости основных и материальных оборотных средств в имуществе предприятия</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0,55</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0,49</w:t>
                  </w:r>
                </w:p>
              </w:tc>
            </w:tr>
          </w:tbl>
          <w:p w:rsidR="00CE587A" w:rsidRPr="00CF1CBE" w:rsidRDefault="00CE587A" w:rsidP="00937B9D">
            <w:pPr>
              <w:spacing w:after="0" w:line="240" w:lineRule="auto"/>
              <w:ind w:left="38"/>
              <w:rPr>
                <w:rFonts w:ascii="Times New Roman" w:eastAsia="TimesNewRoman" w:hAnsi="Times New Roman" w:cs="Times New Roman"/>
                <w:sz w:val="24"/>
                <w:szCs w:val="24"/>
                <w:lang w:val="ru-RU" w:eastAsia="ru-RU"/>
              </w:rPr>
            </w:pPr>
          </w:p>
          <w:p w:rsidR="00CE587A" w:rsidRPr="00CF1CBE" w:rsidRDefault="00CE587A" w:rsidP="00937B9D">
            <w:pPr>
              <w:spacing w:after="0" w:line="240" w:lineRule="auto"/>
              <w:ind w:left="38"/>
              <w:rPr>
                <w:rFonts w:ascii="Times New Roman" w:eastAsia="TimesNewRoman" w:hAnsi="Times New Roman" w:cs="Times New Roman"/>
                <w:sz w:val="24"/>
                <w:szCs w:val="24"/>
                <w:lang w:val="ru-RU" w:eastAsia="ru-RU"/>
              </w:rPr>
            </w:pPr>
            <w:r w:rsidRPr="00CF1CBE">
              <w:rPr>
                <w:rFonts w:ascii="Times New Roman" w:eastAsia="TimesNewRoman" w:hAnsi="Times New Roman" w:cs="Times New Roman"/>
                <w:sz w:val="24"/>
                <w:szCs w:val="24"/>
                <w:lang w:val="ru-RU" w:eastAsia="ru-RU"/>
              </w:rPr>
              <w:t>№3.</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По балансу ПАО «Удача» рассчитайте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Коэффициенты, характеризующие финансовую устойчивость данного предприятия на конец отчетного года.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2. Сравните расчетные значения этих коэффициентов с нормативными.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3. Дайте оценку характера финансовой устойчивости ПАО «Удача», исходя из трехкомпонентного показателя типа финансовой ситуации.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4. Определите, к какому классу организаций по критериям оценки финансового </w:t>
            </w:r>
            <w:r w:rsidRPr="00CF1CBE">
              <w:rPr>
                <w:rFonts w:ascii="Times New Roman" w:eastAsia="Times New Roman" w:hAnsi="Times New Roman" w:cs="Times New Roman"/>
                <w:sz w:val="24"/>
                <w:szCs w:val="24"/>
                <w:lang w:val="ru-RU" w:eastAsia="ru-RU"/>
              </w:rPr>
              <w:lastRenderedPageBreak/>
              <w:t xml:space="preserve">состояния относится ПАО «Удача» в конце отчетного периода. </w:t>
            </w:r>
          </w:p>
          <w:p w:rsidR="00CE587A" w:rsidRPr="00CF1CBE" w:rsidRDefault="00CE587A" w:rsidP="00937B9D">
            <w:pPr>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5. Как изменится коэффициент автономии ПАО «Удача», если его собственные средства в следующем году возрастут по сравнению с отчетным годом с 250 тыс. руб. до 320 тыс. руб., а общая величина активов увеличится с 840 тыс. руб. до 950 тыс. руб.? </w:t>
            </w:r>
          </w:p>
          <w:p w:rsidR="00CE587A" w:rsidRPr="00CF1CBE" w:rsidRDefault="00CE587A" w:rsidP="00937B9D">
            <w:pPr>
              <w:spacing w:after="0" w:line="240" w:lineRule="auto"/>
              <w:ind w:firstLine="38"/>
              <w:rPr>
                <w:rFonts w:ascii="Times New Roman" w:eastAsia="TimesNew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Как изменится коэффициент финансовой устойчивости ПАО «Удача», если оно получит кредит на сумму 5500 тыс. руб. сроком на 3 года.</w:t>
            </w:r>
          </w:p>
          <w:p w:rsidR="00CE587A" w:rsidRPr="00CF1CBE" w:rsidRDefault="00CE587A" w:rsidP="00937B9D">
            <w:pPr>
              <w:spacing w:after="0" w:line="240" w:lineRule="auto"/>
              <w:rPr>
                <w:rFonts w:ascii="Times New Roman" w:eastAsia="TimesNewRoman" w:hAnsi="Times New Roman" w:cs="Times New Roman"/>
                <w:b/>
                <w:sz w:val="24"/>
                <w:szCs w:val="24"/>
                <w:lang w:val="ru-RU" w:eastAsia="ru-RU"/>
              </w:rPr>
            </w:pPr>
          </w:p>
          <w:p w:rsidR="00CE587A" w:rsidRPr="00CF1CBE" w:rsidRDefault="00CE587A" w:rsidP="00937B9D">
            <w:pPr>
              <w:spacing w:after="0" w:line="240" w:lineRule="auto"/>
              <w:rPr>
                <w:rFonts w:ascii="Times New Roman" w:eastAsia="TimesNewRoman" w:hAnsi="Times New Roman" w:cs="Times New Roman"/>
                <w:b/>
                <w:sz w:val="24"/>
                <w:szCs w:val="24"/>
                <w:lang w:val="ru-RU" w:eastAsia="ru-RU"/>
              </w:rPr>
            </w:pPr>
            <w:r w:rsidRPr="00CF1CBE">
              <w:rPr>
                <w:rFonts w:ascii="Times New Roman" w:eastAsia="TimesNewRoman" w:hAnsi="Times New Roman" w:cs="Times New Roman"/>
                <w:b/>
                <w:sz w:val="24"/>
                <w:szCs w:val="24"/>
                <w:lang w:val="ru-RU" w:eastAsia="ru-RU"/>
              </w:rPr>
              <w:t xml:space="preserve">№4. </w:t>
            </w:r>
          </w:p>
          <w:p w:rsidR="00CE587A" w:rsidRPr="00CF1CBE" w:rsidRDefault="00CE587A" w:rsidP="00937B9D">
            <w:pPr>
              <w:spacing w:after="0" w:line="240" w:lineRule="auto"/>
              <w:ind w:firstLine="180"/>
              <w:rPr>
                <w:rFonts w:ascii="Times New Roman" w:eastAsia="TimesNew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Сравнить эффективность финансирования обновления актива при приобретении его за счет собственных финансовых ресурсов и за счет долгосрочного банковского кредита. Стоимость актива – 60 тыс. руб.; срок эксплуатации актива – 2 года; авансовый лизинговый платеж предусмотрен в сумме 3 тыс. руб.; регулярный лизинговый платеж за использование актива – 20 тыс. руб. в год; ликвидационная стоимость актива после предусмотренного срока его использования прогнозируется в сумме 10 тыс. руб.; средняя ставка процента по долгосрочному банковскому кредиту – 12% в год.</w:t>
            </w:r>
          </w:p>
          <w:p w:rsidR="00CE587A" w:rsidRPr="00CF1CBE" w:rsidRDefault="00CE587A" w:rsidP="00937B9D">
            <w:pPr>
              <w:spacing w:after="0" w:line="240" w:lineRule="auto"/>
              <w:rPr>
                <w:rFonts w:ascii="Times New Roman" w:eastAsia="Times New Roman" w:hAnsi="Times New Roman" w:cs="Times New Roman"/>
                <w:i/>
                <w:sz w:val="24"/>
                <w:szCs w:val="24"/>
                <w:highlight w:val="yellow"/>
                <w:lang w:val="ru-RU" w:eastAsia="ru-RU"/>
              </w:rPr>
            </w:pPr>
          </w:p>
        </w:tc>
      </w:tr>
      <w:tr w:rsidR="00CE587A" w:rsidRPr="002C1A3D" w:rsidTr="00937B9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D6017C">
              <w:rPr>
                <w:rFonts w:ascii="Times New Roman" w:eastAsia="Times New Roman" w:hAnsi="Times New Roman" w:cs="Times New Roman"/>
                <w:b/>
                <w:sz w:val="24"/>
                <w:szCs w:val="24"/>
                <w:lang w:val="ru-RU" w:eastAsia="ru-RU"/>
              </w:rPr>
              <w:lastRenderedPageBreak/>
              <w:t>ПК-24 владением технологиями, приемами, обеспечивающими оказание государственных и муниципальных услуг физическим и юридическим лицам</w:t>
            </w:r>
          </w:p>
        </w:tc>
      </w:tr>
      <w:tr w:rsidR="00CE587A" w:rsidRPr="00CF1CB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E587A" w:rsidRPr="00CF1CBE" w:rsidRDefault="00CE587A" w:rsidP="00937B9D">
            <w:pPr>
              <w:widowControl w:val="0"/>
              <w:numPr>
                <w:ilvl w:val="0"/>
                <w:numId w:val="3"/>
              </w:numPr>
              <w:autoSpaceDE w:val="0"/>
              <w:autoSpaceDN w:val="0"/>
              <w:adjustRightInd w:val="0"/>
              <w:spacing w:after="0" w:line="240" w:lineRule="auto"/>
              <w:ind w:left="494"/>
              <w:jc w:val="both"/>
              <w:rPr>
                <w:rFonts w:ascii="Times New Roman" w:eastAsia="Times New Roman" w:hAnsi="Times New Roman" w:cs="Times New Roman"/>
                <w:sz w:val="24"/>
                <w:szCs w:val="24"/>
                <w:lang w:val="ru-RU" w:eastAsia="ru-RU"/>
              </w:rPr>
            </w:pPr>
            <w:r w:rsidRPr="00DB44E7">
              <w:rPr>
                <w:rFonts w:ascii="Times New Roman" w:hAnsi="Times New Roman" w:cs="Times New Roman"/>
                <w:color w:val="000000"/>
                <w:sz w:val="24"/>
                <w:szCs w:val="24"/>
                <w:lang w:val="ru-RU"/>
              </w:rPr>
              <w:t>современные тенденции организации предоставления государственных и муниципальных услуг  с учетом антикризисного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E587A" w:rsidRPr="00CF1CBE" w:rsidRDefault="00CE587A" w:rsidP="00937B9D">
            <w:pPr>
              <w:tabs>
                <w:tab w:val="left" w:pos="851"/>
              </w:tabs>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Перечень тем для подготовки к экзамену по дисциплине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Антикризисное управление</w:t>
            </w:r>
            <w:r w:rsidRPr="00CF1CBE">
              <w:rPr>
                <w:rFonts w:ascii="Times New Roman" w:eastAsia="Times New Roman" w:hAnsi="Times New Roman" w:cs="Times New Roman"/>
                <w:bCs/>
                <w:sz w:val="24"/>
                <w:szCs w:val="24"/>
                <w:lang w:val="ru-RU" w:eastAsia="ru-RU"/>
              </w:rPr>
              <w:t>»</w:t>
            </w:r>
            <w:r w:rsidRPr="00CF1CBE">
              <w:rPr>
                <w:rFonts w:ascii="Times New Roman" w:eastAsia="Times New Roman" w:hAnsi="Times New Roman" w:cs="Times New Roman"/>
                <w:sz w:val="24"/>
                <w:szCs w:val="24"/>
                <w:lang w:val="ru-RU" w:eastAsia="ru-RU"/>
              </w:rPr>
              <w:t>:</w:t>
            </w:r>
          </w:p>
          <w:p w:rsidR="00CE587A" w:rsidRPr="00CF1CBE" w:rsidRDefault="00CE587A" w:rsidP="00937B9D">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F1CBE">
              <w:rPr>
                <w:rFonts w:ascii="Times New Roman" w:eastAsia="Times New Roman" w:hAnsi="Times New Roman" w:cs="Times New Roman"/>
                <w:i/>
                <w:color w:val="000000"/>
                <w:sz w:val="24"/>
                <w:szCs w:val="24"/>
                <w:lang w:val="ru-RU" w:eastAsia="ru-RU"/>
              </w:rPr>
              <w:t xml:space="preserve">1. </w:t>
            </w:r>
            <w:r w:rsidRPr="00CF1CBE">
              <w:rPr>
                <w:rFonts w:ascii="Times New Roman" w:eastAsia="Times New Roman" w:hAnsi="Times New Roman" w:cs="Times New Roman"/>
                <w:color w:val="000000"/>
                <w:sz w:val="24"/>
                <w:szCs w:val="24"/>
                <w:lang w:val="ru-RU" w:eastAsia="ru-RU"/>
              </w:rPr>
              <w:t>Состав источников получения информации для осуществления анализа, мониторинга и оценки финансового состояния предприятия с целью принятия управленческих решений</w:t>
            </w:r>
          </w:p>
          <w:p w:rsidR="00CE587A" w:rsidRPr="00CF1CBE" w:rsidRDefault="00CE587A" w:rsidP="00937B9D">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F1CBE">
              <w:rPr>
                <w:rFonts w:ascii="Times New Roman" w:eastAsia="Times New Roman" w:hAnsi="Times New Roman" w:cs="Times New Roman"/>
                <w:color w:val="000000"/>
                <w:sz w:val="24"/>
                <w:szCs w:val="24"/>
                <w:lang w:val="ru-RU" w:eastAsia="ru-RU"/>
              </w:rPr>
              <w:t>2.Методы и приемы финансового анализа для обработки результатов расчетов и обоснования полученных выводов</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Методы количественного и качественного анализа ин</w:t>
            </w:r>
            <w:r w:rsidRPr="00CF1CBE">
              <w:rPr>
                <w:rFonts w:ascii="Times New Roman" w:eastAsia="Times New Roman" w:hAnsi="Times New Roman" w:cs="Times New Roman"/>
                <w:sz w:val="24"/>
                <w:szCs w:val="24"/>
                <w:lang w:val="ru-RU" w:eastAsia="ru-RU"/>
              </w:rPr>
              <w:softHyphen/>
              <w:t>формации при принятии управ</w:t>
            </w:r>
            <w:r w:rsidRPr="00CF1CBE">
              <w:rPr>
                <w:rFonts w:ascii="Times New Roman" w:eastAsia="Times New Roman" w:hAnsi="Times New Roman" w:cs="Times New Roman"/>
                <w:sz w:val="24"/>
                <w:szCs w:val="24"/>
                <w:lang w:val="ru-RU" w:eastAsia="ru-RU"/>
              </w:rPr>
              <w:softHyphen/>
              <w:t>ленческих решений</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Теория игр</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Кластерный анализ</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Байесов анализ</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7. Линейное моделирование</w:t>
            </w:r>
          </w:p>
          <w:p w:rsidR="00CE587A" w:rsidRPr="00CF1CBE" w:rsidRDefault="00CE587A" w:rsidP="00937B9D">
            <w:pPr>
              <w:tabs>
                <w:tab w:val="left" w:pos="851"/>
              </w:tabs>
              <w:spacing w:after="0" w:line="240" w:lineRule="auto"/>
              <w:ind w:firstLine="38"/>
              <w:rPr>
                <w:rFonts w:ascii="Times New Roman" w:eastAsia="Times New Roman" w:hAnsi="Times New Roman" w:cs="Times New Roman"/>
                <w:b/>
                <w:sz w:val="24"/>
                <w:szCs w:val="24"/>
                <w:lang w:val="ru-RU" w:eastAsia="ru-RU"/>
              </w:rPr>
            </w:pPr>
            <w:r w:rsidRPr="00CF1CBE">
              <w:rPr>
                <w:rFonts w:ascii="Times New Roman" w:eastAsia="Times New Roman" w:hAnsi="Times New Roman" w:cs="Times New Roman"/>
                <w:b/>
                <w:sz w:val="24"/>
                <w:szCs w:val="24"/>
                <w:lang w:val="ru-RU" w:eastAsia="ru-RU"/>
              </w:rPr>
              <w:t>Проверочный тест</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 Качественные методы принятия управленческих решений включают в себя:</w:t>
            </w:r>
          </w:p>
          <w:p w:rsidR="00CE587A" w:rsidRPr="00CF1CBE" w:rsidRDefault="00CE587A"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коллективнуюэкспертнуюоценку</w:t>
            </w:r>
          </w:p>
          <w:p w:rsidR="00CE587A" w:rsidRPr="00CF1CBE" w:rsidRDefault="00CE587A"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методДельфи</w:t>
            </w:r>
          </w:p>
          <w:p w:rsidR="00CE587A" w:rsidRPr="00CF1CBE" w:rsidRDefault="00CE587A"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методкомиссий</w:t>
            </w:r>
          </w:p>
          <w:p w:rsidR="00CE587A" w:rsidRPr="00CF1CBE" w:rsidRDefault="00CE587A"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древоцелей</w:t>
            </w:r>
          </w:p>
          <w:p w:rsidR="00CE587A" w:rsidRPr="00CF1CBE" w:rsidRDefault="00CE587A" w:rsidP="00937B9D">
            <w:pPr>
              <w:widowControl w:val="0"/>
              <w:numPr>
                <w:ilvl w:val="0"/>
                <w:numId w:val="15"/>
              </w:numPr>
              <w:autoSpaceDE w:val="0"/>
              <w:autoSpaceDN w:val="0"/>
              <w:spacing w:after="0" w:line="240" w:lineRule="auto"/>
              <w:ind w:left="463"/>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мозговую атаку (мозговой штурм) и др.</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Определить соответствие методы принятия управленческих решений и их особенности: метод сценариев, метод Дельфи, количественные методы.</w:t>
            </w:r>
          </w:p>
          <w:p w:rsidR="00CE587A" w:rsidRPr="00CF1CBE" w:rsidRDefault="00CE587A" w:rsidP="00937B9D">
            <w:pPr>
              <w:widowControl w:val="0"/>
              <w:numPr>
                <w:ilvl w:val="0"/>
                <w:numId w:val="16"/>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Многоуровневыеанкеты</w:t>
            </w:r>
          </w:p>
          <w:p w:rsidR="00CE587A" w:rsidRPr="00CF1CBE" w:rsidRDefault="00CE587A" w:rsidP="00937B9D">
            <w:pPr>
              <w:widowControl w:val="0"/>
              <w:numPr>
                <w:ilvl w:val="0"/>
                <w:numId w:val="16"/>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Обработка информации в количественных измерителях</w:t>
            </w:r>
          </w:p>
          <w:p w:rsidR="00CE587A" w:rsidRPr="00CF1CBE" w:rsidRDefault="00CE587A" w:rsidP="00937B9D">
            <w:pPr>
              <w:widowControl w:val="0"/>
              <w:numPr>
                <w:ilvl w:val="0"/>
                <w:numId w:val="16"/>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Выявлениетенденций, взаимосвязифакторов</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 Выберите неправильный ответ. К основным видам сравнения относятся</w:t>
            </w:r>
          </w:p>
          <w:p w:rsidR="00CE587A" w:rsidRPr="00CF1CBE" w:rsidRDefault="00CE587A"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Сравнениеотчетныхпоказателей с плановыми</w:t>
            </w:r>
          </w:p>
          <w:p w:rsidR="00CE587A" w:rsidRPr="00CF1CBE" w:rsidRDefault="00CE587A"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Сравнение плановых показателей с показателями предшествующего периода</w:t>
            </w:r>
          </w:p>
          <w:p w:rsidR="00CE587A" w:rsidRPr="00CF1CBE" w:rsidRDefault="00CE587A"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Сравнениепоказателейзакаждыйдень</w:t>
            </w:r>
          </w:p>
          <w:p w:rsidR="00CE587A" w:rsidRPr="00CF1CBE" w:rsidRDefault="00CE587A" w:rsidP="00937B9D">
            <w:pPr>
              <w:widowControl w:val="0"/>
              <w:numPr>
                <w:ilvl w:val="0"/>
                <w:numId w:val="17"/>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Правильногоответанет</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Установите правильную последовательность стадий моделирования решений:</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построение математической модели;</w:t>
            </w:r>
          </w:p>
          <w:p w:rsidR="00CE587A" w:rsidRPr="00CF1CBE" w:rsidRDefault="00CE587A"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rPr>
            </w:pPr>
            <w:r w:rsidRPr="00CF1CBE">
              <w:rPr>
                <w:rFonts w:ascii="Times New Roman" w:eastAsia="Calibri" w:hAnsi="Times New Roman" w:cs="Times New Roman"/>
                <w:sz w:val="24"/>
                <w:szCs w:val="24"/>
              </w:rPr>
              <w:t>формированиеделамоделирования;</w:t>
            </w:r>
          </w:p>
          <w:p w:rsidR="00CE587A" w:rsidRPr="00CF1CBE" w:rsidRDefault="00CE587A"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определение состава факторов влияющих на ситуацию;</w:t>
            </w:r>
          </w:p>
          <w:p w:rsidR="00CE587A" w:rsidRPr="00CF1CBE" w:rsidRDefault="00CE587A"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определение степени влияния факторов на ситуацию;</w:t>
            </w:r>
          </w:p>
          <w:p w:rsidR="00CE587A" w:rsidRPr="00CF1CBE" w:rsidRDefault="00CE587A"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rPr>
            </w:pPr>
            <w:r w:rsidRPr="00CF1CBE">
              <w:rPr>
                <w:rFonts w:ascii="Times New Roman" w:eastAsia="Calibri" w:hAnsi="Times New Roman" w:cs="Times New Roman"/>
                <w:sz w:val="24"/>
                <w:szCs w:val="24"/>
              </w:rPr>
              <w:t>корректировка, обновлениемодели;</w:t>
            </w:r>
          </w:p>
          <w:p w:rsidR="00CE587A" w:rsidRPr="00CF1CBE" w:rsidRDefault="00CE587A" w:rsidP="00937B9D">
            <w:pPr>
              <w:widowControl w:val="0"/>
              <w:numPr>
                <w:ilvl w:val="0"/>
                <w:numId w:val="18"/>
              </w:numPr>
              <w:autoSpaceDE w:val="0"/>
              <w:autoSpaceDN w:val="0"/>
              <w:spacing w:after="0" w:line="240" w:lineRule="auto"/>
              <w:contextualSpacing/>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проверка адекватности модели и найденного решения.</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5. Наиболее распространенные методы разработки, оптимизации решений - это:</w:t>
            </w:r>
          </w:p>
          <w:p w:rsidR="00CE587A" w:rsidRPr="00CF1CBE" w:rsidRDefault="00CE587A"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статистическийанализ;</w:t>
            </w:r>
          </w:p>
          <w:p w:rsidR="00CE587A" w:rsidRPr="00CF1CBE" w:rsidRDefault="00CE587A"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методымоделирования;</w:t>
            </w:r>
          </w:p>
          <w:p w:rsidR="00CE587A" w:rsidRPr="00CF1CBE" w:rsidRDefault="00CE587A"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агрегирование и декомпозиция;</w:t>
            </w:r>
          </w:p>
          <w:p w:rsidR="00CE587A" w:rsidRPr="00CF1CBE" w:rsidRDefault="00CE587A" w:rsidP="00937B9D">
            <w:pPr>
              <w:widowControl w:val="0"/>
              <w:numPr>
                <w:ilvl w:val="0"/>
                <w:numId w:val="19"/>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методыэкспертныхоценок.</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 Ситуация для управления которой необходимо использовать модели управления запасами - это:</w:t>
            </w:r>
          </w:p>
          <w:p w:rsidR="00CE587A" w:rsidRPr="00CF1CBE" w:rsidRDefault="00CE587A"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lastRenderedPageBreak/>
              <w:t>превышение фактического объема готовой продукции на складе нормативного уровня;</w:t>
            </w:r>
          </w:p>
          <w:p w:rsidR="00CE587A" w:rsidRPr="00CF1CBE" w:rsidRDefault="00CE587A"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установлениеконкурентамидепинговыхцен;</w:t>
            </w:r>
          </w:p>
          <w:p w:rsidR="00CE587A" w:rsidRPr="00CF1CBE" w:rsidRDefault="00CE587A"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несоответствие количества телефонных линий и спроса на услуги телефонной связи;</w:t>
            </w:r>
          </w:p>
          <w:p w:rsidR="00CE587A" w:rsidRPr="00CF1CBE" w:rsidRDefault="00CE587A" w:rsidP="00937B9D">
            <w:pPr>
              <w:widowControl w:val="0"/>
              <w:numPr>
                <w:ilvl w:val="0"/>
                <w:numId w:val="20"/>
              </w:numPr>
              <w:autoSpaceDE w:val="0"/>
              <w:autoSpaceDN w:val="0"/>
              <w:spacing w:after="0" w:line="240" w:lineRule="auto"/>
              <w:contextualSpacing/>
              <w:jc w:val="both"/>
              <w:rPr>
                <w:rFonts w:ascii="Times New Roman" w:eastAsia="Calibri" w:hAnsi="Times New Roman" w:cs="Times New Roman"/>
                <w:sz w:val="24"/>
                <w:szCs w:val="24"/>
                <w:lang w:val="ru-RU"/>
              </w:rPr>
            </w:pPr>
            <w:r w:rsidRPr="00CF1CBE">
              <w:rPr>
                <w:rFonts w:ascii="Times New Roman" w:eastAsia="Calibri" w:hAnsi="Times New Roman" w:cs="Times New Roman"/>
                <w:sz w:val="24"/>
                <w:szCs w:val="24"/>
                <w:lang w:val="ru-RU"/>
              </w:rPr>
              <w:t>необходимость оптимизации структуры производственной программы, при заданном объеме ресурсов.</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7. Причина необходимости разработки моделей линейного программирования - это:</w:t>
            </w:r>
          </w:p>
          <w:p w:rsidR="00CE587A" w:rsidRPr="00CF1CBE" w:rsidRDefault="00CE587A"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ростценнасырье;</w:t>
            </w:r>
          </w:p>
          <w:p w:rsidR="00CE587A" w:rsidRPr="00CF1CBE" w:rsidRDefault="00CE587A"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дефицитресурсов;</w:t>
            </w:r>
          </w:p>
          <w:p w:rsidR="00CE587A" w:rsidRPr="00CF1CBE" w:rsidRDefault="00CE587A"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sz w:val="24"/>
                <w:szCs w:val="24"/>
              </w:rPr>
            </w:pPr>
            <w:r w:rsidRPr="00CF1CBE">
              <w:rPr>
                <w:rFonts w:ascii="Times New Roman" w:eastAsia="Calibri" w:hAnsi="Times New Roman" w:cs="Times New Roman"/>
                <w:sz w:val="24"/>
                <w:szCs w:val="24"/>
              </w:rPr>
              <w:t>обострениеконкуренции;</w:t>
            </w:r>
          </w:p>
          <w:p w:rsidR="00CE587A" w:rsidRPr="00CF1CBE" w:rsidRDefault="00CE587A" w:rsidP="00937B9D">
            <w:pPr>
              <w:widowControl w:val="0"/>
              <w:numPr>
                <w:ilvl w:val="0"/>
                <w:numId w:val="21"/>
              </w:numPr>
              <w:autoSpaceDE w:val="0"/>
              <w:autoSpaceDN w:val="0"/>
              <w:spacing w:after="0" w:line="240" w:lineRule="auto"/>
              <w:contextualSpacing/>
              <w:jc w:val="both"/>
              <w:rPr>
                <w:rFonts w:ascii="Times New Roman" w:eastAsia="Calibri" w:hAnsi="Times New Roman" w:cs="Times New Roman"/>
                <w:b/>
                <w:i/>
                <w:kern w:val="24"/>
                <w:sz w:val="24"/>
                <w:szCs w:val="24"/>
              </w:rPr>
            </w:pPr>
            <w:r w:rsidRPr="00CF1CBE">
              <w:rPr>
                <w:rFonts w:ascii="Times New Roman" w:eastAsia="Calibri" w:hAnsi="Times New Roman" w:cs="Times New Roman"/>
                <w:sz w:val="24"/>
                <w:szCs w:val="24"/>
              </w:rPr>
              <w:t>изменениеструктурыпроизводственнойпрограммы.</w:t>
            </w:r>
          </w:p>
        </w:tc>
      </w:tr>
      <w:tr w:rsidR="00CE587A" w:rsidRPr="00CF1CBE"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E587A" w:rsidRPr="00CF1CBE" w:rsidRDefault="00CE587A" w:rsidP="00937B9D">
            <w:pPr>
              <w:widowControl w:val="0"/>
              <w:numPr>
                <w:ilvl w:val="0"/>
                <w:numId w:val="4"/>
              </w:numPr>
              <w:tabs>
                <w:tab w:val="left" w:pos="356"/>
                <w:tab w:val="left" w:pos="851"/>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DB44E7">
              <w:rPr>
                <w:rFonts w:ascii="Times New Roman" w:hAnsi="Times New Roman" w:cs="Times New Roman"/>
                <w:color w:val="000000"/>
                <w:sz w:val="24"/>
                <w:szCs w:val="24"/>
                <w:lang w:val="ru-RU"/>
              </w:rPr>
              <w:t>владеть методами анализа, организации и планирования в области государственного и муниципального управления  с учетом антикризисного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Практические задания </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1. </w:t>
            </w:r>
            <w:r w:rsidRPr="00CF1CBE">
              <w:rPr>
                <w:rFonts w:ascii="Times New Roman" w:eastAsia="Times New Roman" w:hAnsi="Times New Roman" w:cs="Times New Roman"/>
                <w:color w:val="000000"/>
                <w:sz w:val="24"/>
                <w:szCs w:val="24"/>
                <w:shd w:val="clear" w:color="auto" w:fill="FFFFFF"/>
                <w:lang w:val="ru-RU" w:eastAsia="ru-RU"/>
              </w:rPr>
              <w:t>Проведите разложение ROE компании ПАО «Магнит» по модели Дюпон, за период с 2010 по 2015 год, используя данные финансовой отчетности компании и ее годовых отчетов. Проанализируйте динамику показателей. Используя формулу Дюпона, определите, какой фактор имеет большее влияние на рентабельность собственного капитала компании: рентабельность продаж, оборачиваемость активов или мультипликатор собственного капитала. Основываясь на результатах проведенной оценки, составьте аналитическое заключение, в котором охарактеризуйте и аргументируйте практику применения модели Дюпон, определите ее преимущества и недостатки.</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 На складах одной из крупных компьютерных фирм скопилось значительное количество непроданных персональных компьютеров, что отрицательно сказывалось на рентабельности производства. Руководство фирмы поставило задачу резко сократить количество непроданных компьютеров.</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Аналитической группой было сгенерировано несколько альтернативных вариантов решения этой проблемы, среди которых было отобрано два основных:</w:t>
            </w:r>
          </w:p>
          <w:p w:rsidR="00CE587A" w:rsidRPr="00CF1CBE" w:rsidRDefault="00CE587A" w:rsidP="00937B9D">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Значительное снижение отпускной цены.</w:t>
            </w:r>
          </w:p>
          <w:p w:rsidR="00CE587A" w:rsidRPr="00CF1CBE" w:rsidRDefault="00CE587A" w:rsidP="00937B9D">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Обновление упаковки и заметное повышение продажной цены.</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Задание: определите в общих чертах характер развития ситуации по первому и по второму сценариям. Какой сценарий развития ситуации вы считаете более </w:t>
            </w:r>
            <w:r w:rsidRPr="00CF1CBE">
              <w:rPr>
                <w:rFonts w:ascii="Times New Roman" w:eastAsia="Times New Roman" w:hAnsi="Times New Roman" w:cs="Times New Roman"/>
                <w:sz w:val="24"/>
                <w:szCs w:val="24"/>
                <w:lang w:val="ru-RU" w:eastAsia="ru-RU"/>
              </w:rPr>
              <w:lastRenderedPageBreak/>
              <w:t>предпочтительным?</w:t>
            </w:r>
          </w:p>
          <w:p w:rsidR="00CE587A" w:rsidRPr="00CF1CBE" w:rsidRDefault="00CE587A" w:rsidP="00937B9D">
            <w:pPr>
              <w:spacing w:after="0" w:line="240" w:lineRule="auto"/>
              <w:rPr>
                <w:rFonts w:ascii="Times New Roman" w:eastAsia="Times New Roman" w:hAnsi="Times New Roman" w:cs="Times New Roman"/>
                <w:color w:val="000000"/>
                <w:sz w:val="24"/>
                <w:szCs w:val="24"/>
                <w:shd w:val="clear" w:color="auto" w:fill="FFFFFF"/>
                <w:lang w:val="ru-RU" w:eastAsia="ru-RU"/>
              </w:rPr>
            </w:pPr>
            <w:r w:rsidRPr="00CF1CBE">
              <w:rPr>
                <w:rFonts w:ascii="Times New Roman" w:eastAsia="Times New Roman" w:hAnsi="Times New Roman" w:cs="Times New Roman"/>
                <w:color w:val="000000"/>
                <w:sz w:val="24"/>
                <w:szCs w:val="24"/>
                <w:shd w:val="clear" w:color="auto" w:fill="FFFFFF"/>
                <w:lang w:val="ru-RU" w:eastAsia="ru-RU"/>
              </w:rPr>
              <w:t>3. Определить причины низкого значения ROE, используя анализ Дюпона</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color w:val="000000"/>
                <w:sz w:val="24"/>
                <w:szCs w:val="24"/>
                <w:shd w:val="clear" w:color="auto" w:fill="FFFFFF"/>
                <w:lang w:val="ru-RU" w:eastAsia="ru-RU"/>
              </w:rPr>
              <w:t>.</w:t>
            </w:r>
            <w:r w:rsidRPr="00CF1CBE">
              <w:rPr>
                <w:rFonts w:ascii="Times New Roman" w:eastAsia="Times New Roman" w:hAnsi="Times New Roman" w:cs="Times New Roman"/>
                <w:noProof/>
                <w:sz w:val="24"/>
                <w:szCs w:val="24"/>
                <w:lang w:val="ru-RU" w:eastAsia="ru-RU"/>
              </w:rPr>
              <w:drawing>
                <wp:inline distT="0" distB="0" distL="0" distR="0">
                  <wp:extent cx="4810125" cy="1771650"/>
                  <wp:effectExtent l="0" t="0" r="9525" b="0"/>
                  <wp:docPr id="2" name="Рисунок 2" descr="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9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10125" cy="1771650"/>
                          </a:xfrm>
                          <a:prstGeom prst="rect">
                            <a:avLst/>
                          </a:prstGeom>
                          <a:noFill/>
                          <a:ln>
                            <a:noFill/>
                          </a:ln>
                        </pic:spPr>
                      </pic:pic>
                    </a:graphicData>
                  </a:graphic>
                </wp:inline>
              </w:drawing>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 Определить рейтинг предприятий на основе уровня показателей их финансового состояния с помощью метода суммы мест по данным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3"/>
              <w:gridCol w:w="1478"/>
              <w:gridCol w:w="1261"/>
              <w:gridCol w:w="966"/>
              <w:gridCol w:w="966"/>
            </w:tblGrid>
            <w:tr w:rsidR="00CE587A" w:rsidRPr="00CF1CBE" w:rsidTr="00937B9D">
              <w:trPr>
                <w:trHeight w:val="151"/>
              </w:trPr>
              <w:tc>
                <w:tcPr>
                  <w:tcW w:w="2326" w:type="pct"/>
                  <w:vMerge w:val="restar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Показатели</w:t>
                  </w:r>
                </w:p>
              </w:tc>
              <w:tc>
                <w:tcPr>
                  <w:tcW w:w="2674" w:type="pct"/>
                  <w:gridSpan w:val="4"/>
                  <w:shd w:val="clear" w:color="auto" w:fill="auto"/>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Предприятие</w:t>
                  </w:r>
                </w:p>
              </w:tc>
            </w:tr>
            <w:tr w:rsidR="00CE587A" w:rsidRPr="00CF1CBE" w:rsidTr="00937B9D">
              <w:trPr>
                <w:trHeight w:val="117"/>
              </w:trPr>
              <w:tc>
                <w:tcPr>
                  <w:tcW w:w="2326" w:type="pct"/>
                  <w:vMerge/>
                  <w:shd w:val="clear" w:color="auto" w:fill="auto"/>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p>
              </w:tc>
              <w:tc>
                <w:tcPr>
                  <w:tcW w:w="846" w:type="pct"/>
                  <w:shd w:val="clear" w:color="auto" w:fill="auto"/>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w:t>
                  </w:r>
                </w:p>
              </w:tc>
              <w:tc>
                <w:tcPr>
                  <w:tcW w:w="722" w:type="pct"/>
                  <w:shd w:val="clear" w:color="auto" w:fill="auto"/>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2</w:t>
                  </w:r>
                </w:p>
              </w:tc>
              <w:tc>
                <w:tcPr>
                  <w:tcW w:w="0" w:type="auto"/>
                  <w:shd w:val="clear" w:color="auto" w:fill="auto"/>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w:t>
                  </w:r>
                </w:p>
              </w:tc>
              <w:tc>
                <w:tcPr>
                  <w:tcW w:w="0" w:type="auto"/>
                  <w:shd w:val="clear" w:color="auto" w:fill="auto"/>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4</w:t>
                  </w:r>
                </w:p>
              </w:tc>
            </w:tr>
            <w:tr w:rsidR="00CE587A" w:rsidRPr="00CF1CBE" w:rsidTr="00937B9D">
              <w:tc>
                <w:tcPr>
                  <w:tcW w:w="2326" w:type="pct"/>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абсолютной ликвидности</w:t>
                  </w:r>
                </w:p>
              </w:tc>
              <w:tc>
                <w:tcPr>
                  <w:tcW w:w="846"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0,15</w:t>
                  </w:r>
                </w:p>
              </w:tc>
              <w:tc>
                <w:tcPr>
                  <w:tcW w:w="722"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0,11</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0,09</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0,08</w:t>
                  </w:r>
                </w:p>
              </w:tc>
            </w:tr>
            <w:tr w:rsidR="00CE587A" w:rsidRPr="00CF1CBE" w:rsidTr="00937B9D">
              <w:tc>
                <w:tcPr>
                  <w:tcW w:w="2326" w:type="pct"/>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срочной ликвидности</w:t>
                  </w:r>
                </w:p>
              </w:tc>
              <w:tc>
                <w:tcPr>
                  <w:tcW w:w="846"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0,85</w:t>
                  </w:r>
                </w:p>
              </w:tc>
              <w:tc>
                <w:tcPr>
                  <w:tcW w:w="722"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0,90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0,65</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0,55</w:t>
                  </w:r>
                </w:p>
              </w:tc>
            </w:tr>
            <w:tr w:rsidR="00CE587A" w:rsidRPr="00CF1CBE" w:rsidTr="00937B9D">
              <w:tc>
                <w:tcPr>
                  <w:tcW w:w="2326" w:type="pct"/>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текущей ликвидности</w:t>
                  </w:r>
                </w:p>
              </w:tc>
              <w:tc>
                <w:tcPr>
                  <w:tcW w:w="846"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0,90</w:t>
                  </w:r>
                </w:p>
              </w:tc>
              <w:tc>
                <w:tcPr>
                  <w:tcW w:w="722"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1,20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1,10</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0,70</w:t>
                  </w:r>
                </w:p>
              </w:tc>
            </w:tr>
            <w:tr w:rsidR="00CE587A" w:rsidRPr="00CF1CBE" w:rsidTr="00937B9D">
              <w:tc>
                <w:tcPr>
                  <w:tcW w:w="2326" w:type="pct"/>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автономии</w:t>
                  </w:r>
                </w:p>
              </w:tc>
              <w:tc>
                <w:tcPr>
                  <w:tcW w:w="846"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0,88</w:t>
                  </w:r>
                </w:p>
              </w:tc>
              <w:tc>
                <w:tcPr>
                  <w:tcW w:w="722"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0,68</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0,56</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0,16</w:t>
                  </w:r>
                </w:p>
              </w:tc>
            </w:tr>
            <w:tr w:rsidR="00CE587A" w:rsidRPr="00CF1CBE" w:rsidTr="00937B9D">
              <w:tc>
                <w:tcPr>
                  <w:tcW w:w="2326" w:type="pct"/>
                  <w:shd w:val="clear" w:color="auto" w:fill="auto"/>
                  <w:hideMark/>
                </w:tcPr>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коэффициент маневренности </w:t>
                  </w:r>
                </w:p>
                <w:p w:rsidR="00CE587A" w:rsidRPr="00CF1CBE" w:rsidRDefault="00CE587A" w:rsidP="00937B9D">
                  <w:pPr>
                    <w:spacing w:after="0" w:line="240" w:lineRule="auto"/>
                    <w:ind w:left="38"/>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собственных средств</w:t>
                  </w:r>
                </w:p>
              </w:tc>
              <w:tc>
                <w:tcPr>
                  <w:tcW w:w="846"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0,11</w:t>
                  </w:r>
                </w:p>
              </w:tc>
              <w:tc>
                <w:tcPr>
                  <w:tcW w:w="722" w:type="pct"/>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0,09</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0,05</w:t>
                  </w:r>
                </w:p>
              </w:tc>
              <w:tc>
                <w:tcPr>
                  <w:tcW w:w="0" w:type="auto"/>
                  <w:shd w:val="clear" w:color="auto" w:fill="auto"/>
                  <w:hideMark/>
                </w:tcPr>
                <w:p w:rsidR="00CE587A" w:rsidRPr="00CF1CBE" w:rsidRDefault="00CE587A" w:rsidP="00937B9D">
                  <w:pPr>
                    <w:spacing w:after="0" w:line="240" w:lineRule="auto"/>
                    <w:ind w:left="38"/>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0,01</w:t>
                  </w:r>
                </w:p>
              </w:tc>
            </w:tr>
          </w:tbl>
          <w:p w:rsidR="00CE587A" w:rsidRPr="00CF1CBE" w:rsidRDefault="00CE587A" w:rsidP="00937B9D">
            <w:pPr>
              <w:spacing w:after="0" w:line="240" w:lineRule="auto"/>
              <w:rPr>
                <w:rFonts w:ascii="Times New Roman" w:eastAsia="Calibri" w:hAnsi="Times New Roman" w:cs="Times New Roman"/>
                <w:sz w:val="24"/>
                <w:szCs w:val="24"/>
                <w:lang w:val="ru-RU" w:eastAsia="ru-RU"/>
              </w:rPr>
            </w:pPr>
          </w:p>
        </w:tc>
      </w:tr>
      <w:tr w:rsidR="00CE587A" w:rsidRPr="002C1A3D" w:rsidTr="00937B9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E587A" w:rsidRPr="00CF1CBE" w:rsidRDefault="00CE587A" w:rsidP="00937B9D">
            <w:pPr>
              <w:widowControl w:val="0"/>
              <w:numPr>
                <w:ilvl w:val="0"/>
                <w:numId w:val="5"/>
              </w:numPr>
              <w:tabs>
                <w:tab w:val="left" w:pos="356"/>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DB44E7">
              <w:rPr>
                <w:rFonts w:ascii="Times New Roman" w:hAnsi="Times New Roman" w:cs="Times New Roman"/>
                <w:color w:val="000000"/>
                <w:sz w:val="24"/>
                <w:szCs w:val="24"/>
                <w:lang w:val="ru-RU"/>
              </w:rPr>
              <w:t>навыками работы с законами и иными нормативно-правовыми актами, регламентирующими порядок предоставления государственных и муниципальных услуг</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Calibri" w:hAnsi="Times New Roman" w:cs="Times New Roman"/>
                <w:b/>
                <w:i/>
                <w:kern w:val="24"/>
                <w:sz w:val="24"/>
                <w:szCs w:val="24"/>
                <w:lang w:val="ru-RU" w:eastAsia="ru-RU"/>
              </w:rPr>
              <w:t xml:space="preserve">Задания на решение задач из профессиональной области, комплексные задания </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b/>
                <w:sz w:val="24"/>
                <w:szCs w:val="24"/>
                <w:lang w:val="ru-RU" w:eastAsia="ru-RU"/>
              </w:rPr>
              <w:t>№ 1</w:t>
            </w:r>
            <w:r w:rsidRPr="00CF1CBE">
              <w:rPr>
                <w:rFonts w:ascii="Times New Roman" w:eastAsia="Times New Roman" w:hAnsi="Times New Roman" w:cs="Times New Roman"/>
                <w:sz w:val="24"/>
                <w:szCs w:val="24"/>
                <w:lang w:val="ru-RU" w:eastAsia="ru-RU"/>
              </w:rPr>
              <w:t xml:space="preserve"> Располагая собственным капиталом в 60 тыс. руб. предприятие для выхода из кризиса решило существенно увеличить объем своей хозяйственной деятельности за счет привлечения заемного капитала. Коэффициент валовой рентабельности активов (без учета расходов по оплате процента за кредит) составляет 10%. Минимальная ставка процента за кредит (ставка без риска) составляет 8%. Необходимо определить, при какой структуре капитала будет достигнут наивысший уровень финансовой рентабельности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1111"/>
              <w:gridCol w:w="1111"/>
              <w:gridCol w:w="1111"/>
              <w:gridCol w:w="1059"/>
              <w:gridCol w:w="1025"/>
            </w:tblGrid>
            <w:tr w:rsidR="00CE587A" w:rsidRPr="00CF1CBE" w:rsidTr="00937B9D">
              <w:tc>
                <w:tcPr>
                  <w:tcW w:w="3718"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Показатели</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1</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2</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3</w:t>
                  </w:r>
                </w:p>
              </w:tc>
              <w:tc>
                <w:tcPr>
                  <w:tcW w:w="1068"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4</w:t>
                  </w:r>
                </w:p>
              </w:tc>
              <w:tc>
                <w:tcPr>
                  <w:tcW w:w="1025"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вариант 5</w:t>
                  </w:r>
                </w:p>
              </w:tc>
            </w:tr>
            <w:tr w:rsidR="00CE587A" w:rsidRPr="00CF1CBE"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 xml:space="preserve">Сумма собственного капитала, тыс.руб. </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068"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025"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r>
            <w:tr w:rsidR="00CE587A" w:rsidRPr="00CF1CBE"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Возможная сумма заемного капитала, тыс.руб.</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30</w:t>
                  </w:r>
                </w:p>
              </w:tc>
              <w:tc>
                <w:tcPr>
                  <w:tcW w:w="1068"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60</w:t>
                  </w:r>
                </w:p>
              </w:tc>
              <w:tc>
                <w:tcPr>
                  <w:tcW w:w="1025"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90</w:t>
                  </w: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Общая сумма капитала, тыс.руб. (ст. 1 + ст. 2)</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финансового левериджа (ст. 2 / ст. 1)</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CF1CBE"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Коэффициент валовой рентабельности активов, %</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Ставка процента за кредит без риска, %</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CF1CBE"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Премия за риск, %</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0,5</w:t>
                  </w:r>
                </w:p>
              </w:tc>
              <w:tc>
                <w:tcPr>
                  <w:tcW w:w="1068"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1,0</w:t>
                  </w:r>
                </w:p>
              </w:tc>
              <w:tc>
                <w:tcPr>
                  <w:tcW w:w="1025"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1,5</w:t>
                  </w: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Ставка процента за кредит с учетом риска, %</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Сумма валовой прибыли без процентов за кредит, тыс.руб. (ст.3 ∙ ст.5) 100)</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Сумма уплачиваемых процентов за кредит, тыс.руб. ((ст.2 ∙ ст.8) / 100)</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Сумма валовой прибыли с учетом уплаты процентов за кредит, тыс.руб. (ст.9 – ст. 10)</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CF1CBE"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Ставка налога на прибыль, доли</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134"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068"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c>
                <w:tcPr>
                  <w:tcW w:w="1025" w:type="dxa"/>
                  <w:shd w:val="clear" w:color="auto" w:fill="auto"/>
                </w:tcPr>
                <w:p w:rsidR="00CE587A" w:rsidRPr="00CF1CBE" w:rsidRDefault="00CE587A" w:rsidP="00937B9D">
                  <w:pPr>
                    <w:spacing w:after="0" w:line="240" w:lineRule="auto"/>
                    <w:jc w:val="center"/>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0,2</w:t>
                  </w: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Сумма налога на прибыль, тыс.руб.(ст.11 ∙ ст.12)</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t>Сумма чистой прибыли, тыс.руб. ( ст.11 – ст.13)</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r w:rsidR="00CE587A" w:rsidRPr="002C1A3D" w:rsidTr="00937B9D">
              <w:tc>
                <w:tcPr>
                  <w:tcW w:w="371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sz w:val="24"/>
                      <w:szCs w:val="24"/>
                      <w:lang w:val="ru-RU" w:eastAsia="ru-RU"/>
                    </w:rPr>
                    <w:lastRenderedPageBreak/>
                    <w:t>Коэффициент рентабельности собственного капитала, % ((ст.14 ∙ 100) / ст.1)</w:t>
                  </w: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68"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c>
                <w:tcPr>
                  <w:tcW w:w="1025" w:type="dxa"/>
                  <w:shd w:val="clear" w:color="auto" w:fill="auto"/>
                </w:tcPr>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tc>
            </w:tr>
          </w:tbl>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Calibri" w:hAnsi="Times New Roman" w:cs="Times New Roman"/>
                <w:b/>
                <w:i/>
                <w:kern w:val="24"/>
                <w:sz w:val="24"/>
                <w:szCs w:val="24"/>
                <w:lang w:val="ru-RU" w:eastAsia="ru-RU"/>
              </w:rPr>
              <w:t xml:space="preserve">№ 2 </w:t>
            </w:r>
            <w:r w:rsidRPr="00CF1CBE">
              <w:rPr>
                <w:rFonts w:ascii="Times New Roman" w:eastAsia="Times New Roman" w:hAnsi="Times New Roman" w:cs="Times New Roman"/>
                <w:sz w:val="24"/>
                <w:szCs w:val="24"/>
                <w:lang w:val="ru-RU" w:eastAsia="ru-RU"/>
              </w:rPr>
              <w:t xml:space="preserve">В соответствии с предложениями коммерческих банков кредит сроком на три года может быть предоставлен предприятию на следующих условиях: </w:t>
            </w:r>
          </w:p>
          <w:p w:rsidR="00CE587A" w:rsidRPr="00CF1CBE" w:rsidRDefault="00CE587A" w:rsidP="00937B9D">
            <w:pPr>
              <w:spacing w:after="0" w:line="240" w:lineRule="auto"/>
              <w:rPr>
                <w:rFonts w:ascii="Times New Roman" w:eastAsia="Times New Roman" w:hAnsi="Times New Roman" w:cs="Times New Roman"/>
                <w:sz w:val="24"/>
                <w:szCs w:val="24"/>
                <w:lang w:val="ru-RU" w:eastAsia="ru-RU"/>
              </w:rPr>
            </w:pPr>
            <w:r w:rsidRPr="00CF1CBE">
              <w:rPr>
                <w:rFonts w:ascii="Times New Roman" w:eastAsia="Times New Roman" w:hAnsi="Times New Roman" w:cs="Times New Roman"/>
                <w:i/>
                <w:sz w:val="24"/>
                <w:szCs w:val="24"/>
                <w:lang w:val="ru-RU" w:eastAsia="ru-RU"/>
              </w:rPr>
              <w:t>Вариант А:</w:t>
            </w:r>
            <w:r w:rsidRPr="00CF1CBE">
              <w:rPr>
                <w:rFonts w:ascii="Times New Roman" w:eastAsia="Times New Roman" w:hAnsi="Times New Roman" w:cs="Times New Roman"/>
                <w:sz w:val="24"/>
                <w:szCs w:val="24"/>
                <w:lang w:val="ru-RU" w:eastAsia="ru-RU"/>
              </w:rPr>
              <w:t xml:space="preserve"> уровень годовой кредитной ставки – 18%, процент за кредит выплачивается авансом, погашение основной суммы долга- в конце кредитного периода. </w:t>
            </w:r>
          </w:p>
          <w:p w:rsidR="00CE587A" w:rsidRPr="00CF1CBE" w:rsidRDefault="00CE587A" w:rsidP="00937B9D">
            <w:pPr>
              <w:spacing w:after="0" w:line="240" w:lineRule="auto"/>
              <w:rPr>
                <w:rFonts w:ascii="Times New Roman" w:eastAsia="Calibri" w:hAnsi="Times New Roman" w:cs="Times New Roman"/>
                <w:b/>
                <w:i/>
                <w:kern w:val="24"/>
                <w:sz w:val="24"/>
                <w:szCs w:val="24"/>
                <w:lang w:val="ru-RU" w:eastAsia="ru-RU"/>
              </w:rPr>
            </w:pPr>
            <w:r w:rsidRPr="00CF1CBE">
              <w:rPr>
                <w:rFonts w:ascii="Times New Roman" w:eastAsia="Times New Roman" w:hAnsi="Times New Roman" w:cs="Times New Roman"/>
                <w:i/>
                <w:sz w:val="24"/>
                <w:szCs w:val="24"/>
                <w:lang w:val="ru-RU" w:eastAsia="ru-RU"/>
              </w:rPr>
              <w:t>Вариант Б:</w:t>
            </w:r>
            <w:r w:rsidRPr="00CF1CBE">
              <w:rPr>
                <w:rFonts w:ascii="Times New Roman" w:eastAsia="Times New Roman" w:hAnsi="Times New Roman" w:cs="Times New Roman"/>
                <w:sz w:val="24"/>
                <w:szCs w:val="24"/>
                <w:lang w:val="ru-RU" w:eastAsia="ru-RU"/>
              </w:rPr>
              <w:t xml:space="preserve"> уровень годовой кредитной ставки – 16%, процент за кредит выплачивается в конце каждого года, основной долг амортизируется равномерно в конце каждого года. </w:t>
            </w:r>
            <w:r w:rsidRPr="00CF1CBE">
              <w:rPr>
                <w:rFonts w:ascii="Times New Roman" w:eastAsia="Times New Roman" w:hAnsi="Times New Roman" w:cs="Times New Roman"/>
                <w:i/>
                <w:sz w:val="24"/>
                <w:szCs w:val="24"/>
                <w:lang w:val="ru-RU" w:eastAsia="ru-RU"/>
              </w:rPr>
              <w:t>Вариант В:</w:t>
            </w:r>
            <w:r w:rsidRPr="00CF1CBE">
              <w:rPr>
                <w:rFonts w:ascii="Times New Roman" w:eastAsia="Times New Roman" w:hAnsi="Times New Roman" w:cs="Times New Roman"/>
                <w:sz w:val="24"/>
                <w:szCs w:val="24"/>
                <w:lang w:val="ru-RU" w:eastAsia="ru-RU"/>
              </w:rPr>
              <w:t xml:space="preserve"> уровень годовой кредитной ставки – 20%, процент за кредит выплачивается в конце каждого года, погашение основной суммы долга- в конце кредитного периода. Вариант Г: уровень годовой кредитной ставки дифференцирован – на первый год 16%, на второй год 19%, на третий год 22%, процент за кредит выплачивается в конце каждого года, погашение основной суммы долга- в конце кредитного периода. Предприятию необходимо привлечь кредит в сумме 100 тыс.руб. для преодоления кризиса. Среднерыночная ставка процента за кредит по аналогичным кредитным инструментам – 20% в год. Необходимо оценить предложенные условия и выбрать оптимальный вариант для предприятия.</w:t>
            </w:r>
          </w:p>
        </w:tc>
      </w:tr>
    </w:tbl>
    <w:p w:rsidR="00CE587A" w:rsidRDefault="00CE587A">
      <w:pPr>
        <w:rPr>
          <w:lang w:val="ru-RU"/>
        </w:rPr>
        <w:sectPr w:rsidR="00CE587A" w:rsidSect="00BA311B">
          <w:pgSz w:w="16840" w:h="11907" w:orient="landscape"/>
          <w:pgMar w:top="1135" w:right="1134" w:bottom="850" w:left="810" w:header="708" w:footer="708" w:gutter="0"/>
          <w:cols w:space="708"/>
          <w:docGrid w:linePitch="360"/>
        </w:sectPr>
      </w:pPr>
    </w:p>
    <w:p w:rsidR="00BA311B" w:rsidRDefault="00BA311B">
      <w:pPr>
        <w:rPr>
          <w:lang w:val="ru-RU"/>
        </w:rPr>
        <w:sectPr w:rsidR="00BA311B" w:rsidSect="00BA311B">
          <w:pgSz w:w="16840" w:h="11907" w:orient="landscape"/>
          <w:pgMar w:top="1135" w:right="1134" w:bottom="850" w:left="810" w:header="708" w:footer="708" w:gutter="0"/>
          <w:cols w:space="708"/>
          <w:docGrid w:linePitch="360"/>
        </w:sectPr>
      </w:pPr>
    </w:p>
    <w:p w:rsidR="00DB44E7" w:rsidRDefault="00DB44E7">
      <w:pPr>
        <w:rPr>
          <w:lang w:val="ru-RU"/>
        </w:rPr>
      </w:pPr>
    </w:p>
    <w:p w:rsidR="00DB44E7" w:rsidRPr="00C42ADF"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DB44E7" w:rsidRPr="00C42ADF"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w:t>
      </w:r>
      <w:r>
        <w:rPr>
          <w:rFonts w:ascii="Times New Roman" w:eastAsia="Times New Roman" w:hAnsi="Times New Roman" w:cs="Times New Roman"/>
          <w:sz w:val="24"/>
          <w:szCs w:val="24"/>
          <w:lang w:val="ru-RU" w:eastAsia="ru-RU"/>
        </w:rPr>
        <w:t xml:space="preserve"> и владений, проводится в форме</w:t>
      </w:r>
      <w:r w:rsidRPr="00C42ADF">
        <w:rPr>
          <w:rFonts w:ascii="Times New Roman" w:eastAsia="Times New Roman" w:hAnsi="Times New Roman" w:cs="Times New Roman"/>
          <w:sz w:val="24"/>
          <w:szCs w:val="24"/>
          <w:lang w:val="ru-RU" w:eastAsia="ru-RU"/>
        </w:rPr>
        <w:t>зачёта</w:t>
      </w:r>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DB44E7" w:rsidRPr="00C42ADF"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DB44E7" w:rsidRPr="00C42ADF"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DB44E7" w:rsidRPr="00C42ADF"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DB44E7" w:rsidRPr="00C42ADF"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DB44E7" w:rsidRDefault="00DB44E7" w:rsidP="00DB44E7">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DB44E7" w:rsidRDefault="00DB44E7" w:rsidP="00DB44E7">
      <w:pPr>
        <w:jc w:val="both"/>
        <w:rPr>
          <w:rFonts w:ascii="Times New Roman" w:hAnsi="Times New Roman" w:cs="Times New Roman"/>
          <w:sz w:val="24"/>
          <w:szCs w:val="24"/>
          <w:lang w:val="ru-RU"/>
        </w:rPr>
        <w:sectPr w:rsidR="00DB44E7" w:rsidSect="00BA311B">
          <w:pgSz w:w="11907" w:h="16840"/>
          <w:pgMar w:top="1134" w:right="850" w:bottom="810" w:left="1135" w:header="708" w:footer="708" w:gutter="0"/>
          <w:cols w:space="708"/>
          <w:docGrid w:linePitch="360"/>
        </w:sectPr>
      </w:pPr>
    </w:p>
    <w:p w:rsidR="00DB44E7" w:rsidRPr="00727347" w:rsidRDefault="00DB44E7" w:rsidP="00DB44E7">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DB44E7" w:rsidRPr="00727347" w:rsidRDefault="00DB44E7" w:rsidP="00DB44E7">
      <w:pPr>
        <w:spacing w:after="0" w:line="240" w:lineRule="auto"/>
        <w:ind w:firstLine="720"/>
        <w:jc w:val="both"/>
        <w:rPr>
          <w:rFonts w:ascii="Times New Roman" w:eastAsia="Times New Roman" w:hAnsi="Times New Roman" w:cs="Times New Roman"/>
          <w:b/>
          <w:sz w:val="24"/>
          <w:szCs w:val="24"/>
          <w:lang w:val="ru-RU"/>
        </w:rPr>
      </w:pPr>
    </w:p>
    <w:p w:rsidR="00DB44E7" w:rsidRPr="00727347" w:rsidRDefault="00DB44E7" w:rsidP="00DB44E7">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Конспект лекции.</w:t>
      </w:r>
      <w:r w:rsidRPr="00727347">
        <w:rPr>
          <w:rFonts w:ascii="Times New Roman" w:eastAsia="Times New Roman" w:hAnsi="Times New Roman" w:cs="Times New Roman"/>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27347">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DB44E7" w:rsidRPr="00922E4C" w:rsidRDefault="00DB44E7" w:rsidP="00DB44E7">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TimesNewRoman.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w:t>
      </w:r>
      <w:r w:rsidRPr="00922E4C">
        <w:rPr>
          <w:rFonts w:ascii="Times New Roman" w:eastAsia="Times New Roman" w:hAnsi="Times New Roman" w:cs="Times New Roman"/>
          <w:sz w:val="24"/>
          <w:szCs w:val="24"/>
          <w:lang w:val="ru-RU" w:eastAsia="ru-RU"/>
        </w:rPr>
        <w:lastRenderedPageBreak/>
        <w:t xml:space="preserve">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Введение должно содержать краткую оценку состояния исследуемого вопроса, проблемы и 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DB44E7" w:rsidRPr="00922E4C" w:rsidRDefault="00DB44E7" w:rsidP="00DB44E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DB44E7" w:rsidRDefault="00DB44E7" w:rsidP="00DB44E7">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DB44E7" w:rsidRPr="00727347" w:rsidRDefault="00DB44E7" w:rsidP="00DB44E7">
      <w:pPr>
        <w:numPr>
          <w:ilvl w:val="0"/>
          <w:numId w:val="1"/>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DB44E7" w:rsidRPr="00727347" w:rsidRDefault="00DB44E7" w:rsidP="00DB44E7">
      <w:pPr>
        <w:numPr>
          <w:ilvl w:val="0"/>
          <w:numId w:val="1"/>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B44E7" w:rsidRPr="00727347" w:rsidRDefault="00DB44E7" w:rsidP="00DB44E7">
      <w:pPr>
        <w:numPr>
          <w:ilvl w:val="0"/>
          <w:numId w:val="1"/>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727347">
        <w:rPr>
          <w:rFonts w:ascii="Times New Roman" w:eastAsia="Times New Roman" w:hAnsi="Times New Roman" w:cs="Times New Roman"/>
          <w:sz w:val="24"/>
          <w:szCs w:val="24"/>
          <w:lang w:val="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Существуетнескольковариантовпрезентаций.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выступлениемдокладчика</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комментариямидокладчика</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2. Структурированиеинформации</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 xml:space="preserve">Дляэтогоцелесообразно: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4. Дизайн презентации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Текстовоеоформление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Шрифтовоеоформление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r w:rsidRPr="00727347">
        <w:rPr>
          <w:rFonts w:ascii="Times New Roman" w:eastAsia="Calibri" w:hAnsi="Times New Roman" w:cs="Times New Roman"/>
          <w:sz w:val="24"/>
          <w:szCs w:val="24"/>
        </w:rPr>
        <w:t xml:space="preserve">Нельзясмешиватьразличныетипышрифтов в однойпрезентации.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Для основного текста не рекомендуются прописные буквы.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Цветовоеоформление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Композиционноеоформление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Анимационноеоформление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Звуковоеоформление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Графическоеоформление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Таблицы и схемы</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r w:rsidRPr="00727347">
        <w:rPr>
          <w:rFonts w:ascii="Times New Roman" w:eastAsia="Calibri" w:hAnsi="Times New Roman" w:cs="Times New Roman"/>
          <w:sz w:val="24"/>
          <w:szCs w:val="24"/>
        </w:rPr>
        <w:t xml:space="preserve">Лучшезаменитьихграфиками, построенныминаосновеэтихтаблиц.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B44E7" w:rsidRPr="00727347" w:rsidRDefault="00DB44E7" w:rsidP="00DB44E7">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Аудио и видеооформление</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r w:rsidRPr="00727347">
        <w:rPr>
          <w:rFonts w:ascii="Times New Roman" w:eastAsia="Times New Roman" w:hAnsi="Times New Roman" w:cs="Times New Roman"/>
          <w:sz w:val="24"/>
          <w:szCs w:val="24"/>
        </w:rPr>
        <w:t xml:space="preserve">Дляэтого: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DB44E7" w:rsidRPr="00727347" w:rsidRDefault="00DB44E7" w:rsidP="00DB44E7">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Непосредственноприподготовке: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DB44E7" w:rsidRPr="00727347"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E587A" w:rsidRDefault="00DB44E7" w:rsidP="00DB44E7">
      <w:pPr>
        <w:numPr>
          <w:ilvl w:val="0"/>
          <w:numId w:val="1"/>
        </w:numPr>
        <w:spacing w:after="0" w:line="240" w:lineRule="auto"/>
        <w:ind w:left="0" w:firstLine="720"/>
        <w:contextualSpacing/>
        <w:jc w:val="both"/>
        <w:rPr>
          <w:rFonts w:ascii="Times New Roman" w:eastAsia="Calibri" w:hAnsi="Times New Roman" w:cs="Times New Roman"/>
          <w:sz w:val="24"/>
          <w:szCs w:val="24"/>
          <w:lang w:val="ru-RU"/>
        </w:rPr>
        <w:sectPr w:rsidR="00CE587A" w:rsidSect="00442F17">
          <w:pgSz w:w="11907" w:h="16840"/>
          <w:pgMar w:top="1134" w:right="850" w:bottom="810" w:left="1701" w:header="708" w:footer="708" w:gutter="0"/>
          <w:cols w:space="708"/>
          <w:docGrid w:linePitch="360"/>
        </w:sectPr>
      </w:pPr>
      <w:r w:rsidRPr="00727347">
        <w:rPr>
          <w:rFonts w:ascii="Times New Roman" w:eastAsia="Calibri" w:hAnsi="Times New Roman" w:cs="Times New Roman"/>
          <w:sz w:val="24"/>
          <w:szCs w:val="24"/>
          <w:lang w:val="ru-RU"/>
        </w:rPr>
        <w:t>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w:t>
      </w:r>
      <w:r w:rsidR="00CE587A">
        <w:rPr>
          <w:rFonts w:ascii="Times New Roman" w:eastAsia="Calibri" w:hAnsi="Times New Roman" w:cs="Times New Roman"/>
          <w:sz w:val="24"/>
          <w:szCs w:val="24"/>
          <w:lang w:val="ru-RU"/>
        </w:rPr>
        <w:t>ации по содержанию всего курса.</w:t>
      </w:r>
    </w:p>
    <w:p w:rsidR="00CE587A" w:rsidRPr="00627751" w:rsidRDefault="00CE587A" w:rsidP="00CE587A">
      <w:pPr>
        <w:pStyle w:val="1"/>
        <w:numPr>
          <w:ilvl w:val="0"/>
          <w:numId w:val="1"/>
        </w:numPr>
        <w:spacing w:before="0" w:after="0"/>
        <w:jc w:val="right"/>
        <w:rPr>
          <w:rStyle w:val="FontStyle31"/>
          <w:rFonts w:eastAsiaTheme="majorEastAsia"/>
          <w:sz w:val="28"/>
          <w:szCs w:val="28"/>
        </w:rPr>
      </w:pPr>
      <w:r w:rsidRPr="00627751">
        <w:rPr>
          <w:rStyle w:val="FontStyle31"/>
          <w:rFonts w:eastAsiaTheme="majorEastAsia"/>
          <w:sz w:val="28"/>
          <w:szCs w:val="28"/>
        </w:rPr>
        <w:lastRenderedPageBreak/>
        <w:t>Приложение 1</w:t>
      </w:r>
    </w:p>
    <w:p w:rsidR="00CE587A" w:rsidRPr="00627751" w:rsidRDefault="00CE587A" w:rsidP="00CE587A">
      <w:pPr>
        <w:pStyle w:val="1"/>
        <w:numPr>
          <w:ilvl w:val="0"/>
          <w:numId w:val="1"/>
        </w:numPr>
        <w:spacing w:before="0" w:after="0"/>
        <w:rPr>
          <w:rStyle w:val="FontStyle31"/>
          <w:rFonts w:eastAsiaTheme="majorEastAsia"/>
          <w:sz w:val="28"/>
          <w:szCs w:val="28"/>
        </w:rPr>
      </w:pPr>
      <w:r w:rsidRPr="00627751">
        <w:rPr>
          <w:rStyle w:val="FontStyle31"/>
          <w:rFonts w:eastAsiaTheme="majorEastAsia"/>
          <w:sz w:val="28"/>
          <w:szCs w:val="28"/>
        </w:rPr>
        <w:t>Учебно-методическое обеспечение самостоятельной работы обучающихся</w:t>
      </w:r>
    </w:p>
    <w:p w:rsidR="00CE587A" w:rsidRPr="00CE587A" w:rsidRDefault="00CE587A" w:rsidP="00CE587A">
      <w:pPr>
        <w:pStyle w:val="a6"/>
        <w:numPr>
          <w:ilvl w:val="0"/>
          <w:numId w:val="1"/>
        </w:numPr>
        <w:tabs>
          <w:tab w:val="left" w:pos="851"/>
        </w:tabs>
        <w:spacing w:after="0" w:line="240" w:lineRule="auto"/>
        <w:jc w:val="both"/>
        <w:rPr>
          <w:rStyle w:val="FontStyle20"/>
          <w:rFonts w:ascii="Times New Roman" w:hAnsi="Times New Roman" w:cs="Times New Roman"/>
          <w:i/>
          <w:color w:val="C00000"/>
          <w:sz w:val="28"/>
          <w:szCs w:val="28"/>
          <w:lang w:val="ru-RU"/>
        </w:rPr>
      </w:pP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 xml:space="preserve">По дисциплине «Антикризисное управление» предусмотрена аудиторная и внеаудиторная самостоятельная работа обучающихся. </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 xml:space="preserve">Аудиторная самостоятельная работа студентов предполагает решение контрольных работ на практических занятиях. </w:t>
      </w:r>
    </w:p>
    <w:p w:rsidR="00CE587A" w:rsidRPr="00CE587A" w:rsidRDefault="00CE587A" w:rsidP="00CE587A">
      <w:pPr>
        <w:pStyle w:val="a6"/>
        <w:numPr>
          <w:ilvl w:val="0"/>
          <w:numId w:val="1"/>
        </w:numPr>
        <w:spacing w:after="0" w:line="240" w:lineRule="auto"/>
        <w:jc w:val="both"/>
        <w:rPr>
          <w:rFonts w:ascii="Times New Roman" w:hAnsi="Times New Roman" w:cs="Times New Roman"/>
          <w:i/>
          <w:color w:val="C00000"/>
          <w:sz w:val="24"/>
          <w:szCs w:val="24"/>
          <w:lang w:val="ru-RU"/>
        </w:rPr>
      </w:pPr>
    </w:p>
    <w:p w:rsidR="00CE587A" w:rsidRPr="00CE587A" w:rsidRDefault="00CE587A" w:rsidP="00CE587A">
      <w:pPr>
        <w:pStyle w:val="a6"/>
        <w:numPr>
          <w:ilvl w:val="0"/>
          <w:numId w:val="1"/>
        </w:numPr>
        <w:spacing w:after="0" w:line="240" w:lineRule="auto"/>
        <w:jc w:val="both"/>
        <w:rPr>
          <w:rFonts w:ascii="Times New Roman" w:hAnsi="Times New Roman" w:cs="Times New Roman"/>
          <w:b/>
          <w:i/>
          <w:sz w:val="24"/>
          <w:szCs w:val="24"/>
          <w:lang w:val="ru-RU"/>
        </w:rPr>
      </w:pPr>
      <w:r w:rsidRPr="00CE587A">
        <w:rPr>
          <w:rFonts w:ascii="Times New Roman" w:hAnsi="Times New Roman" w:cs="Times New Roman"/>
          <w:b/>
          <w:i/>
          <w:sz w:val="24"/>
          <w:szCs w:val="24"/>
          <w:lang w:val="ru-RU"/>
        </w:rPr>
        <w:t>Примерные аудиторные контрольные работы (АКР):</w:t>
      </w:r>
    </w:p>
    <w:p w:rsidR="00CE587A" w:rsidRPr="00CE587A" w:rsidRDefault="00CE587A" w:rsidP="00CE587A">
      <w:pPr>
        <w:pStyle w:val="a6"/>
        <w:numPr>
          <w:ilvl w:val="0"/>
          <w:numId w:val="1"/>
        </w:numPr>
        <w:spacing w:after="0" w:line="240" w:lineRule="auto"/>
        <w:jc w:val="both"/>
        <w:rPr>
          <w:rFonts w:ascii="Times New Roman" w:hAnsi="Times New Roman" w:cs="Times New Roman"/>
          <w:b/>
          <w:i/>
          <w:sz w:val="24"/>
          <w:szCs w:val="24"/>
          <w:lang w:val="ru-RU"/>
        </w:rPr>
      </w:pPr>
    </w:p>
    <w:p w:rsidR="00CE587A" w:rsidRPr="00CE587A" w:rsidRDefault="00CE587A" w:rsidP="00CE587A">
      <w:pPr>
        <w:pStyle w:val="a6"/>
        <w:numPr>
          <w:ilvl w:val="0"/>
          <w:numId w:val="1"/>
        </w:numPr>
        <w:spacing w:after="0" w:line="240" w:lineRule="auto"/>
        <w:jc w:val="both"/>
        <w:rPr>
          <w:rFonts w:ascii="Times New Roman" w:hAnsi="Times New Roman" w:cs="Times New Roman"/>
          <w:b/>
          <w:i/>
          <w:sz w:val="24"/>
          <w:szCs w:val="24"/>
          <w:lang w:val="ru-RU"/>
        </w:rPr>
      </w:pPr>
      <w:r w:rsidRPr="00CE587A">
        <w:rPr>
          <w:rFonts w:ascii="Times New Roman" w:hAnsi="Times New Roman" w:cs="Times New Roman"/>
          <w:b/>
          <w:i/>
          <w:sz w:val="24"/>
          <w:szCs w:val="24"/>
          <w:lang w:val="ru-RU"/>
        </w:rPr>
        <w:t>АКР№1 «Кризисы в развитии организации»</w:t>
      </w:r>
    </w:p>
    <w:p w:rsidR="00CE587A" w:rsidRPr="00CE587A" w:rsidRDefault="00CE587A" w:rsidP="00CE587A">
      <w:pPr>
        <w:pStyle w:val="a6"/>
        <w:numPr>
          <w:ilvl w:val="0"/>
          <w:numId w:val="1"/>
        </w:numPr>
        <w:spacing w:after="0" w:line="240" w:lineRule="auto"/>
        <w:jc w:val="both"/>
        <w:rPr>
          <w:rFonts w:ascii="Times New Roman" w:hAnsi="Times New Roman" w:cs="Times New Roman"/>
          <w:b/>
          <w:bCs/>
          <w:sz w:val="24"/>
          <w:szCs w:val="24"/>
          <w:lang w:val="ru-RU"/>
        </w:rPr>
      </w:pPr>
      <w:r w:rsidRPr="00CE587A">
        <w:rPr>
          <w:rFonts w:ascii="Times New Roman" w:hAnsi="Times New Roman" w:cs="Times New Roman"/>
          <w:b/>
          <w:bCs/>
          <w:sz w:val="24"/>
          <w:szCs w:val="24"/>
          <w:lang w:val="ru-RU"/>
        </w:rPr>
        <w:t>Заполните пропуски:</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 xml:space="preserve">В задании приведено высказывание финансового директора компании о </w:t>
      </w:r>
      <w:r w:rsidRPr="00CE587A">
        <w:rPr>
          <w:rFonts w:ascii="Times New Roman" w:hAnsi="Times New Roman" w:cs="Times New Roman"/>
          <w:b/>
          <w:bCs/>
          <w:sz w:val="24"/>
          <w:szCs w:val="24"/>
          <w:lang w:val="ru-RU"/>
        </w:rPr>
        <w:t>признаках</w:t>
      </w:r>
      <w:r w:rsidRPr="00CE587A">
        <w:rPr>
          <w:rFonts w:ascii="Times New Roman" w:hAnsi="Times New Roman" w:cs="Times New Roman"/>
          <w:sz w:val="24"/>
          <w:szCs w:val="24"/>
          <w:lang w:val="ru-RU"/>
        </w:rPr>
        <w:t>, которые свидетельствуют о появлении кризисной ситуации на предприятии. В тексте есть пропуски. Заполните их.</w:t>
      </w:r>
    </w:p>
    <w:p w:rsidR="00CE587A" w:rsidRPr="00CE587A" w:rsidRDefault="00CE587A" w:rsidP="00CE587A">
      <w:pPr>
        <w:pStyle w:val="a6"/>
        <w:numPr>
          <w:ilvl w:val="0"/>
          <w:numId w:val="1"/>
        </w:numPr>
        <w:spacing w:after="0" w:line="240" w:lineRule="auto"/>
        <w:jc w:val="both"/>
        <w:rPr>
          <w:rFonts w:ascii="Times New Roman" w:hAnsi="Times New Roman" w:cs="Times New Roman"/>
          <w:i/>
          <w:sz w:val="24"/>
          <w:szCs w:val="24"/>
          <w:lang w:val="ru-RU"/>
        </w:rPr>
      </w:pPr>
      <w:r w:rsidRPr="00CE587A">
        <w:rPr>
          <w:rFonts w:ascii="Times New Roman" w:hAnsi="Times New Roman" w:cs="Times New Roman"/>
          <w:i/>
          <w:sz w:val="24"/>
          <w:szCs w:val="24"/>
          <w:lang w:val="ru-RU"/>
        </w:rPr>
        <w:t xml:space="preserve">В большинстве случаев кризис - следствие неэффективного </w:t>
      </w:r>
      <w:r w:rsidRPr="00CE587A">
        <w:rPr>
          <w:rFonts w:ascii="Times New Roman" w:hAnsi="Times New Roman" w:cs="Times New Roman"/>
          <w:i/>
          <w:sz w:val="24"/>
          <w:szCs w:val="24"/>
          <w:u w:val="single"/>
          <w:lang w:val="ru-RU"/>
        </w:rPr>
        <w:t>………….</w:t>
      </w:r>
      <w:r w:rsidRPr="00CE587A">
        <w:rPr>
          <w:rFonts w:ascii="Times New Roman" w:hAnsi="Times New Roman" w:cs="Times New Roman"/>
          <w:i/>
          <w:sz w:val="24"/>
          <w:szCs w:val="24"/>
          <w:lang w:val="ru-RU"/>
        </w:rPr>
        <w:t xml:space="preserve">при отсутствии стратегии развития. Основной причиной, по которой предприятия оказываются на грани финансового краха, является работа на одного </w:t>
      </w:r>
      <w:r w:rsidRPr="00CE587A">
        <w:rPr>
          <w:rFonts w:ascii="Times New Roman" w:hAnsi="Times New Roman" w:cs="Times New Roman"/>
          <w:i/>
          <w:sz w:val="24"/>
          <w:szCs w:val="24"/>
          <w:u w:val="single"/>
          <w:lang w:val="ru-RU"/>
        </w:rPr>
        <w:t>…………….</w:t>
      </w:r>
      <w:r w:rsidRPr="00CE587A">
        <w:rPr>
          <w:rFonts w:ascii="Times New Roman" w:hAnsi="Times New Roman" w:cs="Times New Roman"/>
          <w:i/>
          <w:sz w:val="24"/>
          <w:szCs w:val="24"/>
          <w:lang w:val="ru-RU"/>
        </w:rPr>
        <w:t xml:space="preserve"> Слабо диверсифицированный портфель </w:t>
      </w:r>
      <w:r w:rsidRPr="00CE587A">
        <w:rPr>
          <w:rFonts w:ascii="Times New Roman" w:hAnsi="Times New Roman" w:cs="Times New Roman"/>
          <w:i/>
          <w:sz w:val="24"/>
          <w:szCs w:val="24"/>
          <w:u w:val="single"/>
          <w:lang w:val="ru-RU"/>
        </w:rPr>
        <w:t xml:space="preserve">………….. </w:t>
      </w:r>
      <w:r w:rsidRPr="00CE587A">
        <w:rPr>
          <w:rFonts w:ascii="Times New Roman" w:hAnsi="Times New Roman" w:cs="Times New Roman"/>
          <w:i/>
          <w:sz w:val="24"/>
          <w:szCs w:val="24"/>
          <w:lang w:val="ru-RU"/>
        </w:rPr>
        <w:t xml:space="preserve">приводит к негативным последствиям. Предприятие перестает быть гибким, теряет такие механизмы управления, как ценообразование и управление </w:t>
      </w:r>
      <w:r w:rsidRPr="00CE587A">
        <w:rPr>
          <w:rFonts w:ascii="Times New Roman" w:hAnsi="Times New Roman" w:cs="Times New Roman"/>
          <w:i/>
          <w:sz w:val="24"/>
          <w:szCs w:val="24"/>
          <w:u w:val="single"/>
          <w:lang w:val="ru-RU"/>
        </w:rPr>
        <w:t>……………….</w:t>
      </w:r>
      <w:r w:rsidRPr="00CE587A">
        <w:rPr>
          <w:rFonts w:ascii="Times New Roman" w:hAnsi="Times New Roman" w:cs="Times New Roman"/>
          <w:i/>
          <w:sz w:val="24"/>
          <w:szCs w:val="24"/>
          <w:lang w:val="ru-RU"/>
        </w:rPr>
        <w:t xml:space="preserve">задолженностью, поскольку вынуждено в целях удержания клиента подстраиваться под его требования. Другая распространенная причина развития кризиса - отсутствие эффективного управления на основе современных механизмов, таких как </w:t>
      </w:r>
      <w:r w:rsidRPr="00CE587A">
        <w:rPr>
          <w:rFonts w:ascii="Times New Roman" w:hAnsi="Times New Roman" w:cs="Times New Roman"/>
          <w:i/>
          <w:sz w:val="24"/>
          <w:szCs w:val="24"/>
          <w:u w:val="single"/>
          <w:lang w:val="ru-RU"/>
        </w:rPr>
        <w:t>……………..</w:t>
      </w:r>
      <w:r w:rsidRPr="00CE587A">
        <w:rPr>
          <w:rFonts w:ascii="Times New Roman" w:hAnsi="Times New Roman" w:cs="Times New Roman"/>
          <w:i/>
          <w:sz w:val="24"/>
          <w:szCs w:val="24"/>
          <w:lang w:val="ru-RU"/>
        </w:rPr>
        <w:t xml:space="preserve">, </w:t>
      </w:r>
      <w:r w:rsidRPr="00CE587A">
        <w:rPr>
          <w:rFonts w:ascii="Times New Roman" w:hAnsi="Times New Roman" w:cs="Times New Roman"/>
          <w:i/>
          <w:sz w:val="24"/>
          <w:szCs w:val="24"/>
          <w:u w:val="single"/>
          <w:lang w:val="ru-RU"/>
        </w:rPr>
        <w:t>…………………..,</w:t>
      </w:r>
      <w:r w:rsidRPr="00CE587A">
        <w:rPr>
          <w:rFonts w:ascii="Times New Roman" w:hAnsi="Times New Roman" w:cs="Times New Roman"/>
          <w:i/>
          <w:sz w:val="24"/>
          <w:szCs w:val="24"/>
          <w:lang w:val="ru-RU"/>
        </w:rPr>
        <w:t xml:space="preserve"> ……………. Помимо экономических причин необходимо отметить существующие юридические риски, которые могут отрицательно повлиять на финансовое состояние предприятия.</w:t>
      </w:r>
    </w:p>
    <w:p w:rsidR="00CE587A" w:rsidRPr="00CE587A" w:rsidRDefault="00CE587A" w:rsidP="00CE587A">
      <w:pPr>
        <w:pStyle w:val="a6"/>
        <w:numPr>
          <w:ilvl w:val="0"/>
          <w:numId w:val="1"/>
        </w:numPr>
        <w:spacing w:after="0" w:line="240" w:lineRule="auto"/>
        <w:jc w:val="both"/>
        <w:rPr>
          <w:rFonts w:ascii="Times New Roman" w:hAnsi="Times New Roman" w:cs="Times New Roman"/>
          <w:b/>
          <w:i/>
          <w:sz w:val="24"/>
          <w:szCs w:val="24"/>
          <w:lang w:val="ru-RU"/>
        </w:rPr>
      </w:pPr>
    </w:p>
    <w:p w:rsidR="00CE587A" w:rsidRPr="00CE587A" w:rsidRDefault="00CE587A" w:rsidP="00CE587A">
      <w:pPr>
        <w:pStyle w:val="a6"/>
        <w:numPr>
          <w:ilvl w:val="0"/>
          <w:numId w:val="1"/>
        </w:numPr>
        <w:spacing w:after="0" w:line="240" w:lineRule="auto"/>
        <w:jc w:val="both"/>
        <w:rPr>
          <w:rFonts w:ascii="Times New Roman" w:hAnsi="Times New Roman" w:cs="Times New Roman"/>
          <w:b/>
          <w:i/>
          <w:sz w:val="24"/>
          <w:szCs w:val="24"/>
          <w:lang w:val="ru-RU"/>
        </w:rPr>
      </w:pPr>
      <w:r w:rsidRPr="00CE587A">
        <w:rPr>
          <w:rFonts w:ascii="Times New Roman" w:hAnsi="Times New Roman" w:cs="Times New Roman"/>
          <w:b/>
          <w:i/>
          <w:sz w:val="24"/>
          <w:szCs w:val="24"/>
          <w:lang w:val="ru-RU"/>
        </w:rPr>
        <w:t>АКР №2 «</w:t>
      </w:r>
      <w:r w:rsidRPr="00CE587A">
        <w:rPr>
          <w:rFonts w:ascii="Times New Roman" w:hAnsi="Times New Roman" w:cs="Times New Roman"/>
          <w:b/>
          <w:sz w:val="24"/>
          <w:szCs w:val="24"/>
          <w:lang w:val="ru-RU"/>
        </w:rPr>
        <w:t>Комплексный анализ финансового состояния предприятия</w:t>
      </w:r>
      <w:r w:rsidRPr="00CE587A">
        <w:rPr>
          <w:rFonts w:ascii="Times New Roman" w:hAnsi="Times New Roman" w:cs="Times New Roman"/>
          <w:b/>
          <w:i/>
          <w:sz w:val="24"/>
          <w:szCs w:val="24"/>
          <w:lang w:val="ru-RU"/>
        </w:rPr>
        <w:t>»</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На основании бухгалтерского баланса, рассчитав финансовые коэффициенты и составив аналитический баланс  дать оценку финансовой устойчивости предприятия.</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rPr>
      </w:pPr>
      <w:r w:rsidRPr="00CE587A">
        <w:rPr>
          <w:rFonts w:ascii="Times New Roman" w:hAnsi="Times New Roman" w:cs="Times New Roman"/>
          <w:sz w:val="24"/>
          <w:szCs w:val="24"/>
        </w:rPr>
        <w:t>Расчетфинансовыханалитическихкоэффициентовплатежеспособности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394"/>
        <w:gridCol w:w="1133"/>
        <w:gridCol w:w="1279"/>
        <w:gridCol w:w="1560"/>
      </w:tblGrid>
      <w:tr w:rsidR="00CE587A" w:rsidRPr="000E2101" w:rsidTr="00937B9D">
        <w:trPr>
          <w:trHeight w:hRule="exact" w:val="682"/>
        </w:trPr>
        <w:tc>
          <w:tcPr>
            <w:tcW w:w="2879"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Коэффициенты и расчетныеформулы</w:t>
            </w:r>
          </w:p>
        </w:tc>
        <w:tc>
          <w:tcPr>
            <w:tcW w:w="605"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Наначало</w:t>
            </w:r>
          </w:p>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года</w:t>
            </w:r>
          </w:p>
        </w:tc>
        <w:tc>
          <w:tcPr>
            <w:tcW w:w="683"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Наконец</w:t>
            </w:r>
          </w:p>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года</w:t>
            </w:r>
          </w:p>
        </w:tc>
        <w:tc>
          <w:tcPr>
            <w:tcW w:w="833"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Отклонение гр.3 – гр.2</w:t>
            </w:r>
          </w:p>
        </w:tc>
      </w:tr>
      <w:tr w:rsidR="00CE587A" w:rsidRPr="00CF1CBE" w:rsidTr="00937B9D">
        <w:trPr>
          <w:trHeight w:hRule="exact" w:val="585"/>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1. Общий показатель ликвидности (платежеспособности)</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1 = (</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1 + 0.5</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2 + 0.3</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 xml:space="preserve">3) / (П1 + 0.5П2 + 0,3П3) </w:t>
            </w:r>
            <m:oMath>
              <m:r>
                <w:rPr>
                  <w:rFonts w:ascii="Cambria Math" w:hAnsi="Cambria Math" w:cs="Times New Roman"/>
                  <w:sz w:val="24"/>
                  <w:szCs w:val="24"/>
                </w:rPr>
                <m:t>L</m:t>
              </m:r>
              <m:r>
                <w:rPr>
                  <w:rFonts w:ascii="Cambria Math" w:hAnsi="Cambria Math" w:cs="Times New Roman"/>
                  <w:sz w:val="24"/>
                  <w:szCs w:val="24"/>
                  <w:lang w:val="ru-RU"/>
                </w:rPr>
                <m:t>1≥</m:t>
              </m:r>
            </m:oMath>
            <w:r w:rsidRPr="00627751">
              <w:rPr>
                <w:rFonts w:ascii="Times New Roman" w:eastAsia="Calibri" w:hAnsi="Times New Roman" w:cs="Times New Roman"/>
                <w:sz w:val="24"/>
                <w:szCs w:val="24"/>
                <w:lang w:val="ru-RU"/>
              </w:rPr>
              <w:t>1</w:t>
            </w:r>
          </w:p>
        </w:tc>
        <w:tc>
          <w:tcPr>
            <w:tcW w:w="605"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r w:rsidR="00CE587A" w:rsidRPr="00CF1CBE" w:rsidTr="00937B9D">
        <w:trPr>
          <w:trHeight w:hRule="exact" w:val="562"/>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2.  Коэффициент абсолютной ликвидности</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2 = А1 / (П1 + П2) &gt; 0,2-0,7</w:t>
            </w:r>
          </w:p>
        </w:tc>
        <w:tc>
          <w:tcPr>
            <w:tcW w:w="605"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r w:rsidR="00CE587A" w:rsidRPr="002C1A3D" w:rsidTr="00937B9D">
        <w:trPr>
          <w:trHeight w:hRule="exact" w:val="838"/>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3. Коэффициент «критической оценки» (быстрой ликвидности)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3 = (А1 + А2) / (П1 + П2) &gt; 0,2-0,7 (необходимо),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3&gt; 1,5(желательно)</w:t>
            </w:r>
          </w:p>
        </w:tc>
        <w:tc>
          <w:tcPr>
            <w:tcW w:w="605"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r w:rsidR="00CE587A" w:rsidRPr="000E2101" w:rsidTr="00937B9D">
        <w:trPr>
          <w:trHeight w:hRule="exact" w:val="726"/>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4.  Коэффициент текущей ликвидности</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 = (А1+А2+АЗ) / (П1 + П2) = 2(оптимально), </w:t>
            </w:r>
          </w:p>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L4=l (необходимо)</w:t>
            </w:r>
          </w:p>
        </w:tc>
        <w:tc>
          <w:tcPr>
            <w:tcW w:w="605"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tc>
        <w:tc>
          <w:tcPr>
            <w:tcW w:w="683"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tc>
        <w:tc>
          <w:tcPr>
            <w:tcW w:w="833"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tc>
      </w:tr>
      <w:tr w:rsidR="00CE587A" w:rsidRPr="002C1A3D" w:rsidTr="00937B9D">
        <w:trPr>
          <w:trHeight w:hRule="exact" w:val="709"/>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5. Коэффициент маневренности используемого капитала</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5 = А3 / ((А1+А2+</w:t>
            </w:r>
            <w:r w:rsidRPr="000E2101">
              <w:rPr>
                <w:rFonts w:ascii="Times New Roman" w:eastAsia="Calibri" w:hAnsi="Times New Roman" w:cs="Times New Roman"/>
                <w:sz w:val="24"/>
                <w:szCs w:val="24"/>
              </w:rPr>
              <w:t>A</w:t>
            </w:r>
            <w:r w:rsidRPr="00627751">
              <w:rPr>
                <w:rFonts w:ascii="Times New Roman" w:eastAsia="Calibri" w:hAnsi="Times New Roman" w:cs="Times New Roman"/>
                <w:sz w:val="24"/>
                <w:szCs w:val="24"/>
                <w:lang w:val="ru-RU"/>
              </w:rPr>
              <w:t xml:space="preserve">3)-(П1+П2)) </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о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5 – судят по динамике</w:t>
            </w:r>
          </w:p>
        </w:tc>
        <w:tc>
          <w:tcPr>
            <w:tcW w:w="605"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r w:rsidR="00CE587A" w:rsidRPr="002C1A3D" w:rsidTr="00937B9D">
        <w:trPr>
          <w:trHeight w:hRule="exact" w:val="740"/>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lastRenderedPageBreak/>
              <w:t>6. Доля оборотных средств в активах</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6 = (А1+А2+АЗ) / валюта баланса, </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о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6 - судят по динамике</w:t>
            </w:r>
          </w:p>
        </w:tc>
        <w:tc>
          <w:tcPr>
            <w:tcW w:w="605"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r w:rsidR="00CE587A" w:rsidRPr="002C1A3D" w:rsidTr="00937B9D">
        <w:trPr>
          <w:trHeight w:hRule="exact" w:val="531"/>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7. Коэффициент обеспеченности собственными средствами</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7 = (П4-А4) / (А1 + А2 + А3),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7=0,</w:t>
            </w:r>
            <w:r w:rsidRPr="000E2101">
              <w:rPr>
                <w:rFonts w:ascii="Times New Roman" w:eastAsia="Calibri" w:hAnsi="Times New Roman" w:cs="Times New Roman"/>
                <w:sz w:val="24"/>
                <w:szCs w:val="24"/>
              </w:rPr>
              <w:t>l</w:t>
            </w:r>
          </w:p>
        </w:tc>
        <w:tc>
          <w:tcPr>
            <w:tcW w:w="605" w:type="pct"/>
            <w:shd w:val="clear" w:color="auto" w:fill="auto"/>
          </w:tcPr>
          <w:p w:rsidR="00CE587A" w:rsidRPr="00627751" w:rsidRDefault="00CE587A" w:rsidP="00937B9D">
            <w:pPr>
              <w:spacing w:after="0" w:line="240" w:lineRule="auto"/>
              <w:jc w:val="both"/>
              <w:rPr>
                <w:rFonts w:ascii="Times New Roman" w:hAnsi="Times New Roman" w:cs="Times New Roman"/>
                <w:sz w:val="24"/>
                <w:szCs w:val="24"/>
                <w:lang w:val="ru-RU"/>
              </w:rPr>
            </w:pPr>
          </w:p>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r w:rsidR="00CE587A" w:rsidRPr="000E2101" w:rsidTr="00937B9D">
        <w:trPr>
          <w:trHeight w:hRule="exact" w:val="727"/>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8.1 Коэффициент восстановления платежеспособности</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4ф + (6/</w:t>
            </w:r>
            <w:r w:rsidRPr="000E2101">
              <w:rPr>
                <w:rFonts w:ascii="Times New Roman" w:eastAsia="Calibri" w:hAnsi="Times New Roman" w:cs="Times New Roman"/>
                <w:sz w:val="24"/>
                <w:szCs w:val="24"/>
              </w:rPr>
              <w:t>t</w:t>
            </w:r>
            <w:r w:rsidRPr="00627751">
              <w:rPr>
                <w:rFonts w:ascii="Times New Roman" w:eastAsia="Calibri" w:hAnsi="Times New Roman" w:cs="Times New Roman"/>
                <w:sz w:val="24"/>
                <w:szCs w:val="24"/>
                <w:lang w:val="ru-RU"/>
              </w:rPr>
              <w:t>)*(</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4ф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w:t>
            </w:r>
            <m:oMath>
              <m:r>
                <w:rPr>
                  <w:rFonts w:ascii="Cambria Math" w:hAnsi="Cambria Math" w:cs="Times New Roman"/>
                  <w:sz w:val="24"/>
                  <w:szCs w:val="24"/>
                  <w:lang w:val="ru-RU"/>
                </w:rPr>
                <m:t>≥</m:t>
              </m:r>
            </m:oMath>
            <w:r w:rsidRPr="00627751">
              <w:rPr>
                <w:rFonts w:ascii="Times New Roman" w:eastAsia="Calibri" w:hAnsi="Times New Roman" w:cs="Times New Roman"/>
                <w:sz w:val="24"/>
                <w:szCs w:val="24"/>
                <w:lang w:val="ru-RU"/>
              </w:rPr>
              <w:t xml:space="preserve">1; </w:t>
            </w:r>
          </w:p>
          <w:p w:rsidR="00CE587A" w:rsidRPr="000E2101" w:rsidRDefault="00CE587A" w:rsidP="00937B9D">
            <w:pPr>
              <w:spacing w:after="0" w:line="240" w:lineRule="auto"/>
              <w:jc w:val="both"/>
              <w:rPr>
                <w:rFonts w:ascii="Times New Roman" w:eastAsia="Calibri" w:hAnsi="Times New Roman" w:cs="Times New Roman"/>
                <w:sz w:val="24"/>
                <w:szCs w:val="24"/>
              </w:rPr>
            </w:pPr>
            <w:r w:rsidRPr="000E2101">
              <w:rPr>
                <w:rFonts w:ascii="Times New Roman" w:eastAsia="Calibri" w:hAnsi="Times New Roman" w:cs="Times New Roman"/>
                <w:sz w:val="24"/>
                <w:szCs w:val="24"/>
              </w:rPr>
              <w:t>L4н = 2; t=12 мес.</w:t>
            </w:r>
          </w:p>
        </w:tc>
        <w:tc>
          <w:tcPr>
            <w:tcW w:w="605"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tc>
        <w:tc>
          <w:tcPr>
            <w:tcW w:w="683"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tc>
        <w:tc>
          <w:tcPr>
            <w:tcW w:w="833" w:type="pct"/>
            <w:shd w:val="clear" w:color="auto" w:fill="auto"/>
          </w:tcPr>
          <w:p w:rsidR="00CE587A" w:rsidRPr="000E2101" w:rsidRDefault="00CE587A" w:rsidP="00937B9D">
            <w:pPr>
              <w:spacing w:after="0" w:line="240" w:lineRule="auto"/>
              <w:jc w:val="both"/>
              <w:rPr>
                <w:rFonts w:ascii="Times New Roman" w:eastAsia="Calibri" w:hAnsi="Times New Roman" w:cs="Times New Roman"/>
                <w:sz w:val="24"/>
                <w:szCs w:val="24"/>
              </w:rPr>
            </w:pPr>
          </w:p>
        </w:tc>
      </w:tr>
      <w:tr w:rsidR="00CE587A" w:rsidRPr="002C1A3D" w:rsidTr="00937B9D">
        <w:trPr>
          <w:trHeight w:hRule="exact" w:val="989"/>
        </w:trPr>
        <w:tc>
          <w:tcPr>
            <w:tcW w:w="2879"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8.2 Коэффициент утраты платежеспособности</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4ф + (3/</w:t>
            </w:r>
            <w:r w:rsidRPr="000E2101">
              <w:rPr>
                <w:rFonts w:ascii="Times New Roman" w:eastAsia="Calibri" w:hAnsi="Times New Roman" w:cs="Times New Roman"/>
                <w:sz w:val="24"/>
                <w:szCs w:val="24"/>
              </w:rPr>
              <w:t>t</w:t>
            </w:r>
            <w:r w:rsidRPr="00627751">
              <w:rPr>
                <w:rFonts w:ascii="Times New Roman" w:eastAsia="Calibri" w:hAnsi="Times New Roman" w:cs="Times New Roman"/>
                <w:sz w:val="24"/>
                <w:szCs w:val="24"/>
                <w:lang w:val="ru-RU"/>
              </w:rPr>
              <w:t xml:space="preserve">)*(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4ф –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8</w:t>
            </w:r>
            <m:oMath>
              <m:r>
                <w:rPr>
                  <w:rFonts w:ascii="Cambria Math" w:eastAsia="Times New Roman" w:hAnsi="Cambria Math" w:cs="Times New Roman"/>
                  <w:sz w:val="24"/>
                  <w:szCs w:val="24"/>
                  <w:lang w:val="ru-RU"/>
                </w:rPr>
                <m:t>&lt;</m:t>
              </m:r>
            </m:oMath>
            <w:r w:rsidRPr="00627751">
              <w:rPr>
                <w:rFonts w:ascii="Times New Roman" w:eastAsia="Calibri" w:hAnsi="Times New Roman" w:cs="Times New Roman"/>
                <w:sz w:val="24"/>
                <w:szCs w:val="24"/>
                <w:lang w:val="ru-RU"/>
              </w:rPr>
              <w:t>1-</w:t>
            </w:r>
          </w:p>
          <w:p w:rsidR="00CE587A" w:rsidRPr="00627751" w:rsidRDefault="00CE587A" w:rsidP="00937B9D">
            <w:pPr>
              <w:spacing w:after="0" w:line="240" w:lineRule="auto"/>
              <w:jc w:val="both"/>
              <w:rPr>
                <w:rFonts w:ascii="Times New Roman" w:eastAsia="Calibri" w:hAnsi="Times New Roman" w:cs="Times New Roman"/>
                <w:sz w:val="24"/>
                <w:szCs w:val="24"/>
                <w:lang w:val="ru-RU"/>
              </w:rPr>
            </w:pPr>
            <w:r w:rsidRPr="00627751">
              <w:rPr>
                <w:rFonts w:ascii="Times New Roman" w:eastAsia="Calibri" w:hAnsi="Times New Roman" w:cs="Times New Roman"/>
                <w:sz w:val="24"/>
                <w:szCs w:val="24"/>
                <w:lang w:val="ru-RU"/>
              </w:rPr>
              <w:t xml:space="preserve">велика вероятность невыполнения обязательств перед кредиторами; </w:t>
            </w:r>
            <w:r w:rsidRPr="000E2101">
              <w:rPr>
                <w:rFonts w:ascii="Times New Roman" w:eastAsia="Calibri" w:hAnsi="Times New Roman" w:cs="Times New Roman"/>
                <w:sz w:val="24"/>
                <w:szCs w:val="24"/>
              </w:rPr>
              <w:t>L</w:t>
            </w:r>
            <w:r w:rsidRPr="00627751">
              <w:rPr>
                <w:rFonts w:ascii="Times New Roman" w:eastAsia="Calibri" w:hAnsi="Times New Roman" w:cs="Times New Roman"/>
                <w:sz w:val="24"/>
                <w:szCs w:val="24"/>
                <w:lang w:val="ru-RU"/>
              </w:rPr>
              <w:t xml:space="preserve">4н = 2; </w:t>
            </w:r>
            <w:r w:rsidRPr="000E2101">
              <w:rPr>
                <w:rFonts w:ascii="Times New Roman" w:eastAsia="Calibri" w:hAnsi="Times New Roman" w:cs="Times New Roman"/>
                <w:sz w:val="24"/>
                <w:szCs w:val="24"/>
              </w:rPr>
              <w:t>t</w:t>
            </w:r>
            <w:r w:rsidRPr="00627751">
              <w:rPr>
                <w:rFonts w:ascii="Times New Roman" w:eastAsia="Calibri" w:hAnsi="Times New Roman" w:cs="Times New Roman"/>
                <w:sz w:val="24"/>
                <w:szCs w:val="24"/>
                <w:lang w:val="ru-RU"/>
              </w:rPr>
              <w:t>=12 мес.</w:t>
            </w:r>
          </w:p>
        </w:tc>
        <w:tc>
          <w:tcPr>
            <w:tcW w:w="605"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68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c>
          <w:tcPr>
            <w:tcW w:w="833" w:type="pct"/>
            <w:shd w:val="clear" w:color="auto" w:fill="auto"/>
          </w:tcPr>
          <w:p w:rsidR="00CE587A" w:rsidRPr="00627751" w:rsidRDefault="00CE587A" w:rsidP="00937B9D">
            <w:pPr>
              <w:spacing w:after="0" w:line="240" w:lineRule="auto"/>
              <w:jc w:val="both"/>
              <w:rPr>
                <w:rFonts w:ascii="Times New Roman" w:eastAsia="Calibri" w:hAnsi="Times New Roman" w:cs="Times New Roman"/>
                <w:sz w:val="24"/>
                <w:szCs w:val="24"/>
                <w:lang w:val="ru-RU"/>
              </w:rPr>
            </w:pPr>
          </w:p>
        </w:tc>
      </w:tr>
    </w:tbl>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p>
    <w:p w:rsidR="00CE587A" w:rsidRPr="00CE587A" w:rsidRDefault="00CE587A" w:rsidP="00CE587A">
      <w:pPr>
        <w:pStyle w:val="a6"/>
        <w:numPr>
          <w:ilvl w:val="0"/>
          <w:numId w:val="1"/>
        </w:numPr>
        <w:spacing w:after="0" w:line="240" w:lineRule="auto"/>
        <w:jc w:val="both"/>
        <w:rPr>
          <w:rFonts w:ascii="Times New Roman" w:hAnsi="Times New Roman" w:cs="Times New Roman"/>
          <w:b/>
          <w:i/>
          <w:sz w:val="24"/>
          <w:szCs w:val="24"/>
          <w:lang w:val="ru-RU"/>
        </w:rPr>
      </w:pPr>
      <w:r w:rsidRPr="00CE587A">
        <w:rPr>
          <w:rFonts w:ascii="Times New Roman" w:hAnsi="Times New Roman" w:cs="Times New Roman"/>
          <w:b/>
          <w:i/>
          <w:sz w:val="24"/>
          <w:szCs w:val="24"/>
          <w:lang w:val="ru-RU"/>
        </w:rPr>
        <w:t>АКР №3 «</w:t>
      </w:r>
      <w:r w:rsidRPr="00CE587A">
        <w:rPr>
          <w:rFonts w:ascii="Times New Roman" w:hAnsi="Times New Roman" w:cs="Times New Roman"/>
          <w:b/>
          <w:sz w:val="24"/>
          <w:szCs w:val="24"/>
          <w:lang w:val="ru-RU"/>
        </w:rPr>
        <w:t>Оценка операционного и финансового риска предприятия</w:t>
      </w:r>
      <w:r w:rsidRPr="00CE587A">
        <w:rPr>
          <w:rFonts w:ascii="Times New Roman" w:hAnsi="Times New Roman" w:cs="Times New Roman"/>
          <w:b/>
          <w:i/>
          <w:sz w:val="24"/>
          <w:szCs w:val="24"/>
          <w:lang w:val="ru-RU"/>
        </w:rPr>
        <w:t>»</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rPr>
      </w:pPr>
      <w:r w:rsidRPr="00CE587A">
        <w:rPr>
          <w:rFonts w:ascii="Times New Roman" w:hAnsi="Times New Roman" w:cs="Times New Roman"/>
          <w:sz w:val="24"/>
          <w:szCs w:val="24"/>
          <w:lang w:val="ru-RU"/>
        </w:rPr>
        <w:t xml:space="preserve">Предприятию предлагают реализовать один из трех инвестиционных проекта для выхода из кризиса, данные по которым приведены в таблице. </w:t>
      </w:r>
      <w:r w:rsidRPr="00CE587A">
        <w:rPr>
          <w:rFonts w:ascii="Times New Roman" w:hAnsi="Times New Roman" w:cs="Times New Roman"/>
          <w:sz w:val="24"/>
          <w:szCs w:val="24"/>
        </w:rPr>
        <w:t>Определитьнаименеерисковыйпроект.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1837"/>
        <w:gridCol w:w="1701"/>
        <w:gridCol w:w="2299"/>
        <w:gridCol w:w="2189"/>
      </w:tblGrid>
      <w:tr w:rsidR="00CE587A" w:rsidRPr="000E2101" w:rsidTr="00937B9D">
        <w:tc>
          <w:tcPr>
            <w:tcW w:w="88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Проект</w:t>
            </w:r>
          </w:p>
        </w:tc>
        <w:tc>
          <w:tcPr>
            <w:tcW w:w="1032"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Прибыль, ден.ед.</w:t>
            </w:r>
          </w:p>
        </w:tc>
        <w:tc>
          <w:tcPr>
            <w:tcW w:w="947"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Числослучаев, n</w:t>
            </w:r>
          </w:p>
        </w:tc>
        <w:tc>
          <w:tcPr>
            <w:tcW w:w="911"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Общеечислослучаев , N</w:t>
            </w:r>
          </w:p>
        </w:tc>
        <w:tc>
          <w:tcPr>
            <w:tcW w:w="123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Долявероятности, Pi</w:t>
            </w:r>
          </w:p>
        </w:tc>
      </w:tr>
      <w:tr w:rsidR="00CE587A" w:rsidRPr="000E2101" w:rsidTr="00937B9D">
        <w:tc>
          <w:tcPr>
            <w:tcW w:w="88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А</w:t>
            </w:r>
          </w:p>
        </w:tc>
        <w:tc>
          <w:tcPr>
            <w:tcW w:w="1032"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-40</w:t>
            </w:r>
          </w:p>
        </w:tc>
        <w:tc>
          <w:tcPr>
            <w:tcW w:w="947"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7</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11</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4</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w:t>
            </w:r>
          </w:p>
        </w:tc>
        <w:tc>
          <w:tcPr>
            <w:tcW w:w="911"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tc>
        <w:tc>
          <w:tcPr>
            <w:tcW w:w="123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p>
        </w:tc>
      </w:tr>
      <w:tr w:rsidR="00CE587A" w:rsidRPr="000E2101" w:rsidTr="00937B9D">
        <w:tc>
          <w:tcPr>
            <w:tcW w:w="88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Б</w:t>
            </w:r>
          </w:p>
        </w:tc>
        <w:tc>
          <w:tcPr>
            <w:tcW w:w="1032"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45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-25</w:t>
            </w:r>
          </w:p>
        </w:tc>
        <w:tc>
          <w:tcPr>
            <w:tcW w:w="947"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p>
        </w:tc>
        <w:tc>
          <w:tcPr>
            <w:tcW w:w="911"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p>
        </w:tc>
        <w:tc>
          <w:tcPr>
            <w:tcW w:w="123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0.2</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0.4</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0.1</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0.2</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0.1</w:t>
            </w:r>
          </w:p>
        </w:tc>
      </w:tr>
      <w:tr w:rsidR="00CE587A" w:rsidRPr="000E2101" w:rsidTr="00937B9D">
        <w:tc>
          <w:tcPr>
            <w:tcW w:w="88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В</w:t>
            </w:r>
          </w:p>
        </w:tc>
        <w:tc>
          <w:tcPr>
            <w:tcW w:w="1032"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50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30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tc>
        <w:tc>
          <w:tcPr>
            <w:tcW w:w="947"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15</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20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10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5</w:t>
            </w:r>
          </w:p>
        </w:tc>
        <w:tc>
          <w:tcPr>
            <w:tcW w:w="911"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p w:rsidR="00CE587A" w:rsidRPr="000E2101" w:rsidRDefault="00CE587A" w:rsidP="00937B9D">
            <w:pPr>
              <w:spacing w:after="0" w:line="240" w:lineRule="auto"/>
              <w:jc w:val="both"/>
              <w:rPr>
                <w:rFonts w:ascii="Times New Roman" w:hAnsi="Times New Roman" w:cs="Times New Roman"/>
                <w:sz w:val="24"/>
                <w:szCs w:val="24"/>
              </w:rPr>
            </w:pPr>
            <w:r w:rsidRPr="000E2101">
              <w:rPr>
                <w:rFonts w:ascii="Times New Roman" w:hAnsi="Times New Roman" w:cs="Times New Roman"/>
                <w:sz w:val="24"/>
                <w:szCs w:val="24"/>
              </w:rPr>
              <w:t>60</w:t>
            </w:r>
          </w:p>
        </w:tc>
        <w:tc>
          <w:tcPr>
            <w:tcW w:w="1230" w:type="pct"/>
            <w:shd w:val="clear" w:color="auto" w:fill="auto"/>
            <w:hideMark/>
          </w:tcPr>
          <w:p w:rsidR="00CE587A" w:rsidRPr="000E2101" w:rsidRDefault="00CE587A" w:rsidP="00937B9D">
            <w:pPr>
              <w:spacing w:after="0" w:line="240" w:lineRule="auto"/>
              <w:jc w:val="both"/>
              <w:rPr>
                <w:rFonts w:ascii="Times New Roman" w:hAnsi="Times New Roman" w:cs="Times New Roman"/>
                <w:sz w:val="24"/>
                <w:szCs w:val="24"/>
              </w:rPr>
            </w:pPr>
          </w:p>
        </w:tc>
      </w:tr>
    </w:tbl>
    <w:p w:rsidR="00CE587A" w:rsidRPr="00CE587A" w:rsidRDefault="00CE587A" w:rsidP="00CE587A">
      <w:pPr>
        <w:pStyle w:val="a6"/>
        <w:numPr>
          <w:ilvl w:val="0"/>
          <w:numId w:val="1"/>
        </w:numPr>
        <w:spacing w:after="0" w:line="240" w:lineRule="auto"/>
        <w:jc w:val="both"/>
        <w:rPr>
          <w:rFonts w:ascii="Times New Roman" w:hAnsi="Times New Roman" w:cs="Times New Roman"/>
          <w:b/>
          <w:sz w:val="24"/>
          <w:szCs w:val="24"/>
        </w:rPr>
      </w:pPr>
    </w:p>
    <w:p w:rsidR="00CE587A" w:rsidRPr="00CE587A" w:rsidRDefault="00CE587A" w:rsidP="00CE587A">
      <w:pPr>
        <w:pStyle w:val="a6"/>
        <w:numPr>
          <w:ilvl w:val="0"/>
          <w:numId w:val="1"/>
        </w:numPr>
        <w:spacing w:after="0" w:line="240" w:lineRule="auto"/>
        <w:jc w:val="both"/>
        <w:rPr>
          <w:rFonts w:ascii="Times New Roman" w:hAnsi="Times New Roman" w:cs="Times New Roman"/>
          <w:b/>
          <w:sz w:val="24"/>
          <w:szCs w:val="24"/>
          <w:lang w:val="ru-RU"/>
        </w:rPr>
      </w:pPr>
      <w:r w:rsidRPr="00CE587A">
        <w:rPr>
          <w:rFonts w:ascii="Times New Roman" w:hAnsi="Times New Roman" w:cs="Times New Roman"/>
          <w:b/>
          <w:sz w:val="24"/>
          <w:szCs w:val="24"/>
          <w:lang w:val="ru-RU"/>
        </w:rPr>
        <w:t>АКР №4 «Диагностики состояния банкротства предприятия на основе количественных моделей»</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Задание заключается в проведение диагностики кризисного состояния предприятия на основе количественных моделей: рейтингового числа «</w:t>
      </w:r>
      <w:r w:rsidRPr="00CE587A">
        <w:rPr>
          <w:rFonts w:ascii="Times New Roman" w:hAnsi="Times New Roman" w:cs="Times New Roman"/>
          <w:sz w:val="24"/>
          <w:szCs w:val="24"/>
        </w:rPr>
        <w:t>R</w:t>
      </w:r>
      <w:r w:rsidRPr="00CE587A">
        <w:rPr>
          <w:rFonts w:ascii="Times New Roman" w:hAnsi="Times New Roman" w:cs="Times New Roman"/>
          <w:sz w:val="24"/>
          <w:szCs w:val="24"/>
          <w:lang w:val="ru-RU"/>
        </w:rPr>
        <w:t xml:space="preserve">» Р.С. Сайфулина и Г.Г. Кадыкова, модели Спрингейта. Исходные данные для расчета берутся из бухгалтерского баланса. Сделать выводы. </w:t>
      </w:r>
    </w:p>
    <w:p w:rsidR="00CE587A" w:rsidRPr="00CE587A" w:rsidRDefault="00CE587A" w:rsidP="00CE587A">
      <w:pPr>
        <w:pStyle w:val="a6"/>
        <w:numPr>
          <w:ilvl w:val="0"/>
          <w:numId w:val="1"/>
        </w:numPr>
        <w:spacing w:after="0" w:line="240" w:lineRule="auto"/>
        <w:jc w:val="both"/>
        <w:rPr>
          <w:rFonts w:ascii="Times New Roman" w:hAnsi="Times New Roman" w:cs="Times New Roman"/>
          <w:b/>
          <w:sz w:val="24"/>
          <w:szCs w:val="24"/>
          <w:lang w:val="ru-RU"/>
        </w:rPr>
      </w:pPr>
      <w:r w:rsidRPr="00CE587A">
        <w:rPr>
          <w:rFonts w:ascii="Times New Roman" w:hAnsi="Times New Roman" w:cs="Times New Roman"/>
          <w:b/>
          <w:sz w:val="24"/>
          <w:szCs w:val="24"/>
          <w:lang w:val="ru-RU"/>
        </w:rPr>
        <w:t>1. Метод рейтинговой оценки финансового состояния предприятия Р.С. Сайфулина и Г.Г. Кадыкова заключается в расчете рейтингового числа «</w:t>
      </w:r>
      <w:r w:rsidRPr="00CE587A">
        <w:rPr>
          <w:rFonts w:ascii="Times New Roman" w:hAnsi="Times New Roman" w:cs="Times New Roman"/>
          <w:b/>
          <w:sz w:val="24"/>
          <w:szCs w:val="24"/>
        </w:rPr>
        <w:t>R</w:t>
      </w:r>
      <w:r w:rsidRPr="00CE587A">
        <w:rPr>
          <w:rFonts w:ascii="Times New Roman" w:hAnsi="Times New Roman" w:cs="Times New Roman"/>
          <w:b/>
          <w:sz w:val="24"/>
          <w:szCs w:val="24"/>
          <w:lang w:val="ru-RU"/>
        </w:rPr>
        <w:t>».</w:t>
      </w:r>
    </w:p>
    <w:p w:rsidR="00CE587A" w:rsidRPr="00CE587A" w:rsidRDefault="00CE587A" w:rsidP="00CE587A">
      <w:pPr>
        <w:pStyle w:val="a6"/>
        <w:numPr>
          <w:ilvl w:val="0"/>
          <w:numId w:val="1"/>
        </w:numPr>
        <w:spacing w:after="0" w:line="240" w:lineRule="auto"/>
        <w:jc w:val="both"/>
        <w:rPr>
          <w:rFonts w:ascii="Times New Roman" w:hAnsi="Times New Roman" w:cs="Times New Roman"/>
          <w:i/>
          <w:sz w:val="24"/>
          <w:szCs w:val="24"/>
          <w:lang w:val="ru-RU"/>
        </w:rPr>
      </w:pPr>
      <w:r w:rsidRPr="00CE587A">
        <w:rPr>
          <w:rFonts w:ascii="Times New Roman" w:hAnsi="Times New Roman" w:cs="Times New Roman"/>
          <w:sz w:val="24"/>
          <w:szCs w:val="24"/>
          <w:lang w:val="ru-RU"/>
        </w:rPr>
        <w:t xml:space="preserve">● </w:t>
      </w:r>
      <w:r w:rsidRPr="00CE587A">
        <w:rPr>
          <w:rFonts w:ascii="Times New Roman" w:hAnsi="Times New Roman" w:cs="Times New Roman"/>
          <w:i/>
          <w:sz w:val="24"/>
          <w:szCs w:val="24"/>
          <w:lang w:val="ru-RU"/>
        </w:rPr>
        <w:t xml:space="preserve">Рейтинговое число </w:t>
      </w:r>
      <w:r w:rsidRPr="00CE587A">
        <w:rPr>
          <w:rFonts w:ascii="Times New Roman" w:hAnsi="Times New Roman" w:cs="Times New Roman"/>
          <w:i/>
          <w:sz w:val="24"/>
          <w:szCs w:val="24"/>
        </w:rPr>
        <w:t>R</w:t>
      </w:r>
      <w:r w:rsidRPr="00CE587A">
        <w:rPr>
          <w:rFonts w:ascii="Times New Roman" w:hAnsi="Times New Roman" w:cs="Times New Roman"/>
          <w:i/>
          <w:sz w:val="24"/>
          <w:szCs w:val="24"/>
          <w:lang w:val="ru-RU"/>
        </w:rPr>
        <w:t xml:space="preserve"> представляет собой численное выражение реакции предприятия на воздействие окружающей среды. Получившаяся величина </w:t>
      </w:r>
      <w:r w:rsidRPr="00CE587A">
        <w:rPr>
          <w:rFonts w:ascii="Times New Roman" w:hAnsi="Times New Roman" w:cs="Times New Roman"/>
          <w:i/>
          <w:sz w:val="24"/>
          <w:szCs w:val="24"/>
        </w:rPr>
        <w:t>R</w:t>
      </w:r>
      <w:r w:rsidRPr="00CE587A">
        <w:rPr>
          <w:rFonts w:ascii="Times New Roman" w:hAnsi="Times New Roman" w:cs="Times New Roman"/>
          <w:i/>
          <w:sz w:val="24"/>
          <w:szCs w:val="24"/>
          <w:lang w:val="ru-RU"/>
        </w:rPr>
        <w:t xml:space="preserve"> позволяет оценивать степень финансового риска данного предприятия при работе в условиях априорно враждебной окружающей среды бизнеса. При расчете </w:t>
      </w:r>
      <w:r w:rsidRPr="00CE587A">
        <w:rPr>
          <w:rFonts w:ascii="Times New Roman" w:hAnsi="Times New Roman" w:cs="Times New Roman"/>
          <w:i/>
          <w:sz w:val="24"/>
          <w:szCs w:val="24"/>
        </w:rPr>
        <w:t>R</w:t>
      </w:r>
      <w:r w:rsidRPr="00CE587A">
        <w:rPr>
          <w:rFonts w:ascii="Times New Roman" w:hAnsi="Times New Roman" w:cs="Times New Roman"/>
          <w:i/>
          <w:sz w:val="24"/>
          <w:szCs w:val="24"/>
          <w:lang w:val="ru-RU"/>
        </w:rPr>
        <w:t xml:space="preserve"> за несколько последовательных временных периодов мы получаем динамику изменения финансовой устойчивости предприятия, что позволяет анализировать влияние на него окружающей среды и тенденции дальнейшей динамики финансовой устойчивости предприятия.</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Общий вид модели:</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rPr>
        <w:t>R</w:t>
      </w:r>
      <w:r w:rsidRPr="00CE587A">
        <w:rPr>
          <w:rFonts w:ascii="Times New Roman" w:hAnsi="Times New Roman" w:cs="Times New Roman"/>
          <w:sz w:val="24"/>
          <w:szCs w:val="24"/>
          <w:lang w:val="ru-RU"/>
        </w:rPr>
        <w:t xml:space="preserve"> = 2</w:t>
      </w:r>
      <w:hyperlink r:id="rId8" w:tooltip="Коэффициент обеспеченности оборотного капитала собственными источниками финансирования" w:history="1">
        <w:r w:rsidRPr="00CE587A">
          <w:rPr>
            <w:rStyle w:val="a5"/>
            <w:rFonts w:ascii="Times New Roman" w:hAnsi="Times New Roman" w:cs="Times New Roman"/>
            <w:sz w:val="24"/>
            <w:szCs w:val="24"/>
            <w:lang w:val="ru-RU"/>
          </w:rPr>
          <w:t>КСОС</w:t>
        </w:r>
      </w:hyperlink>
      <w:r w:rsidRPr="00CE587A">
        <w:rPr>
          <w:rFonts w:ascii="Times New Roman" w:hAnsi="Times New Roman" w:cs="Times New Roman"/>
          <w:sz w:val="24"/>
          <w:szCs w:val="24"/>
          <w:lang w:val="ru-RU"/>
        </w:rPr>
        <w:t xml:space="preserve"> + 0,1</w:t>
      </w:r>
      <w:hyperlink r:id="rId9" w:tooltip="Коэффициент текущей ликвидности или Коэффициент покрытия или Коэффициент общей ликвидности" w:history="1">
        <w:r w:rsidRPr="00CE587A">
          <w:rPr>
            <w:rStyle w:val="a5"/>
            <w:rFonts w:ascii="Times New Roman" w:hAnsi="Times New Roman" w:cs="Times New Roman"/>
            <w:sz w:val="24"/>
            <w:szCs w:val="24"/>
            <w:lang w:val="ru-RU"/>
          </w:rPr>
          <w:t>КТЛ</w:t>
        </w:r>
      </w:hyperlink>
      <w:r w:rsidRPr="00CE587A">
        <w:rPr>
          <w:rFonts w:ascii="Times New Roman" w:hAnsi="Times New Roman" w:cs="Times New Roman"/>
          <w:sz w:val="24"/>
          <w:szCs w:val="24"/>
          <w:lang w:val="ru-RU"/>
        </w:rPr>
        <w:t xml:space="preserve"> + 0,08 КИ + 0,45 Км + Кр ,</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lastRenderedPageBreak/>
        <w:t>где КСОС - коэффициент обеспеченности оборотных активов собственными источниками.</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КТЛ - коэффициент текущей ликвидности, характеризует степень общего покрытия (оборотными активами) суммы срочных обязательств.</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КИ - Интенсивность оборота авансируемого капитала характеризует объем выручки от реализации продукции, приходящейся на 1 рубль капитала, определяется по формуле: КИ = выручка от реализации / общая сумма капитала (строка 1700 бух. баланса)..</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КМ - коэффициент менеджмента (эффективность управления предприятием) характеризуется соотношением прибыли от реализации продукции и выручки от реализации, определяется по формуле: КМ = прибыль от реализации / выручка от реализации. КР - рентабельность собственного капитала, характеризует прибыль до налогообложения на 1 рубль собственного капитала определяется по формуле: КР = прибыль до налогообложения / собственный капитал.</w:t>
      </w:r>
    </w:p>
    <w:p w:rsidR="00CE587A" w:rsidRPr="00CE587A" w:rsidRDefault="00CE587A" w:rsidP="00CE587A">
      <w:pPr>
        <w:pStyle w:val="a6"/>
        <w:numPr>
          <w:ilvl w:val="0"/>
          <w:numId w:val="1"/>
        </w:numPr>
        <w:spacing w:after="0" w:line="240" w:lineRule="auto"/>
        <w:jc w:val="both"/>
        <w:rPr>
          <w:rFonts w:ascii="Times New Roman" w:hAnsi="Times New Roman" w:cs="Times New Roman"/>
          <w:i/>
          <w:sz w:val="24"/>
          <w:szCs w:val="24"/>
          <w:lang w:val="ru-RU"/>
        </w:rPr>
      </w:pPr>
      <w:r w:rsidRPr="00CE587A">
        <w:rPr>
          <w:rFonts w:ascii="Times New Roman" w:hAnsi="Times New Roman" w:cs="Times New Roman"/>
          <w:sz w:val="24"/>
          <w:szCs w:val="24"/>
          <w:lang w:val="ru-RU"/>
        </w:rPr>
        <w:t xml:space="preserve">● </w:t>
      </w:r>
      <w:r w:rsidRPr="00CE587A">
        <w:rPr>
          <w:rFonts w:ascii="Times New Roman" w:hAnsi="Times New Roman" w:cs="Times New Roman"/>
          <w:i/>
          <w:sz w:val="24"/>
          <w:szCs w:val="24"/>
          <w:lang w:val="ru-RU"/>
        </w:rPr>
        <w:t>При полном соответствии значений финансовых коэффициентов минимальным нормативным уровням рейтинговое число будет равно 1. Финансовое состояние предприятий с рейтинговым числом менее 1 характеризуется как неудовлетворительное.</w:t>
      </w:r>
    </w:p>
    <w:p w:rsidR="00CE587A" w:rsidRPr="00CE587A" w:rsidRDefault="00CE587A" w:rsidP="00CE587A">
      <w:pPr>
        <w:pStyle w:val="a6"/>
        <w:numPr>
          <w:ilvl w:val="0"/>
          <w:numId w:val="1"/>
        </w:numPr>
        <w:spacing w:after="0" w:line="240" w:lineRule="auto"/>
        <w:jc w:val="both"/>
        <w:rPr>
          <w:rFonts w:ascii="Times New Roman" w:hAnsi="Times New Roman" w:cs="Times New Roman"/>
          <w:b/>
          <w:sz w:val="24"/>
          <w:szCs w:val="24"/>
          <w:lang w:val="ru-RU"/>
        </w:rPr>
      </w:pPr>
      <w:r w:rsidRPr="00CE587A">
        <w:rPr>
          <w:rFonts w:ascii="Times New Roman" w:hAnsi="Times New Roman" w:cs="Times New Roman"/>
          <w:b/>
          <w:sz w:val="24"/>
          <w:szCs w:val="24"/>
          <w:lang w:val="ru-RU"/>
        </w:rPr>
        <w:t xml:space="preserve">2. Модель Спрингейта (1978) </w:t>
      </w:r>
    </w:p>
    <w:p w:rsidR="00CE587A" w:rsidRPr="00CE587A" w:rsidRDefault="00CE587A" w:rsidP="00CE587A">
      <w:pPr>
        <w:pStyle w:val="a6"/>
        <w:numPr>
          <w:ilvl w:val="0"/>
          <w:numId w:val="1"/>
        </w:numPr>
        <w:spacing w:after="0" w:line="240" w:lineRule="auto"/>
        <w:jc w:val="both"/>
        <w:rPr>
          <w:rFonts w:ascii="Times New Roman" w:hAnsi="Times New Roman" w:cs="Times New Roman"/>
          <w:i/>
          <w:sz w:val="24"/>
          <w:szCs w:val="24"/>
          <w:lang w:val="ru-RU"/>
        </w:rPr>
      </w:pPr>
      <w:r w:rsidRPr="00CE587A">
        <w:rPr>
          <w:rFonts w:ascii="Times New Roman" w:hAnsi="Times New Roman" w:cs="Times New Roman"/>
          <w:i/>
          <w:sz w:val="24"/>
          <w:szCs w:val="24"/>
          <w:lang w:val="ru-RU"/>
        </w:rPr>
        <w:t>В 1978 году, Гордон Спрингейт в университете Симона Фрейзера вывел новую дискриминантную модель прогнозирования банкротства. Модель получила имя модели банкротства Спрингейта. Используя за основу модель Альтмана, Спрингейт из девятнадцати первоначально отобранных для анализа показателей оставил в своей формуле лишь четыре основных коэффициента. При создании модели были использованы данные по 40 предприятиям. Из первоначальных 19 финансовых коэффициентов в окончательном варианте осталось  четыре.</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m:t>Z=1,03А+3,07В+0,66С+0,4Д</m:t>
        </m:r>
      </m:oMath>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 xml:space="preserve">где </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А = оборотный капитал/ сумма активов</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rPr>
        <w:t>B</w:t>
      </w:r>
      <w:r w:rsidRPr="00CE587A">
        <w:rPr>
          <w:rFonts w:ascii="Times New Roman" w:hAnsi="Times New Roman" w:cs="Times New Roman"/>
          <w:sz w:val="24"/>
          <w:szCs w:val="24"/>
          <w:lang w:val="ru-RU"/>
        </w:rPr>
        <w:t xml:space="preserve"> = нераспределенная прибыль/сумма активов</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rPr>
        <w:t>C</w:t>
      </w:r>
      <w:r w:rsidRPr="00CE587A">
        <w:rPr>
          <w:rFonts w:ascii="Times New Roman" w:hAnsi="Times New Roman" w:cs="Times New Roman"/>
          <w:sz w:val="24"/>
          <w:szCs w:val="24"/>
          <w:lang w:val="ru-RU"/>
        </w:rPr>
        <w:t xml:space="preserve"> = прибыль до налогообложения/текущие обязательства</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Д = прибыль до налогообложения/сумма активов</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 xml:space="preserve">Оценка результата: При </w:t>
      </w:r>
      <w:r w:rsidRPr="00CE587A">
        <w:rPr>
          <w:rFonts w:ascii="Times New Roman" w:hAnsi="Times New Roman" w:cs="Times New Roman"/>
          <w:sz w:val="24"/>
          <w:szCs w:val="24"/>
        </w:rPr>
        <w:t>Z</w:t>
      </w:r>
      <w:r w:rsidRPr="00CE587A">
        <w:rPr>
          <w:rFonts w:ascii="Times New Roman" w:hAnsi="Times New Roman" w:cs="Times New Roman"/>
          <w:sz w:val="24"/>
          <w:szCs w:val="24"/>
          <w:lang w:val="ru-RU"/>
        </w:rPr>
        <w:t>&lt; 0,862 аналитиком отмечается высокая вероятность наступления неплатажеспособности.</w:t>
      </w:r>
    </w:p>
    <w:p w:rsidR="00CE587A" w:rsidRPr="00CE587A" w:rsidRDefault="00CE587A" w:rsidP="00CE587A">
      <w:pPr>
        <w:pStyle w:val="a6"/>
        <w:numPr>
          <w:ilvl w:val="0"/>
          <w:numId w:val="1"/>
        </w:numPr>
        <w:spacing w:after="0" w:line="240" w:lineRule="auto"/>
        <w:jc w:val="both"/>
        <w:rPr>
          <w:rFonts w:ascii="Times New Roman" w:hAnsi="Times New Roman" w:cs="Times New Roman"/>
          <w:sz w:val="24"/>
          <w:szCs w:val="24"/>
          <w:lang w:val="ru-RU"/>
        </w:rPr>
      </w:pPr>
      <w:r w:rsidRPr="00CE587A">
        <w:rPr>
          <w:rFonts w:ascii="Times New Roman" w:hAnsi="Times New Roman" w:cs="Times New Roman"/>
          <w:sz w:val="24"/>
          <w:szCs w:val="24"/>
          <w:lang w:val="ru-RU"/>
        </w:rPr>
        <w:t>Точность модели Спрингейта по оценкам специалистов составила 92,5% (при объеме выборки 40 компаний).</w:t>
      </w:r>
    </w:p>
    <w:p w:rsidR="00DB44E7" w:rsidRPr="00CE587A" w:rsidRDefault="00CE587A" w:rsidP="00CE587A">
      <w:pPr>
        <w:pStyle w:val="a6"/>
        <w:numPr>
          <w:ilvl w:val="0"/>
          <w:numId w:val="1"/>
        </w:numPr>
        <w:spacing w:after="0" w:line="240" w:lineRule="auto"/>
        <w:jc w:val="both"/>
        <w:rPr>
          <w:rFonts w:ascii="Times New Roman" w:eastAsia="Calibri" w:hAnsi="Times New Roman" w:cs="Times New Roman"/>
          <w:sz w:val="24"/>
          <w:szCs w:val="24"/>
          <w:lang w:val="ru-RU"/>
        </w:rPr>
      </w:pPr>
      <w:r w:rsidRPr="00CE587A">
        <w:rPr>
          <w:lang w:val="ru-RU"/>
        </w:rPr>
        <w:br w:type="page"/>
      </w:r>
    </w:p>
    <w:p w:rsidR="00DB44E7" w:rsidRPr="00766C4A" w:rsidRDefault="00DB44E7" w:rsidP="00DB44E7">
      <w:pPr>
        <w:rPr>
          <w:rFonts w:ascii="Times New Roman" w:hAnsi="Times New Roman" w:cs="Times New Roman"/>
          <w:sz w:val="24"/>
          <w:szCs w:val="24"/>
          <w:lang w:val="ru-RU"/>
        </w:rPr>
      </w:pPr>
    </w:p>
    <w:p w:rsidR="00DB44E7" w:rsidRPr="00AC3255" w:rsidRDefault="00DB44E7" w:rsidP="00DB44E7">
      <w:pPr>
        <w:jc w:val="both"/>
        <w:rPr>
          <w:rFonts w:ascii="Times New Roman" w:hAnsi="Times New Roman" w:cs="Times New Roman"/>
          <w:sz w:val="24"/>
          <w:szCs w:val="24"/>
          <w:lang w:val="ru-RU"/>
        </w:rPr>
      </w:pPr>
    </w:p>
    <w:p w:rsidR="00442F17" w:rsidRPr="00DB44E7" w:rsidRDefault="00442F17">
      <w:pPr>
        <w:rPr>
          <w:lang w:val="ru-RU"/>
        </w:rPr>
      </w:pPr>
    </w:p>
    <w:sectPr w:rsidR="00442F17" w:rsidRPr="00DB44E7" w:rsidSect="00442F17">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1DA"/>
    <w:multiLevelType w:val="hybridMultilevel"/>
    <w:tmpl w:val="64987EE4"/>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
    <w:nsid w:val="136251EB"/>
    <w:multiLevelType w:val="hybridMultilevel"/>
    <w:tmpl w:val="CF1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06FA5"/>
    <w:multiLevelType w:val="hybridMultilevel"/>
    <w:tmpl w:val="B6E4E056"/>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
    <w:nsid w:val="1B1F17A7"/>
    <w:multiLevelType w:val="hybridMultilevel"/>
    <w:tmpl w:val="8ADC9780"/>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B97083"/>
    <w:multiLevelType w:val="hybridMultilevel"/>
    <w:tmpl w:val="F3F22EC0"/>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435A3"/>
    <w:multiLevelType w:val="hybridMultilevel"/>
    <w:tmpl w:val="FCE0AA3C"/>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D3F090F"/>
    <w:multiLevelType w:val="hybridMultilevel"/>
    <w:tmpl w:val="4A40EF1A"/>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7">
    <w:nsid w:val="2EA954AF"/>
    <w:multiLevelType w:val="hybridMultilevel"/>
    <w:tmpl w:val="25767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2A5D33"/>
    <w:multiLevelType w:val="hybridMultilevel"/>
    <w:tmpl w:val="534E4C70"/>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0A3E23"/>
    <w:multiLevelType w:val="hybridMultilevel"/>
    <w:tmpl w:val="2F24C8D4"/>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6850F4"/>
    <w:multiLevelType w:val="hybridMultilevel"/>
    <w:tmpl w:val="D78CB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20E07"/>
    <w:multiLevelType w:val="hybridMultilevel"/>
    <w:tmpl w:val="947E18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454979"/>
    <w:multiLevelType w:val="hybridMultilevel"/>
    <w:tmpl w:val="ED64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51733"/>
    <w:multiLevelType w:val="hybridMultilevel"/>
    <w:tmpl w:val="65B2DA82"/>
    <w:lvl w:ilvl="0" w:tplc="44E213E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4">
    <w:nsid w:val="50EA6D07"/>
    <w:multiLevelType w:val="hybridMultilevel"/>
    <w:tmpl w:val="CE8ED7E4"/>
    <w:lvl w:ilvl="0" w:tplc="44E213E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5">
    <w:nsid w:val="55126966"/>
    <w:multiLevelType w:val="hybridMultilevel"/>
    <w:tmpl w:val="75EC6256"/>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8E63C1"/>
    <w:multiLevelType w:val="hybridMultilevel"/>
    <w:tmpl w:val="81D2C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DA7F40"/>
    <w:multiLevelType w:val="hybridMultilevel"/>
    <w:tmpl w:val="2106328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8">
    <w:nsid w:val="69D9024C"/>
    <w:multiLevelType w:val="hybridMultilevel"/>
    <w:tmpl w:val="A574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F00A62"/>
    <w:multiLevelType w:val="hybridMultilevel"/>
    <w:tmpl w:val="260C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DDA6D60"/>
    <w:multiLevelType w:val="hybridMultilevel"/>
    <w:tmpl w:val="72D6F37C"/>
    <w:lvl w:ilvl="0" w:tplc="D25005BE">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20"/>
  </w:num>
  <w:num w:numId="2">
    <w:abstractNumId w:val="3"/>
  </w:num>
  <w:num w:numId="3">
    <w:abstractNumId w:val="4"/>
  </w:num>
  <w:num w:numId="4">
    <w:abstractNumId w:val="15"/>
  </w:num>
  <w:num w:numId="5">
    <w:abstractNumId w:val="8"/>
  </w:num>
  <w:num w:numId="6">
    <w:abstractNumId w:val="5"/>
  </w:num>
  <w:num w:numId="7">
    <w:abstractNumId w:val="14"/>
  </w:num>
  <w:num w:numId="8">
    <w:abstractNumId w:val="13"/>
  </w:num>
  <w:num w:numId="9">
    <w:abstractNumId w:val="9"/>
  </w:num>
  <w:num w:numId="10">
    <w:abstractNumId w:val="0"/>
  </w:num>
  <w:num w:numId="11">
    <w:abstractNumId w:val="2"/>
  </w:num>
  <w:num w:numId="12">
    <w:abstractNumId w:val="6"/>
  </w:num>
  <w:num w:numId="13">
    <w:abstractNumId w:val="21"/>
  </w:num>
  <w:num w:numId="14">
    <w:abstractNumId w:val="18"/>
  </w:num>
  <w:num w:numId="15">
    <w:abstractNumId w:val="11"/>
  </w:num>
  <w:num w:numId="16">
    <w:abstractNumId w:val="7"/>
  </w:num>
  <w:num w:numId="17">
    <w:abstractNumId w:val="1"/>
  </w:num>
  <w:num w:numId="18">
    <w:abstractNumId w:val="19"/>
  </w:num>
  <w:num w:numId="19">
    <w:abstractNumId w:val="12"/>
  </w:num>
  <w:num w:numId="20">
    <w:abstractNumId w:val="10"/>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C1A3D"/>
    <w:rsid w:val="00442F17"/>
    <w:rsid w:val="005C72EB"/>
    <w:rsid w:val="00BA311B"/>
    <w:rsid w:val="00CE587A"/>
    <w:rsid w:val="00D31453"/>
    <w:rsid w:val="00DB44E7"/>
    <w:rsid w:val="00E209E2"/>
    <w:rsid w:val="00F80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17"/>
  </w:style>
  <w:style w:type="paragraph" w:styleId="1">
    <w:name w:val="heading 1"/>
    <w:basedOn w:val="a"/>
    <w:next w:val="a"/>
    <w:link w:val="10"/>
    <w:qFormat/>
    <w:rsid w:val="00CE587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4E7"/>
    <w:rPr>
      <w:rFonts w:ascii="Tahoma" w:hAnsi="Tahoma" w:cs="Tahoma"/>
      <w:sz w:val="16"/>
      <w:szCs w:val="16"/>
    </w:rPr>
  </w:style>
  <w:style w:type="character" w:customStyle="1" w:styleId="10">
    <w:name w:val="Заголовок 1 Знак"/>
    <w:basedOn w:val="a0"/>
    <w:link w:val="1"/>
    <w:rsid w:val="00CE587A"/>
    <w:rPr>
      <w:rFonts w:ascii="Times New Roman" w:eastAsia="Times New Roman" w:hAnsi="Times New Roman" w:cs="Times New Roman"/>
      <w:b/>
      <w:iCs/>
      <w:sz w:val="24"/>
      <w:szCs w:val="20"/>
      <w:lang w:val="ru-RU" w:eastAsia="ru-RU"/>
    </w:rPr>
  </w:style>
  <w:style w:type="character" w:customStyle="1" w:styleId="FontStyle20">
    <w:name w:val="Font Style20"/>
    <w:rsid w:val="00CE587A"/>
    <w:rPr>
      <w:rFonts w:ascii="Georgia" w:hAnsi="Georgia" w:cs="Georgia"/>
      <w:sz w:val="12"/>
      <w:szCs w:val="12"/>
    </w:rPr>
  </w:style>
  <w:style w:type="character" w:customStyle="1" w:styleId="FontStyle31">
    <w:name w:val="Font Style31"/>
    <w:rsid w:val="00CE587A"/>
    <w:rPr>
      <w:rFonts w:ascii="Georgia" w:hAnsi="Georgia" w:cs="Georgia"/>
      <w:sz w:val="12"/>
      <w:szCs w:val="12"/>
    </w:rPr>
  </w:style>
  <w:style w:type="character" w:styleId="a5">
    <w:name w:val="Hyperlink"/>
    <w:unhideWhenUsed/>
    <w:rsid w:val="00CE587A"/>
    <w:rPr>
      <w:color w:val="0000FF"/>
      <w:u w:val="single"/>
    </w:rPr>
  </w:style>
  <w:style w:type="paragraph" w:styleId="a6">
    <w:name w:val="List Paragraph"/>
    <w:basedOn w:val="a"/>
    <w:uiPriority w:val="34"/>
    <w:qFormat/>
    <w:rsid w:val="00CE587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fdanalyse.ru/publ/finansovyj_analiz/fin_koefitcienti/analiz_finansovoj_ustojchivosti/3-1-0-22"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fdanalyse.ru/publ/finansovyj_analiz/fin_koefitcienti/koef_likv/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11208</Words>
  <Characters>63890</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2020-2021_38_03_04-дЭГМб-20_13_plx_Антикризисное управление персоналом</vt:lpstr>
      <vt:lpstr>Лист1</vt:lpstr>
    </vt:vector>
  </TitlesOfParts>
  <Company/>
  <LinksUpToDate>false</LinksUpToDate>
  <CharactersWithSpaces>74949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2020-2021_38_03_04-дЭГМб-20_13_plx_Антикризисное управление персоналом</dc:title>
  <dc:creator>FastReport.NET</dc:creator>
  <cp:lastModifiedBy>user335</cp:lastModifiedBy>
  <cp:revision>2</cp:revision>
  <dcterms:created xsi:type="dcterms:W3CDTF">2020-10-28T10:57:00Z</dcterms:created>
  <dcterms:modified xsi:type="dcterms:W3CDTF">2020-10-28T10:57:00Z</dcterms:modified>
</cp:coreProperties>
</file>