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92" w:rsidRDefault="00747AD9">
      <w:pPr>
        <w:rPr>
          <w:sz w:val="0"/>
          <w:szCs w:val="0"/>
          <w:lang w:val="ru-RU"/>
        </w:rPr>
      </w:pPr>
      <w:r w:rsidRPr="00747AD9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20-2021 уч.год\ООП+РПД_2020-2021\РПД_2020\Корп.финансы\Корп.финансы_титул_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РПД_2020\Корп.финансы\Корп.финансы_титул_заочн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D9" w:rsidRPr="00747AD9" w:rsidRDefault="00747AD9">
      <w:pPr>
        <w:rPr>
          <w:sz w:val="0"/>
          <w:szCs w:val="0"/>
          <w:lang w:val="ru-RU"/>
        </w:rPr>
      </w:pPr>
      <w:r w:rsidRPr="00747AD9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esktop\2 лист бакалаври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2 лист бакалавриат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D9" w:rsidRDefault="00747AD9">
      <w:r>
        <w:br w:type="page"/>
      </w:r>
    </w:p>
    <w:p w:rsidR="00747AD9" w:rsidRDefault="00747A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A3692" w:rsidTr="00747AD9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A3692" w:rsidTr="00747AD9">
        <w:trPr>
          <w:trHeight w:hRule="exact" w:val="131"/>
        </w:trPr>
        <w:tc>
          <w:tcPr>
            <w:tcW w:w="3119" w:type="dxa"/>
          </w:tcPr>
          <w:p w:rsidR="001A3692" w:rsidRDefault="001A3692"/>
        </w:tc>
        <w:tc>
          <w:tcPr>
            <w:tcW w:w="6252" w:type="dxa"/>
          </w:tcPr>
          <w:p w:rsidR="001A3692" w:rsidRDefault="001A3692"/>
        </w:tc>
      </w:tr>
      <w:tr w:rsidR="001A3692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Default="001A3692"/>
        </w:tc>
      </w:tr>
      <w:tr w:rsidR="001A3692" w:rsidTr="00747AD9">
        <w:trPr>
          <w:trHeight w:hRule="exact" w:val="13"/>
        </w:trPr>
        <w:tc>
          <w:tcPr>
            <w:tcW w:w="3119" w:type="dxa"/>
          </w:tcPr>
          <w:p w:rsidR="001A3692" w:rsidRDefault="001A3692"/>
        </w:tc>
        <w:tc>
          <w:tcPr>
            <w:tcW w:w="6252" w:type="dxa"/>
          </w:tcPr>
          <w:p w:rsidR="001A3692" w:rsidRDefault="001A3692"/>
        </w:tc>
      </w:tr>
      <w:tr w:rsidR="001A3692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Default="001A3692"/>
        </w:tc>
      </w:tr>
      <w:tr w:rsidR="001A3692" w:rsidTr="00747AD9">
        <w:trPr>
          <w:trHeight w:hRule="exact" w:val="96"/>
        </w:trPr>
        <w:tc>
          <w:tcPr>
            <w:tcW w:w="3119" w:type="dxa"/>
          </w:tcPr>
          <w:p w:rsidR="001A3692" w:rsidRDefault="001A3692"/>
        </w:tc>
        <w:tc>
          <w:tcPr>
            <w:tcW w:w="6252" w:type="dxa"/>
          </w:tcPr>
          <w:p w:rsidR="001A3692" w:rsidRDefault="001A3692"/>
        </w:tc>
      </w:tr>
      <w:tr w:rsidR="001A3692" w:rsidRPr="008075DA" w:rsidTr="00747AD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1A3692" w:rsidRPr="008075DA" w:rsidTr="00747AD9">
        <w:trPr>
          <w:trHeight w:hRule="exact" w:val="138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555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A3692" w:rsidRPr="008075DA" w:rsidTr="00747AD9">
        <w:trPr>
          <w:trHeight w:hRule="exact" w:val="277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3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96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A3692" w:rsidRPr="008075DA" w:rsidTr="00747AD9">
        <w:trPr>
          <w:trHeight w:hRule="exact" w:val="138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555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A3692" w:rsidRPr="008075DA" w:rsidTr="00747AD9">
        <w:trPr>
          <w:trHeight w:hRule="exact" w:val="277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3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96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A3692" w:rsidRPr="008075DA" w:rsidTr="00747AD9">
        <w:trPr>
          <w:trHeight w:hRule="exact" w:val="138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555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A3692" w:rsidRPr="008075DA" w:rsidTr="00747AD9">
        <w:trPr>
          <w:trHeight w:hRule="exact" w:val="277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3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96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A3692" w:rsidRPr="008075DA" w:rsidTr="00747AD9">
        <w:trPr>
          <w:trHeight w:hRule="exact" w:val="138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555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A3692" w:rsidRPr="008075DA" w:rsidTr="00747AD9">
        <w:trPr>
          <w:trHeight w:hRule="exact" w:val="277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3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96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747AD9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1A3692" w:rsidRPr="008075DA" w:rsidTr="00747AD9">
        <w:trPr>
          <w:trHeight w:hRule="exact" w:val="138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555"/>
        </w:trPr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1A3692" w:rsidRPr="00747AD9" w:rsidRDefault="0026111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A3692" w:rsidRPr="008075D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финансами.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138"/>
        </w:trPr>
        <w:tc>
          <w:tcPr>
            <w:tcW w:w="1985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1A3692" w:rsidRPr="008075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>
              <w:t xml:space="preserve"> </w:t>
            </w:r>
          </w:p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затратами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</w:p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t xml:space="preserve"> </w:t>
            </w:r>
          </w:p>
        </w:tc>
      </w:tr>
      <w:tr w:rsidR="001A3692" w:rsidRPr="008075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138"/>
        </w:trPr>
        <w:tc>
          <w:tcPr>
            <w:tcW w:w="1985" w:type="dxa"/>
          </w:tcPr>
          <w:p w:rsidR="001A3692" w:rsidRDefault="001A3692"/>
        </w:tc>
        <w:tc>
          <w:tcPr>
            <w:tcW w:w="7372" w:type="dxa"/>
          </w:tcPr>
          <w:p w:rsidR="001A3692" w:rsidRDefault="001A3692"/>
        </w:tc>
      </w:tr>
      <w:tr w:rsidR="001A3692" w:rsidRPr="008075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финансы»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277"/>
        </w:trPr>
        <w:tc>
          <w:tcPr>
            <w:tcW w:w="1985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Tr="00747AD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A3692" w:rsidRDefault="0026111D" w:rsidP="00747A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A3692" w:rsidRDefault="0026111D" w:rsidP="00747A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A3692" w:rsidRPr="008075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747AD9" w:rsidP="00747AD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ОК-3 - </w:t>
            </w:r>
            <w:r w:rsidR="0026111D"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3692" w:rsidRPr="008075DA" w:rsidTr="00747AD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</w:tr>
      <w:tr w:rsidR="001A3692" w:rsidRPr="008075DA" w:rsidTr="00747AD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понятийно-категориальным аппаратом корпоративных финансов;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специфику и возможности использования понятийно- 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1A3692" w:rsidRPr="008075DA" w:rsidTr="00747AD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1A3692" w:rsidRPr="008075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</w:t>
            </w:r>
            <w:r w:rsid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A3692" w:rsidRPr="008075DA" w:rsidTr="00747A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</w:tr>
      <w:tr w:rsidR="001A3692" w:rsidRPr="008075DA" w:rsidTr="00747A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со-временных программных средств;</w:t>
            </w:r>
          </w:p>
        </w:tc>
      </w:tr>
      <w:tr w:rsidR="001A3692" w:rsidRPr="008075DA" w:rsidTr="00747A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1A3692" w:rsidRPr="008075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</w:t>
            </w:r>
            <w:r w:rsid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1A3692" w:rsidRPr="008075DA" w:rsidTr="00747A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показатели, характеризующие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типовые методики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действующие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3692" w:rsidRPr="008075DA" w:rsidTr="00747AD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1A3692" w:rsidRPr="008075DA" w:rsidTr="00747AD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</w:tr>
      <w:tr w:rsidR="001A3692" w:rsidRPr="008075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 </w:t>
            </w:r>
            <w:r w:rsid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1A3692" w:rsidRPr="008075DA" w:rsidTr="00747AD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</w:tr>
      <w:tr w:rsidR="001A3692" w:rsidRPr="008075DA" w:rsidTr="00747A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</w:tr>
      <w:tr w:rsidR="001A3692" w:rsidRPr="008075DA" w:rsidTr="00747A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</w:tr>
      <w:tr w:rsidR="001A3692" w:rsidRPr="008075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ПК-21 </w:t>
            </w:r>
            <w:r w:rsid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A3692" w:rsidRPr="008075DA" w:rsidTr="00747A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1A3692" w:rsidRPr="008075DA" w:rsidTr="00747AD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корректно применять инструментальные средства, необходимые для формирования обоснованных финансовых планов организации;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1A3692" w:rsidRPr="008075DA" w:rsidTr="00747AD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 w:rsidP="00747A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теоретических знаний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формирования обоснованных финансовых планов организаций;</w:t>
            </w:r>
          </w:p>
          <w:p w:rsidR="001A3692" w:rsidRPr="00747AD9" w:rsidRDefault="0026111D" w:rsidP="00747A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13"/>
        <w:gridCol w:w="359"/>
        <w:gridCol w:w="509"/>
        <w:gridCol w:w="527"/>
        <w:gridCol w:w="923"/>
        <w:gridCol w:w="475"/>
        <w:gridCol w:w="1515"/>
        <w:gridCol w:w="2060"/>
        <w:gridCol w:w="1199"/>
      </w:tblGrid>
      <w:tr w:rsidR="001A3692" w:rsidRPr="008075DA">
        <w:trPr>
          <w:trHeight w:hRule="exact" w:val="285"/>
        </w:trPr>
        <w:tc>
          <w:tcPr>
            <w:tcW w:w="71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747AD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C27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C27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</w:p>
          <w:p w:rsidR="00C2775E" w:rsidRDefault="00C27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747AD9">
        <w:trPr>
          <w:trHeight w:hRule="exact" w:val="138"/>
        </w:trPr>
        <w:tc>
          <w:tcPr>
            <w:tcW w:w="71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C2775E">
              <w:rPr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C2775E">
              <w:rPr>
                <w:lang w:val="ru-RU"/>
              </w:rPr>
              <w:t xml:space="preserve"> </w:t>
            </w:r>
          </w:p>
          <w:p w:rsidR="001A3692" w:rsidRPr="00C2775E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C27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C2775E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C2775E">
              <w:rPr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2775E">
              <w:rPr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C2775E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7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3692" w:rsidRDefault="001A36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3692" w:rsidRDefault="001A369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</w:tr>
      <w:tr w:rsidR="001A3692" w:rsidRPr="008075D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понятия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финансов.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Управление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капиталом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корпорации.</w:t>
            </w:r>
            <w:r w:rsidRPr="00C2775E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1A3692">
            <w:pPr>
              <w:rPr>
                <w:b/>
                <w:lang w:val="ru-RU"/>
              </w:rPr>
            </w:pPr>
          </w:p>
        </w:tc>
      </w:tr>
      <w:tr w:rsidR="001A3692" w:rsidRPr="008075D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 w:rsidP="008075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 w:rsidR="002611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 w:rsidR="002611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26111D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8075D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369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8075D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36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</w:tr>
      <w:tr w:rsidR="001A3692" w:rsidRPr="008075D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Финансовая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политика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ее</w:t>
            </w:r>
            <w:r w:rsidRPr="00C2775E">
              <w:rPr>
                <w:b/>
                <w:lang w:val="ru-RU"/>
              </w:rPr>
              <w:t xml:space="preserve"> </w:t>
            </w: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направления.</w:t>
            </w:r>
            <w:r w:rsidRPr="00C2775E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1A3692">
            <w:pPr>
              <w:rPr>
                <w:b/>
                <w:lang w:val="ru-RU"/>
              </w:rPr>
            </w:pPr>
          </w:p>
        </w:tc>
      </w:tr>
      <w:tr w:rsidR="001A369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3692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Дивидендная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1A3692" w:rsidRPr="008075D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 w:rsidP="008075DA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</w:tr>
      <w:tr w:rsidR="001A369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</w:tr>
      <w:tr w:rsidR="001A3692" w:rsidRPr="008075D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C2775E">
              <w:rPr>
                <w:b/>
              </w:rPr>
              <w:t xml:space="preserve"> </w:t>
            </w:r>
            <w:proofErr w:type="spellStart"/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C2775E">
              <w:rPr>
                <w:b/>
              </w:rPr>
              <w:t xml:space="preserve"> </w:t>
            </w:r>
            <w:proofErr w:type="spellStart"/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C2775E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1A3692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1A3692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C2775E" w:rsidRDefault="0026111D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C277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ПК-1,ПК- 2,ПК-3,ПК- 21,ОК-3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A36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A3692">
        <w:trPr>
          <w:trHeight w:hRule="exact" w:val="138"/>
        </w:trPr>
        <w:tc>
          <w:tcPr>
            <w:tcW w:w="9357" w:type="dxa"/>
          </w:tcPr>
          <w:p w:rsidR="001A3692" w:rsidRDefault="001A3692"/>
        </w:tc>
      </w:tr>
      <w:tr w:rsidR="001A3692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финансы»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747AD9">
              <w:rPr>
                <w:lang w:val="ru-RU"/>
              </w:rPr>
              <w:t xml:space="preserve"> </w:t>
            </w:r>
          </w:p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1A3692">
        <w:trPr>
          <w:trHeight w:hRule="exact" w:val="277"/>
        </w:trPr>
        <w:tc>
          <w:tcPr>
            <w:tcW w:w="9357" w:type="dxa"/>
          </w:tcPr>
          <w:p w:rsidR="001A3692" w:rsidRDefault="001A3692"/>
        </w:tc>
      </w:tr>
      <w:tr w:rsidR="001A3692" w:rsidRPr="00807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A3692">
        <w:trPr>
          <w:trHeight w:hRule="exact" w:val="138"/>
        </w:trPr>
        <w:tc>
          <w:tcPr>
            <w:tcW w:w="9357" w:type="dxa"/>
          </w:tcPr>
          <w:p w:rsidR="001A3692" w:rsidRDefault="001A3692"/>
        </w:tc>
      </w:tr>
      <w:tr w:rsidR="001A3692" w:rsidRPr="008075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A3692">
        <w:trPr>
          <w:trHeight w:hRule="exact" w:val="138"/>
        </w:trPr>
        <w:tc>
          <w:tcPr>
            <w:tcW w:w="9357" w:type="dxa"/>
          </w:tcPr>
          <w:p w:rsidR="001A3692" w:rsidRDefault="001A3692"/>
        </w:tc>
      </w:tr>
      <w:tr w:rsidR="001A3692" w:rsidRPr="008075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3692" w:rsidRPr="008075DA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2775E" w:rsidRDefault="002611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Губернаторова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10.12737/1013023.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978-5-16-014961-5.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hyperlink r:id="rId7" w:history="1"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=353484</w:t>
              </w:r>
            </w:hyperlink>
            <w:r w:rsidR="00BE24C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C2775E" w:rsidRDefault="002611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Самылин,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Самылин.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472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/10.12737/914.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978-5-16-008995-9.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hyperlink r:id="rId8" w:history="1"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=355200</w:t>
              </w:r>
            </w:hyperlink>
            <w:r w:rsidR="00BE24C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138"/>
        </w:trPr>
        <w:tc>
          <w:tcPr>
            <w:tcW w:w="9357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3692" w:rsidRPr="008075DA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r w:rsidRPr="00C2775E">
              <w:rPr>
                <w:rStyle w:val="a5"/>
                <w:rFonts w:ascii="Times New Roman" w:hAnsi="Times New Roman" w:cs="Times New Roman"/>
              </w:rPr>
              <w:t>https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magtu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informsystema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ru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uploader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fileUpload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?</w:t>
            </w:r>
            <w:r w:rsidRPr="00C2775E">
              <w:rPr>
                <w:rStyle w:val="a5"/>
                <w:rFonts w:ascii="Times New Roman" w:hAnsi="Times New Roman" w:cs="Times New Roman"/>
              </w:rPr>
              <w:t>name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=2839.</w:t>
            </w:r>
            <w:r w:rsidRPr="00C2775E">
              <w:rPr>
                <w:rStyle w:val="a5"/>
                <w:rFonts w:ascii="Times New Roman" w:hAnsi="Times New Roman" w:cs="Times New Roman"/>
              </w:rPr>
              <w:t>pdf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&amp;</w:t>
            </w:r>
            <w:r w:rsidRPr="00C2775E">
              <w:rPr>
                <w:rStyle w:val="a5"/>
                <w:rFonts w:ascii="Times New Roman" w:hAnsi="Times New Roman" w:cs="Times New Roman"/>
              </w:rPr>
              <w:t>show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=</w:t>
            </w:r>
            <w:proofErr w:type="spellStart"/>
            <w:r w:rsidRPr="00C2775E">
              <w:rPr>
                <w:rStyle w:val="a5"/>
                <w:rFonts w:ascii="Times New Roman" w:hAnsi="Times New Roman" w:cs="Times New Roman"/>
              </w:rPr>
              <w:t>dcatalogues</w:t>
            </w:r>
            <w:proofErr w:type="spellEnd"/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/1/1133222/2839.</w:t>
            </w:r>
            <w:r w:rsidRPr="00C2775E">
              <w:rPr>
                <w:rStyle w:val="a5"/>
                <w:rFonts w:ascii="Times New Roman" w:hAnsi="Times New Roman" w:cs="Times New Roman"/>
              </w:rPr>
              <w:t>pdf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&amp;</w:t>
            </w:r>
            <w:r w:rsidRPr="00C2775E">
              <w:rPr>
                <w:rStyle w:val="a5"/>
                <w:rFonts w:ascii="Times New Roman" w:hAnsi="Times New Roman" w:cs="Times New Roman"/>
              </w:rPr>
              <w:t>view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=</w:t>
            </w:r>
            <w:r w:rsidRPr="00C2775E">
              <w:rPr>
                <w:rStyle w:val="a5"/>
                <w:rFonts w:ascii="Times New Roman" w:hAnsi="Times New Roman" w:cs="Times New Roman"/>
              </w:rPr>
              <w:t>true</w:t>
            </w:r>
            <w:r w:rsidRPr="00903062">
              <w:rPr>
                <w:rStyle w:val="a5"/>
                <w:rFonts w:ascii="Times New Roman" w:hAnsi="Times New Roman" w:cs="Times New Roman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Чараева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Чараева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7AD9">
              <w:rPr>
                <w:lang w:val="ru-RU"/>
              </w:rPr>
              <w:t xml:space="preserve"> </w:t>
            </w:r>
          </w:p>
        </w:tc>
      </w:tr>
    </w:tbl>
    <w:p w:rsidR="001A3692" w:rsidRPr="00747AD9" w:rsidRDefault="0026111D">
      <w:pPr>
        <w:rPr>
          <w:sz w:val="0"/>
          <w:szCs w:val="0"/>
          <w:lang w:val="ru-RU"/>
        </w:rPr>
      </w:pPr>
      <w:r w:rsidRPr="00747A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1A3692" w:rsidRPr="008075DA" w:rsidTr="00BE24CF">
        <w:trPr>
          <w:trHeight w:hRule="exact" w:val="56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775E" w:rsidRDefault="00261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978-5-16-011081-3.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hyperlink r:id="rId9" w:history="1"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=335578</w:t>
              </w:r>
            </w:hyperlink>
            <w:r w:rsidR="00BE24C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 w:rsidTr="00BE24CF">
        <w:trPr>
          <w:trHeight w:hRule="exact" w:val="135"/>
        </w:trPr>
        <w:tc>
          <w:tcPr>
            <w:tcW w:w="25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Tr="00C2775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A3692" w:rsidRPr="008075DA" w:rsidTr="00BE24CF">
        <w:trPr>
          <w:trHeight w:hRule="exact" w:val="340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2775E" w:rsidRDefault="002611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финансы.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Студников</w:t>
            </w:r>
            <w:proofErr w:type="spell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Никитушкиной.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978-5-534-03876-7.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hyperlink r:id="rId10" w:history="1"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korporativnye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finansy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-450064</w:t>
              </w:r>
            </w:hyperlink>
            <w:r w:rsidR="00BE24C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C2775E" w:rsidRDefault="002611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финансы.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Овечкина,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978-5-534-05354-8.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proofErr w:type="gram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47AD9">
              <w:rPr>
                <w:lang w:val="ru-RU"/>
              </w:rPr>
              <w:t xml:space="preserve"> </w:t>
            </w:r>
            <w:hyperlink r:id="rId11" w:history="1"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korporativnye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finansy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C2775E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-454476</w:t>
              </w:r>
            </w:hyperlink>
            <w:r w:rsidR="00BE24C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4CF" w:rsidRPr="00BE24C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 w:rsidTr="00C2775E">
        <w:trPr>
          <w:trHeight w:hRule="exact" w:val="138"/>
        </w:trPr>
        <w:tc>
          <w:tcPr>
            <w:tcW w:w="25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 w:rsidTr="00C2775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 w:rsidTr="00C2775E">
        <w:trPr>
          <w:trHeight w:hRule="exact" w:val="277"/>
        </w:trPr>
        <w:tc>
          <w:tcPr>
            <w:tcW w:w="25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Tr="00C2775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3692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818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285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285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138"/>
        </w:trPr>
        <w:tc>
          <w:tcPr>
            <w:tcW w:w="250" w:type="dxa"/>
          </w:tcPr>
          <w:p w:rsidR="001A3692" w:rsidRDefault="001A3692"/>
        </w:tc>
        <w:tc>
          <w:tcPr>
            <w:tcW w:w="1865" w:type="dxa"/>
          </w:tcPr>
          <w:p w:rsidR="001A3692" w:rsidRDefault="001A3692"/>
        </w:tc>
        <w:tc>
          <w:tcPr>
            <w:tcW w:w="2940" w:type="dxa"/>
          </w:tcPr>
          <w:p w:rsidR="001A3692" w:rsidRDefault="001A3692"/>
        </w:tc>
        <w:tc>
          <w:tcPr>
            <w:tcW w:w="4281" w:type="dxa"/>
          </w:tcPr>
          <w:p w:rsidR="001A3692" w:rsidRDefault="001A3692"/>
        </w:tc>
        <w:tc>
          <w:tcPr>
            <w:tcW w:w="88" w:type="dxa"/>
          </w:tcPr>
          <w:p w:rsidR="001A3692" w:rsidRDefault="001A3692"/>
        </w:tc>
      </w:tr>
      <w:tr w:rsidR="001A3692" w:rsidRPr="008075DA" w:rsidTr="00C2775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Tr="00C2775E">
        <w:trPr>
          <w:trHeight w:hRule="exact" w:val="270"/>
        </w:trPr>
        <w:tc>
          <w:tcPr>
            <w:tcW w:w="250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14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40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1A3692"/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826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E24CF" w:rsidRPr="00BE2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E24CF" w:rsidRPr="00BE2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E24CF" w:rsidRPr="00BE2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E24CF" w:rsidRPr="00BE2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E24CF" w:rsidRPr="00BE2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747AD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2611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826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47AD9">
              <w:rPr>
                <w:lang w:val="ru-RU"/>
              </w:rPr>
              <w:t xml:space="preserve"> </w:t>
            </w:r>
            <w:proofErr w:type="spellStart"/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  <w:tr w:rsidR="001A3692" w:rsidTr="00C2775E">
        <w:trPr>
          <w:trHeight w:hRule="exact" w:val="555"/>
        </w:trPr>
        <w:tc>
          <w:tcPr>
            <w:tcW w:w="250" w:type="dxa"/>
          </w:tcPr>
          <w:p w:rsidR="001A3692" w:rsidRDefault="001A369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88" w:type="dxa"/>
          </w:tcPr>
          <w:p w:rsidR="001A3692" w:rsidRDefault="001A3692"/>
        </w:tc>
      </w:tr>
    </w:tbl>
    <w:p w:rsidR="001A3692" w:rsidRDefault="002611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1A3692">
        <w:trPr>
          <w:trHeight w:hRule="exact" w:val="555"/>
        </w:trPr>
        <w:tc>
          <w:tcPr>
            <w:tcW w:w="426" w:type="dxa"/>
          </w:tcPr>
          <w:p w:rsidR="001A3692" w:rsidRDefault="001A3692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Pr="00747AD9" w:rsidRDefault="002611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47A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3692" w:rsidRDefault="00807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E24CF" w:rsidRPr="005F1B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BE2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111D">
              <w:t xml:space="preserve"> </w:t>
            </w:r>
          </w:p>
        </w:tc>
        <w:tc>
          <w:tcPr>
            <w:tcW w:w="143" w:type="dxa"/>
          </w:tcPr>
          <w:p w:rsidR="001A3692" w:rsidRDefault="001A3692"/>
        </w:tc>
      </w:tr>
      <w:tr w:rsidR="001A3692" w:rsidRPr="008075D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138"/>
        </w:trPr>
        <w:tc>
          <w:tcPr>
            <w:tcW w:w="426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  <w:tr w:rsidR="001A3692" w:rsidRPr="008075D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47A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47AD9">
              <w:rPr>
                <w:lang w:val="ru-RU"/>
              </w:rPr>
              <w:t xml:space="preserve"> </w:t>
            </w:r>
          </w:p>
          <w:p w:rsidR="001A3692" w:rsidRPr="00747AD9" w:rsidRDefault="00261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47AD9">
              <w:rPr>
                <w:lang w:val="ru-RU"/>
              </w:rPr>
              <w:t xml:space="preserve"> </w:t>
            </w:r>
            <w:r w:rsidRPr="00747A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47AD9">
              <w:rPr>
                <w:lang w:val="ru-RU"/>
              </w:rPr>
              <w:t xml:space="preserve"> </w:t>
            </w:r>
          </w:p>
        </w:tc>
      </w:tr>
      <w:tr w:rsidR="001A3692" w:rsidRPr="008075D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3692" w:rsidRPr="00747AD9" w:rsidRDefault="001A3692">
            <w:pPr>
              <w:rPr>
                <w:lang w:val="ru-RU"/>
              </w:rPr>
            </w:pPr>
          </w:p>
        </w:tc>
      </w:tr>
    </w:tbl>
    <w:p w:rsidR="001A3692" w:rsidRDefault="001A3692">
      <w:pPr>
        <w:rPr>
          <w:lang w:val="ru-RU"/>
        </w:rPr>
      </w:pPr>
    </w:p>
    <w:p w:rsidR="0026111D" w:rsidRPr="0026111D" w:rsidRDefault="0026111D" w:rsidP="0026111D">
      <w:pPr>
        <w:pageBreakBefore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2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26111D" w:rsidRPr="0026111D" w:rsidRDefault="0026111D" w:rsidP="0026111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«Корпоративные финансы» предусмотрена аудиторная и внеаудиторная самостоятельная работа обучающихся.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«Экономическое содержание и значение корпоративных финансов»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хозяйственные товарищества и общества;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государственные и муниципальные унитарные предприятия;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автономные некоммерческие организации;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публично-правовые компании.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Ключевыми функциями корпоративных финансов, по мнению большинства экономистов, являются следующие: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оперативная, хозрасчетная, контрольная;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распределительная, производственная, регулирующая;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распределительная, контрольная;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распределительная,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ресурсообразующая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стимулирующая, контрольная.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Корпоративные финансы – это: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№4. Полная окупаемость затрат, на производство </w:t>
      </w: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и реализацию продукции, инвестирование средств в развитие произ</w:t>
      </w:r>
      <w:r w:rsidRPr="002611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водства за счет собственных денежных средств и при </w:t>
      </w:r>
      <w:proofErr w:type="gramStart"/>
      <w:r w:rsidRPr="002611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необходимости  </w:t>
      </w:r>
      <w:r w:rsidRPr="002611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за</w:t>
      </w:r>
      <w:proofErr w:type="gramEnd"/>
      <w:r w:rsidRPr="002611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 счет банковских и коммерческих кредитов – это принцип:</w:t>
      </w:r>
    </w:p>
    <w:p w:rsidR="0026111D" w:rsidRPr="0026111D" w:rsidRDefault="0026111D" w:rsidP="0026111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самофинансирования;</w:t>
      </w:r>
    </w:p>
    <w:p w:rsidR="0026111D" w:rsidRPr="0026111D" w:rsidRDefault="0026111D" w:rsidP="0026111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самоокупаемости;</w:t>
      </w:r>
    </w:p>
    <w:p w:rsidR="0026111D" w:rsidRPr="0026111D" w:rsidRDefault="0026111D" w:rsidP="0026111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хозяйственной самостоятельности;</w:t>
      </w:r>
    </w:p>
    <w:p w:rsidR="0026111D" w:rsidRPr="0026111D" w:rsidRDefault="0026111D" w:rsidP="0026111D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материальной ответственности.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внутренние финансовые отношения;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внешние финансовые отношения;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локальные финансовые отношения;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товарные финансовые отношения.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АКР№2 «Управление финансовым капиталом корпорации»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Обоснованной целью привлечения заемного капитала является: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погашение кредиторской задолженности;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выручки или прибыли от продаж;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выплата дивидендов;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№2. Резервный капитал корпорации формируется за счет: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дополнительных взносов собственников;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эмиссионного дохода;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прибыли отчетного периода;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привлечения средств кредиторов;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Финансовый рычаг характеризует: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превышение рентабельности активов над средней процентной ставкой по банковскому кредиту;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снижение финансовой устойчивости корпорации при повышении доли используемого заемного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инвесторов и кредиторов корпорации уровень стоимости капитала характеризует: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требуемую инвесторами норму доходности на предоставляемый в пользование капитал;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уровень удельных затрат по привлечению и обслуживанию финансового капитала корпорации;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сумму денежных средств, которую необходимо уплатить за привлечение единицы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общее состояние финансовой среды, в которой работает корпорация.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эмитирует 1 200 обыкновенных акций и не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 «Управление основным капиталом корпорации и источниками его финансирования»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В состав основного капитала корпорации входят: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основные фонды и нематериальные активы;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основные фонды и оборотные активы;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фонды;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основные производственные и непроизводственные фонды;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воспроизводство основного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основного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кругооборот основного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лизингодателем;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коммерческим банком кредитором;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страховой компанией;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лизингополучателем;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риелтором.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Предметом лизинга не может быть: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транспортные средства;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движимое и недвижимое имущество;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имущественные комплексы;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26111D" w:rsidRPr="0026111D" w:rsidRDefault="0026111D" w:rsidP="0026111D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Корпорация планирует установить новую технологическую линию, стоимость которой составляет 20,0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«Управление оборотным капиталом корпорации и источниками его финансирования»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Коэффициент оборачиваемости оборотных активов показывает: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число оборотов, которое совершают оборотные активы в течение отчетного периода;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количество реализованной продукции, приходящейся на единицу капитала;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продолжительность в днях одного оборота оборотных активов;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количество оборотных активов, приходящихся на один рубль реализованной продукции.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Осторожная политика управления оборотным капиталом корпорации предполагает: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Ограничительная политика управления оборотным капиталом корпорации предполагает: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консервативной стратегии финансирования оборотного капитала корпорации характерно: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полное отсутствие или очень незначительная доля краткосрочного кредита в общей сумме всех пассивов;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пониженный уровень финансового риска;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низкий уровень ликвидности;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высокая эффективность инвестиций.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результатам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инвентаризации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задолженности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проведенной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корпорацией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июня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установлен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задолженность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следующих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партнеров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отгруженную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им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продукцию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«Х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- 300,0 тыс.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февраля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«У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- 700,0 тыс. руб.,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апреля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</w:t>
      </w:r>
      <w:r w:rsidRPr="0026111D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- 500,0 тыс. руб.,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мая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Выручка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реализации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продукции корпорации (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без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НДС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первом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полугодии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составила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6000,0 тыс.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Определите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величину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задолженности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которая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может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быть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признана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качестве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резервов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сомнительным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lastRenderedPageBreak/>
        <w:t>долгам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АКР№5 «Корпоративная финансовая политика»</w:t>
      </w:r>
    </w:p>
    <w:p w:rsidR="0026111D" w:rsidRPr="0026111D" w:rsidRDefault="0026111D" w:rsidP="0026111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26111D" w:rsidRPr="0026111D" w:rsidRDefault="0026111D" w:rsidP="0026111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финансовый механизм;</w:t>
      </w:r>
    </w:p>
    <w:p w:rsidR="0026111D" w:rsidRPr="0026111D" w:rsidRDefault="0026111D" w:rsidP="0026111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финансовая политика;</w:t>
      </w:r>
    </w:p>
    <w:p w:rsidR="0026111D" w:rsidRPr="0026111D" w:rsidRDefault="0026111D" w:rsidP="0026111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финансовые методы;</w:t>
      </w:r>
    </w:p>
    <w:p w:rsidR="0026111D" w:rsidRPr="0026111D" w:rsidRDefault="0026111D" w:rsidP="0026111D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финансовая система.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 внутренним факторам, влияющим на выбор финансовой политики корпорации, не относятся: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организационно-правовая форма, отраслевая принадлежность и вид деятельности, масштабы деятельности;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При консервативной дивидендной политике корпорации целью использования прибыли является: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постоянный рост дивидендных выплат;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баланс между размером дивидендных выплат и ресурсов для развития корпорации;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развитие корпорации;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№4. В области оперативной работы финансовая служба: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А) определяет потребности в оборотном капитале;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Б) осуществляет контроль за использованием по назначению собственного и заемного капитала;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Г) разрабатывает план капитальных вложений с необходимыми расчетами.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26111D" w:rsidRPr="0026111D" w:rsidTr="008171E5">
        <w:trPr>
          <w:jc w:val="center"/>
        </w:trPr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Базовый</w:t>
            </w:r>
          </w:p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</w:t>
            </w:r>
          </w:p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</w:tr>
      <w:tr w:rsidR="0026111D" w:rsidRPr="0026111D" w:rsidTr="008171E5">
        <w:trPr>
          <w:trHeight w:val="241"/>
          <w:jc w:val="center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Объем продаж,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50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7 652,0</w:t>
            </w:r>
          </w:p>
        </w:tc>
        <w:tc>
          <w:tcPr>
            <w:tcW w:w="2127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8000,0</w:t>
            </w:r>
          </w:p>
        </w:tc>
      </w:tr>
      <w:tr w:rsidR="0026111D" w:rsidRPr="0026111D" w:rsidTr="008171E5">
        <w:trPr>
          <w:trHeight w:val="21"/>
          <w:jc w:val="center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3000,0</w:t>
            </w:r>
          </w:p>
        </w:tc>
        <w:tc>
          <w:tcPr>
            <w:tcW w:w="2127" w:type="dxa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rPr>
          <w:jc w:val="center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2127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rPr>
          <w:jc w:val="center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127" w:type="dxa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rPr>
          <w:trHeight w:val="115"/>
          <w:jc w:val="center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26111D" w:rsidRPr="0026111D" w:rsidRDefault="0026111D" w:rsidP="0026111D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127" w:type="dxa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АКР№6 «Дивидендная политика и стоимость корпорации»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Дивиденды по обыкновенным акциям: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могут быть больше, чем чистая прибыль в расчете на одну обыкновенную акцию;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могут быть больше, чем чистая прибыль в расчете на одну обыкновенную акцию;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могут быть нулевыми, даже если чистая прибыль в расчете на одну обыкновенную акцию больше нуля;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Норма дивидендного выхода – это: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суммы дивидендов к рыночной цене обыкновенной акции;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суммы дивидендов к номиналу обыкновенной акции;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доля чистой прибыли, направленной на выплату дивидендов по обыкновенным акциям;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Дивидендная политика корпорации направлена на: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поиск наиболее выгодного вложения капитала;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поиск оптимального распределения прибыли; 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на увеличение благосостояния собственников корпорации;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увеличение производственного потенциала корпорации.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Остаточная политика дивидендных выплат основана на: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теории независимости дивидендов;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теории предпочтительности дивидендов;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сигнальной теории дивидендов;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теории соответствия дивидендной политики составу акционеров;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теории минимизации дивидендов.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АКР№7 «Корпоративное финансовое планирование»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Процесс выбора долговременных целей корпорации и наилучшего способа их достижения – это: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стратегическое финансовое планирование;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бюджетирование;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текущее финансовое планирование;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оперативное финансовое планирование.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Метод бюджетирования, применяемый при реинжиниринге корпорации: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нулевой;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традиционный;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«снизу вверх»;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«сверху вниз».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периоде составит 179,0 тыс. руб., а сальдо на счете «Денежные средства» должно равняться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минимум 10,0 тыс. руб. Выясните, какую сумму необходимо дополнительно привлечь в бюджетном периоде.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выполнения расчетно-аналитических домашних заданий.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ИДЗ№1 «Экономическое содержание и значение корпоративных финансов»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Назовите преимущества и недостатки корпоративной формы бизнеса в условиях Российской Федерации.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понятия «корпоративные финансы».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функции, выполняемые финансами корпорации. Охарактеризуйте их содержание.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Перечислите принципы организации корпоративных финансов, объясните их экономическую сущность.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Перечислите формы корпоративной финансовой отчетности, раскройте их роль в процессе принятия финансовый решений.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ИДЗ№2 «Управление финансовым капиталом корпорации»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понятия «финансовый капитал корпорации».</w:t>
      </w:r>
    </w:p>
    <w:p w:rsidR="0026111D" w:rsidRPr="0026111D" w:rsidRDefault="0026111D" w:rsidP="0026111D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преимущества и недостатки привлечения заемного капитала для корпорации.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факторы, оказывающие влияние на уровень стоимости финансового капитала корпорации.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платных и бесплатных источников финансирования деятельности корпорации.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преимущества и недостатки традиционных моделей оценки стоимости капитала корпорации.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ИДЗ№3 «Управление основным капиталом корпорации и источниками его финансирования»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цель управления основным капиталом корпорации.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№3. Назовите существующие подходы к финансированию основного капитала корпорации, их преимущества и недостатки.</w:t>
      </w:r>
    </w:p>
    <w:p w:rsidR="0026111D" w:rsidRPr="0026111D" w:rsidRDefault="0026111D" w:rsidP="0026111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№4. </w:t>
      </w: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26111D" w:rsidRPr="0026111D" w:rsidRDefault="0026111D" w:rsidP="0026111D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 Раскройте сущность метода чистого приведенного дохода.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Расчетно-аналитические задания: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№1. На начало года стоимость основных средств корпорации составляла 8825,0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В течение года осуществлялся ввод и вывод основных средств, соответственно: на 1 марта ввод – 150,0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вывод – 60,0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мая – 100,0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80,0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сентября – 80,0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140,0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декабря – 440,0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360,0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Объем производства товарной продукции за год составил 9790,0 </w:t>
      </w:r>
      <w:proofErr w:type="spellStart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., среднегодовая численность производственных рабочих – 10,0 человек. Определите </w:t>
      </w: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. Сформулируйте выводы.</w:t>
      </w:r>
    </w:p>
    <w:p w:rsidR="0026111D" w:rsidRPr="0026111D" w:rsidRDefault="0026111D" w:rsidP="00261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ИДЗ№4 «Управление оборотным капиталом корпорации и источниками его финансирования»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определение понятия «оборотный капитал корпорации».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составные элементы, формирующие оборотный капитал корпорации.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№3. Сформулируйте цель управления оборотным капиталом корпорации.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планируемый годовой объем реализации продукции с предоставлением товарного кредита – 320,0 тыс.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удельный вес себестоимости продукции в ее цене – 75,0 %;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предоставления кредита оптовым покупателям – 40 дней;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просрочки платежей по результатам анализа – 20 дней.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.; процентная ставка – 11,6 % в год; среднее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квадратическое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отклонение в день – 2,0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 помощью модели Миллера-Орра определить политику управления средствами на расчетном счете.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ИДЗ№5 «Корпоративная финансовая политика»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«корпоративная финансовая политика».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Назовите виды финансовой политики корпорации, разрабатываемых в зависимости от временного горизонта.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Раскройте сущность долгосрочной финансовой политики корпорации. Определите ее состав.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Раскройте сущность краткосрочной финансовой политики корпорации. Определите ее состав.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Приведите примеры взаимосвязи финансовой политики корпорации с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финансовой политикой государства.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26111D" w:rsidRPr="0026111D" w:rsidTr="008171E5">
        <w:tc>
          <w:tcPr>
            <w:tcW w:w="0" w:type="auto"/>
            <w:vMerge w:val="restar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</w:t>
            </w:r>
          </w:p>
        </w:tc>
      </w:tr>
      <w:tr w:rsidR="0026111D" w:rsidRPr="0026111D" w:rsidTr="008171E5">
        <w:tc>
          <w:tcPr>
            <w:tcW w:w="0" w:type="auto"/>
            <w:vMerge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Абсолютные, руб.</w:t>
            </w:r>
          </w:p>
        </w:tc>
      </w:tr>
      <w:tr w:rsidR="0026111D" w:rsidRPr="0026111D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Остатки оборотных активов,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дней в плановом периоде,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26111D" w:rsidTr="008171E5">
        <w:trPr>
          <w:trHeight w:val="596"/>
        </w:trPr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Длительность одного оборота,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8075DA" w:rsidTr="008171E5">
        <w:tc>
          <w:tcPr>
            <w:tcW w:w="0" w:type="auto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 тактики поведения на основании разработанной краткосрочной финансовой политики. 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ИДЗ№6 «Дивидендная политика и стоимость корпорации»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26111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цель разработки дивидендной политики корпорации.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Перечислите классические теории формирования дивидендной политики корпорации, охарактеризуйте их.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Раскройте преимущества и недостатки теории </w:t>
      </w:r>
      <w:proofErr w:type="spellStart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ирревалентности</w:t>
      </w:r>
      <w:proofErr w:type="spellEnd"/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дивидендов.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три принципиальных подхода к формированию дивидендной политики корпорации.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Раскройте поэтапно порядок определения размера дивидендных выплат собственникам корпорации.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поддержание коэффициента дивидендного выхода на постоянном уровне в 40,0%;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поддержание дивидендов на стабильном уровне, который время от времени повышается.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Прибыль на акцию изучаемой корпорации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26111D" w:rsidRPr="0026111D" w:rsidTr="008171E5">
        <w:tc>
          <w:tcPr>
            <w:tcW w:w="2468" w:type="dxa"/>
            <w:vMerge w:val="restart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Годы</w:t>
            </w:r>
          </w:p>
        </w:tc>
      </w:tr>
      <w:tr w:rsidR="0026111D" w:rsidRPr="0026111D" w:rsidTr="008171E5">
        <w:tc>
          <w:tcPr>
            <w:tcW w:w="2468" w:type="dxa"/>
            <w:vMerge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4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6111D" w:rsidRPr="0026111D" w:rsidTr="008171E5">
        <w:tc>
          <w:tcPr>
            <w:tcW w:w="2468" w:type="dxa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708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74" w:type="dxa"/>
            <w:vAlign w:val="center"/>
          </w:tcPr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</w:t>
            </w:r>
          </w:p>
        </w:tc>
      </w:tr>
    </w:tbl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прибыли, направляемой на дивиденды по итогам года;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дивидендов на одну акцию;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долю чистой прибыли, направляемой на дивиденды;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потребность во внешнем финансировании.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ИДЗ№7 «Корпоративное финансовое планирование»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№1. Перечислите основные этапы корпоративного финансового планирования.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№2. Назовите методы корпоративного финансового планирования.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№3. Укажите отличия плана и прогноза.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№5. Сформулируйте определение понятия «бюджет».</w:t>
      </w:r>
    </w:p>
    <w:p w:rsidR="0026111D" w:rsidRPr="0026111D" w:rsidRDefault="0026111D" w:rsidP="0026111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26111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26111D" w:rsidRPr="0026111D" w:rsidRDefault="0026111D" w:rsidP="0026111D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Реальный объем продаж следующий, тыс. руб.: ноябрь – 500,0, декабрь – 600,0, январь – 600,0, февраль – 1000,0, март – 650,0, апрель – 750,0.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</w:p>
    <w:p w:rsidR="0026111D" w:rsidRDefault="0026111D">
      <w:pPr>
        <w:rPr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2611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1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26111D" w:rsidRPr="0026111D" w:rsidRDefault="0026111D" w:rsidP="0026111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157"/>
        <w:gridCol w:w="9413"/>
      </w:tblGrid>
      <w:tr w:rsidR="0026111D" w:rsidRPr="0026111D" w:rsidTr="008171E5">
        <w:trPr>
          <w:trHeight w:val="753"/>
        </w:trPr>
        <w:tc>
          <w:tcPr>
            <w:tcW w:w="576" w:type="pct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6111D" w:rsidRPr="008075DA" w:rsidTr="008171E5">
        <w:trPr>
          <w:trHeight w:val="324"/>
        </w:trPr>
        <w:tc>
          <w:tcPr>
            <w:tcW w:w="5000" w:type="pct"/>
            <w:gridSpan w:val="3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Содержание, преимущества и недостатки корпоративной формы бизнеса.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Понятие и функции корпоративных финансов.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Роль корпоративных финансов в финансовой системе государства.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Принципы и особенности организации корпоративных финансов.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Сущность и классификация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Понятие и элементы финансового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Понятие и элементы основного капитала корпорации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Понятие и элементы оборотного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Понятие, основные принципы и этапы формирования корпоративной финансовой политики.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Понятие, основные принципы и этапы формирования дивидендной политики корпорации.</w:t>
            </w:r>
          </w:p>
        </w:tc>
      </w:tr>
      <w:tr w:rsidR="0026111D" w:rsidRPr="0026111D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оперировать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понятийно-категориальным аппаратом корпоративных финансов</w:t>
            </w:r>
            <w:r w:rsidRPr="00261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№1. Руководствуясь фрагментом бухгалтерского баланса корпорации, представленным в таблице, определите абсолютное значение, абсолютное и относительное изменения: основного капитала, оборотного капитала и финансового капитала.</w:t>
            </w:r>
          </w:p>
          <w:tbl>
            <w:tblPr>
              <w:tblW w:w="5104" w:type="pct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0"/>
              <w:gridCol w:w="1564"/>
              <w:gridCol w:w="1564"/>
            </w:tblGrid>
            <w:tr w:rsidR="0026111D" w:rsidRPr="0026111D" w:rsidTr="008171E5">
              <w:trPr>
                <w:trHeight w:val="284"/>
                <w:tblHeader/>
              </w:trPr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Показатели актива и пассива баланса, тыс. руб.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Базовый год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Отчетный год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 xml:space="preserve">I.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Внеоборотные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Нематериальные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147,0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113,0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157275,0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152351,0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Прочие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внеоборотные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1496,0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3737,0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160785,0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158115,0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II.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Запасы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84092,0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103464,0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37612,0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31348,0</w:t>
                  </w:r>
                </w:p>
              </w:tc>
            </w:tr>
            <w:tr w:rsidR="0026111D" w:rsidRPr="0026111D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Финансовые вложения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26111D" w:rsidRPr="008075DA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160,0</w:t>
                  </w:r>
                </w:p>
              </w:tc>
            </w:tr>
            <w:tr w:rsidR="0026111D" w:rsidRPr="008075DA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Прочие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173,0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139,0</w:t>
                  </w:r>
                </w:p>
              </w:tc>
            </w:tr>
            <w:tr w:rsidR="0026111D" w:rsidRPr="008075DA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122006,0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135116,0</w:t>
                  </w:r>
                </w:p>
              </w:tc>
            </w:tr>
            <w:tr w:rsidR="0026111D" w:rsidRPr="008075DA" w:rsidTr="008171E5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Капитал и резервы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Резервный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1392,0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1906,0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166117,0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175883,0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270277,0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280557,0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br w:type="page"/>
                  </w: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Долгосрочные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Отложенные налоговые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. Краткосрочные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11169,0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11247,0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Оценочные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1296,0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1370,0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26111D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12465,0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12617,0</w:t>
                  </w:r>
                </w:p>
              </w:tc>
            </w:tr>
            <w:tr w:rsidR="0026111D" w:rsidRPr="008075DA" w:rsidTr="008171E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1523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</w:tbl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№2.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Ознакомьтесь с основными звеньями саморегулирующейся системы финансов корпораций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26111D" w:rsidRPr="0026111D" w:rsidRDefault="0026111D" w:rsidP="0026111D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26111D" w:rsidRPr="008075DA" w:rsidTr="008171E5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источники получения информации, необходимой для расчета показателей, характеризующих финансовую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Понятие и состав корпоративной финансовой отчетности.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Роль корпоративной финансовой отчетности в принятии управленческих решений.</w:t>
            </w:r>
          </w:p>
        </w:tc>
      </w:tr>
      <w:tr w:rsidR="0026111D" w:rsidRPr="0026111D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Определите, какой из указанных категорий пользователей корпоративной финансовой отчетности свойственны перечисленные в таблице информационные потребности.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7"/>
              <w:gridCol w:w="6120"/>
            </w:tblGrid>
            <w:tr w:rsidR="0026111D" w:rsidRPr="0026111D" w:rsidTr="008171E5">
              <w:tc>
                <w:tcPr>
                  <w:tcW w:w="3067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Категории пользователей</w:t>
                  </w:r>
                </w:p>
              </w:tc>
              <w:tc>
                <w:tcPr>
                  <w:tcW w:w="6121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Информационные потребности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Инвесторы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Данные о способности корпорации оплачивать полученные материальные ценности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Служащие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Сведения, которые помогают определить, следует покупать, продавать или сохранять ценные бумаги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Сведения, позволяющие определить прибыль корпорации в целях налогообложения, сведения статистики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Поставщики и другие коммерческие 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Данные о способности корпорации продолжать свою деятельность в будущем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Правительство и государственные учреждения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Д) Данные о возможности корпорации вовремя вернуть взятые кредиты и выплатить проценты по ним</w:t>
                  </w:r>
                </w:p>
              </w:tc>
            </w:tr>
            <w:tr w:rsidR="0026111D" w:rsidRPr="008075DA" w:rsidTr="008171E5">
              <w:tc>
                <w:tcPr>
                  <w:tcW w:w="306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Общественность</w:t>
                  </w:r>
                </w:p>
              </w:tc>
              <w:tc>
                <w:tcPr>
                  <w:tcW w:w="612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Ж) Данные о способности корпорации выплачивать заработную плату, предоставлять льготы по выходу на пенсию</w:t>
                  </w:r>
                </w:p>
              </w:tc>
            </w:tr>
          </w:tbl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№2. Определите,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является сомнительной. Внесите необходимые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331"/>
              <w:gridCol w:w="1330"/>
              <w:gridCol w:w="2113"/>
              <w:gridCol w:w="1331"/>
              <w:gridCol w:w="1331"/>
            </w:tblGrid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</w:tr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75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26111D" w:rsidRPr="0026111D" w:rsidRDefault="0026111D" w:rsidP="0026111D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Финансовая отчетность как источник информации об эффективности финансовой деятельности корпорации.</w:t>
            </w:r>
          </w:p>
          <w:p w:rsidR="0026111D" w:rsidRPr="0026111D" w:rsidRDefault="0026111D" w:rsidP="0026111D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Отраслевые особенности анализа финансовой отчетности корпораций (отраслевая принадлежность корпорации – выбор обучающегося).</w:t>
            </w:r>
          </w:p>
        </w:tc>
      </w:tr>
      <w:tr w:rsidR="0026111D" w:rsidRPr="008075DA" w:rsidTr="008171E5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ключевые показатели, характеризующие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типовые методики расчета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показателей, характеризующих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действующие 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Собственный капитал корпорации, критерии эффективности его формирования, распределения и использования.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Заемные капитал корпорации, положительные и отрицательные последствия его привлечения.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Модели оценки стоимости финансового капитала корпорации.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Стоимость собственного капитала корпорации и способы ее определения.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Стоимость заемного капитала корпорации и способы ее определения.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Средневзвешенная и предельная стоимости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Источники и подходы к финансированию оборотного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Источники и подходы к финансированию основного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Показатели, характеризующие эффективность дивидендной политики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Подходы и методы оценки стоимости корпорации.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идентифицировать корректные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Рассчитайте эффект финансового рычага (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левериджа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данным, приведенным в таблице, и сделайте выводы.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68"/>
              <w:gridCol w:w="1230"/>
              <w:gridCol w:w="1230"/>
              <w:gridCol w:w="1159"/>
            </w:tblGrid>
            <w:tr w:rsidR="0026111D" w:rsidRPr="0026111D" w:rsidTr="008171E5">
              <w:tc>
                <w:tcPr>
                  <w:tcW w:w="5574" w:type="dxa"/>
                  <w:vMerge w:val="restar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3619" w:type="dxa"/>
                  <w:gridSpan w:val="3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Корпорация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  <w:vMerge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капитала, тыс. руб.</w:t>
                  </w:r>
                </w:p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.: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- сумма собственного капитала,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тыс.руб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сумма заемного капитала,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прибыли до уплаты процентов за пользование заемными средствами и уплаты налогов,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Экономическая рентабельность активов,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Средний уровень платы за кредит,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</w:tr>
            <w:tr w:rsidR="0026111D" w:rsidRPr="008075DA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процентов за кредит, уплаченная за пользование заемными средствами,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прибыли до налогообложения,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Ставка налога на прибыль,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налога на прибыль,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чистой прибыли, остающейся в распоряжении корпорации,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Рентабельность собственного капитала,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557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Эффект финансового рычага,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№2. Располагая собственным капиталом в 100,0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млн.руб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., корпорация решила </w:t>
            </w: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существенно увеличить объем своей хозяйственной деятельности за счет привлечения заемного капитала. Экономическая рентабельность составляет 20,0</w:t>
            </w:r>
            <w:proofErr w:type="gramStart"/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% ,</w:t>
            </w:r>
            <w:proofErr w:type="gramEnd"/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минимальная ставка процента за кредит – 18,0%. Определите оптимальную (эффективную) структуру финансового капитала корпорации опираясь на критерии:</w:t>
            </w:r>
          </w:p>
          <w:p w:rsidR="0026111D" w:rsidRPr="0026111D" w:rsidRDefault="0026111D" w:rsidP="0026111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А) максимизация уровня рентабельности собственного капитала;</w:t>
            </w:r>
          </w:p>
          <w:p w:rsidR="0026111D" w:rsidRPr="0026111D" w:rsidRDefault="0026111D" w:rsidP="0026111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Б) минимизация стоимости капитала.</w:t>
            </w:r>
          </w:p>
          <w:p w:rsidR="0026111D" w:rsidRPr="0026111D" w:rsidRDefault="0026111D" w:rsidP="0026111D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1"/>
              <w:gridCol w:w="1052"/>
              <w:gridCol w:w="1052"/>
              <w:gridCol w:w="1053"/>
              <w:gridCol w:w="1053"/>
              <w:gridCol w:w="1053"/>
            </w:tblGrid>
            <w:tr w:rsidR="0026111D" w:rsidRPr="0026111D" w:rsidTr="008171E5">
              <w:tc>
                <w:tcPr>
                  <w:tcW w:w="1823" w:type="dxa"/>
                  <w:vMerge w:val="restart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Варианты расчета</w:t>
                  </w:r>
                </w:p>
              </w:tc>
            </w:tr>
            <w:tr w:rsidR="0026111D" w:rsidRPr="0026111D" w:rsidTr="008171E5">
              <w:tc>
                <w:tcPr>
                  <w:tcW w:w="1823" w:type="dxa"/>
                  <w:vMerge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26111D" w:rsidRPr="008075DA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Возможная 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Коэффициент финансового </w:t>
                  </w:r>
                  <w:proofErr w:type="spellStart"/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левериджа</w:t>
                  </w:r>
                  <w:proofErr w:type="spellEnd"/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 («плечо» рычага)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26111D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823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Ставка процента за </w:t>
                  </w:r>
                  <w:r w:rsidRPr="0026111D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кредит с учетом риска, %</w:t>
                  </w:r>
                </w:p>
              </w:tc>
              <w:tc>
                <w:tcPr>
                  <w:tcW w:w="1054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</w:t>
            </w: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«гудвилла» и суммарную рыночную стоимость корпорации согласно методу накопления активов.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№4.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Оценить обоснованную рыночную стоимость корпорации, используя сравнительный подход, если </w:t>
            </w:r>
            <w:proofErr w:type="gram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известно</w:t>
            </w:r>
            <w:proofErr w:type="gram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что: 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рыночная стоимость одной акции корпорации-аналога равна 113,0 руб.; 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общее количество акций корпорации-аналога, указанное в её опубликованном финансовом отчете, составляет 130000 акций; 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№5. Чистая прибыль корпорации за отчетный год составила 200000,0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из которых на капитальные вложения направлено 80000,0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Необходимо сделать обязательные отчисления в резервный капитал в сумме 10000,0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Определите, какую сумму можно предложить к выплате дивидендов и сколько процентов выплачивать на каждую обыкновенную акцию, если корпорация эмитировала 20000 шт. обыкновенных акций и 10000 шт. привилегированных акций номинальной стоимостью 2,0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 акцию. Гарантированные дивиденды на каждую привилегированную акцию – 1,0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6111D" w:rsidRPr="0026111D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Анализ эффективности формирования, распределения и использования собственного капитала (заемного капитала) корпорации.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Оценка стоимости и эффективности структуры финансового капитала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Выбор и обоснование эффективности подхода к формированию дивидендной политики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Оценка стоимости корпорации.</w:t>
            </w:r>
          </w:p>
        </w:tc>
      </w:tr>
      <w:tr w:rsidR="0026111D" w:rsidRPr="008075DA" w:rsidTr="008171E5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Модели и методы управления основным капиталом корпорации, их преимущества и недостатки.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Показатели эффективности управления основным капиталом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Критерии оценки эффективности инвестиций в основной капитал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Модели и методы управления оборотным капиталом корпорации, их преимущества и недостатки.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Показатели эффективности управления оборотным капиталом корпорации.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Понятие риска, необходимость его учета в процессе корпоративного планирования. 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обоснованно выбирать и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оперировать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№1. Корпорация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имеет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дебиторскую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задолженность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размере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1400,0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Себестоимость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среднем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30,0 %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Затраты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материально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товарные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5,0 %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Комиссионные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составляют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7,0 %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Рассчитайте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средние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вложения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дебиторов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№2.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Оцените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реальное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состояние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задолженности и уровень эффективности управления дебиторской задолженностью корпорации.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Выполните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расчеты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результаты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занесите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таблицу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5"/>
              <w:gridCol w:w="1465"/>
              <w:gridCol w:w="1465"/>
              <w:gridCol w:w="1694"/>
            </w:tblGrid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Классификация дебиторов по срокам возникновения задолженности, </w:t>
                  </w:r>
                  <w:proofErr w:type="spellStart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дн</w:t>
                  </w:r>
                  <w:proofErr w:type="spellEnd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Сумма дебиторской задолженности, </w:t>
                  </w:r>
                  <w:proofErr w:type="spellStart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Удельный вес в общей 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Вероятность безнадежных 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Сумма безнадежных долгов, </w:t>
                  </w:r>
                  <w:proofErr w:type="spellStart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Реальная величина задолженности, </w:t>
                  </w:r>
                  <w:proofErr w:type="spellStart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26111D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proofErr w:type="gramStart"/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свыше</w:t>
                  </w:r>
                  <w:proofErr w:type="gramEnd"/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Потребность корпорации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наличных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10,0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млн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Ожидается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что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оплачиваться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равномерно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Годовая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ставка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20,0 %.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Стоимость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каждой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займа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или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снятия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денег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150,0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оптимальную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среднюю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величину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кассового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остатка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№4. В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ходе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подготовки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обоснования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были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рассмотрены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снабжения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необходимыми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материалами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сбыта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используемые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оплачены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50,0 %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текущем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50,0 %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следующем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создается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корпорацией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реализована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том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кредит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оплатой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покупателями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через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два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Месячная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периодичность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закупок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вывоза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сохранится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весь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жизни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расход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1 200,0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.;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2 400,0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необходимую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финансовых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средств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инвестируемых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предстоящем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периоде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111D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оборотный капитал.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№5. </w:t>
            </w:r>
            <w:r w:rsidRPr="002611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Оцените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26111D" w:rsidRPr="008075DA" w:rsidTr="008171E5">
        <w:trPr>
          <w:trHeight w:val="753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инструментальных средств,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Анализ эффективности управления основным капиталом (оборотным капиталом) корпорации.</w:t>
            </w: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Финансовые риски в деятельности корпораций различных отраслей и способы их минимизации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(отраслевая принадлежность корпорации – выбор обучающегося).</w:t>
            </w:r>
          </w:p>
        </w:tc>
      </w:tr>
      <w:tr w:rsidR="0026111D" w:rsidRPr="008075DA" w:rsidTr="008171E5">
        <w:trPr>
          <w:trHeight w:val="283"/>
        </w:trPr>
        <w:tc>
          <w:tcPr>
            <w:tcW w:w="5000" w:type="pct"/>
            <w:gridSpan w:val="3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26111D" w:rsidRPr="008075DA" w:rsidTr="008171E5">
        <w:trPr>
          <w:trHeight w:val="225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цели корпоративного финансового планирования.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корпоративного финансового планирования, их характеристика.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корпоративного финансового планирования, их характеристика.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Бюджетирование как инструмент корпоративного финансового планирования.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бюджета. Виды бюджетов корпорации.</w:t>
            </w:r>
          </w:p>
        </w:tc>
      </w:tr>
      <w:tr w:rsidR="0026111D" w:rsidRPr="008075DA" w:rsidTr="008171E5">
        <w:trPr>
          <w:trHeight w:val="258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теоретические знания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корректно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формирования обоснованных финансовых планов организации;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26111D" w:rsidRPr="0026111D" w:rsidRDefault="0026111D" w:rsidP="0026111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Корпорация имеет 2000 штук выпущенных и оплаченных акций на общую сумму 200000,0 руб. и рассматривает альтернативные возможности: осуществить дополнительную эмиссию акций того же номинала еще на 200000,0 руб.; привлечь банковский кредит на сумму 200000,0 руб. Посредством применения экономико-математического метода финансового планирования, выясните, что выгоднее, если валовая прибыль составляет 50000,0 руб., а вся чистая прибыль выплачивается в качестве дивидендов.</w:t>
            </w:r>
          </w:p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№2. Корпорация имеет следующую структуру финансового капитала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8"/>
              <w:gridCol w:w="4559"/>
            </w:tblGrid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57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тыс. руб.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450,0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2600,0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кредит банка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26111D" w:rsidRPr="008075DA" w:rsidTr="008171E5">
              <w:tc>
                <w:tcPr>
                  <w:tcW w:w="4640" w:type="dxa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финансовый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6750,0</w:t>
                  </w:r>
                </w:p>
              </w:tc>
            </w:tr>
          </w:tbl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планируется эмитировать обыкновенные акции на сумму 250,0 тыс. руб., получить чистую прибыль за год в сумме 2200,0 тыс. руб., 55,0% которой использовать для начисления дивидендов. Кроме того, планируется сделать отчисления в резервный капитал в сумме 5,0 % чистой прибыли. Выясните, как будет выглядеть структура финансового капитала корпорации на начало следующего финансового года после 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полного распределения прибыли, если в результате переоценки </w:t>
            </w:r>
            <w:proofErr w:type="spellStart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активов их стоимостная оценка увеличится на 150,0 тыс. руб., а 20,0 % банковского кредита подлежат погашению.</w:t>
            </w:r>
          </w:p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№3. Рассчитайте средневзвешенную стоимость капитала по данным таблицы и сделайте вывод о целесообразности планируемых корпорацией вложений средств в инвестиционный проект, внутренняя норма доходности которого составляет 22,0%.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8"/>
              <w:gridCol w:w="3034"/>
              <w:gridCol w:w="3035"/>
            </w:tblGrid>
            <w:tr w:rsidR="0026111D" w:rsidRPr="008075DA" w:rsidTr="008171E5">
              <w:trPr>
                <w:jc w:val="center"/>
              </w:trPr>
              <w:tc>
                <w:tcPr>
                  <w:tcW w:w="3124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источника средств</w:t>
                  </w:r>
                </w:p>
              </w:tc>
              <w:tc>
                <w:tcPr>
                  <w:tcW w:w="3045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Средняя стоимость источника средств, %</w:t>
                  </w:r>
                </w:p>
              </w:tc>
              <w:tc>
                <w:tcPr>
                  <w:tcW w:w="3046" w:type="dxa"/>
                  <w:vAlign w:val="center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Удельный вес данного источника средств в пассиве</w:t>
                  </w:r>
                </w:p>
              </w:tc>
            </w:tr>
            <w:tr w:rsidR="0026111D" w:rsidRPr="0026111D" w:rsidTr="008171E5">
              <w:trPr>
                <w:jc w:val="center"/>
              </w:trPr>
              <w:tc>
                <w:tcPr>
                  <w:tcW w:w="312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Привилегированные акции</w:t>
                  </w:r>
                </w:p>
              </w:tc>
              <w:tc>
                <w:tcPr>
                  <w:tcW w:w="3045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3046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0,4</w:t>
                  </w:r>
                </w:p>
              </w:tc>
            </w:tr>
            <w:tr w:rsidR="0026111D" w:rsidRPr="008075DA" w:rsidTr="008171E5">
              <w:trPr>
                <w:jc w:val="center"/>
              </w:trPr>
              <w:tc>
                <w:tcPr>
                  <w:tcW w:w="312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3046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0,1</w:t>
                  </w:r>
                </w:p>
              </w:tc>
            </w:tr>
            <w:tr w:rsidR="0026111D" w:rsidRPr="008075DA" w:rsidTr="008171E5">
              <w:trPr>
                <w:jc w:val="center"/>
              </w:trPr>
              <w:tc>
                <w:tcPr>
                  <w:tcW w:w="3124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Заемные средства</w:t>
                  </w:r>
                </w:p>
              </w:tc>
              <w:tc>
                <w:tcPr>
                  <w:tcW w:w="3045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3046" w:type="dxa"/>
                </w:tcPr>
                <w:p w:rsidR="0026111D" w:rsidRPr="0026111D" w:rsidRDefault="0026111D" w:rsidP="002611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61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0,5</w:t>
                  </w:r>
                </w:p>
              </w:tc>
            </w:tr>
          </w:tbl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№4. Определите необходимую величину уставного капитала вновь образуемой корпорации методом удельной капиталоемкости, если планируемый объем производства продукции составляет 45000 ед. в год. Среднеотраслевая капиталоемкость сложилась в размере 550,0 руб. на единицу произведенной продукции. Предстартовые расходы и единовременные затраты, связанные с созданием новой корпорации, планируются в размере 2000,0 тыс. руб.</w:t>
            </w:r>
          </w:p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6111D" w:rsidRPr="0026111D" w:rsidRDefault="0026111D" w:rsidP="0026111D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№5.</w:t>
            </w: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колебался от 5,0 до 8,0%. Кроме того, при увеличении объема операций не учтена тенденция снижения процентных ставок на финансовые вложения на 0,5% в год.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26111D" w:rsidRPr="008075DA" w:rsidTr="008171E5">
        <w:trPr>
          <w:trHeight w:val="446"/>
        </w:trPr>
        <w:tc>
          <w:tcPr>
            <w:tcW w:w="57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теоретических знаний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процессе формирования финансовых планов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26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формирования обоснованных финансовых планов организаций;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946" w:type="pct"/>
            <w:vAlign w:val="center"/>
            <w:hideMark/>
          </w:tcPr>
          <w:p w:rsidR="0026111D" w:rsidRPr="0026111D" w:rsidRDefault="0026111D" w:rsidP="002611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системы финансового планирования корпорации.</w:t>
            </w:r>
          </w:p>
          <w:p w:rsidR="0026111D" w:rsidRPr="0026111D" w:rsidRDefault="0026111D" w:rsidP="0026111D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постановки системы бюджетирования в российских корпорациях.</w:t>
            </w:r>
          </w:p>
          <w:p w:rsidR="0026111D" w:rsidRPr="0026111D" w:rsidRDefault="0026111D" w:rsidP="0026111D">
            <w:pPr>
              <w:widowControl w:val="0"/>
              <w:shd w:val="clear" w:color="auto" w:fill="FFFFFF"/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2611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</w:tbl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26111D" w:rsidSect="0026111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«Корпоративные финансы»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«зачтено»</w:t>
      </w: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2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</w:t>
      </w:r>
      <w:r w:rsidR="007F0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6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зачтено»</w:t>
      </w: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111D" w:rsidRDefault="0026111D" w:rsidP="0026111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0160" w:rsidRDefault="007F0160" w:rsidP="0026111D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7F0160" w:rsidSect="0026111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6111D" w:rsidRDefault="0026111D" w:rsidP="0026111D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Методические рекомендации по подготовке комплексного </w:t>
      </w:r>
    </w:p>
    <w:p w:rsidR="0026111D" w:rsidRPr="0026111D" w:rsidRDefault="0026111D" w:rsidP="0026111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2611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расчетно-аналитического задания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</w:t>
      </w:r>
      <w:r w:rsidRPr="002611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области эффективного корпоративного управления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финансами</w:t>
      </w:r>
      <w:r w:rsidRPr="002611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титульный лист;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введение;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основная часть;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заключение;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список использованных источников;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приложения.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Указанный перечень определяет последовательность составных частей работы.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26111D" w:rsidRPr="0026111D" w:rsidRDefault="0026111D" w:rsidP="00261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26111D" w:rsidRPr="0026111D" w:rsidRDefault="0026111D" w:rsidP="00261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26111D" w:rsidRPr="0026111D" w:rsidRDefault="0026111D" w:rsidP="007F01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 выполненного</w:t>
      </w:r>
      <w:r w:rsidRPr="002611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расчетно-аналитического задания</w:t>
      </w:r>
      <w:r w:rsidRPr="00261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должен составлять 15-20 страниц машинописного текста.</w:t>
      </w:r>
      <w:r w:rsidR="007F0160" w:rsidRPr="00261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26111D" w:rsidRPr="0026111D" w:rsidSect="007F0160">
      <w:pgSz w:w="11907" w:h="16840"/>
      <w:pgMar w:top="81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5"/>
  </w:num>
  <w:num w:numId="9">
    <w:abstractNumId w:val="22"/>
  </w:num>
  <w:num w:numId="10">
    <w:abstractNumId w:val="31"/>
  </w:num>
  <w:num w:numId="11">
    <w:abstractNumId w:val="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2"/>
  </w:num>
  <w:num w:numId="18">
    <w:abstractNumId w:val="44"/>
  </w:num>
  <w:num w:numId="19">
    <w:abstractNumId w:val="42"/>
  </w:num>
  <w:num w:numId="20">
    <w:abstractNumId w:val="23"/>
  </w:num>
  <w:num w:numId="21">
    <w:abstractNumId w:val="36"/>
  </w:num>
  <w:num w:numId="22">
    <w:abstractNumId w:val="9"/>
  </w:num>
  <w:num w:numId="23">
    <w:abstractNumId w:val="28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8"/>
  </w:num>
  <w:num w:numId="29">
    <w:abstractNumId w:val="46"/>
  </w:num>
  <w:num w:numId="30">
    <w:abstractNumId w:val="2"/>
  </w:num>
  <w:num w:numId="31">
    <w:abstractNumId w:val="18"/>
  </w:num>
  <w:num w:numId="32">
    <w:abstractNumId w:val="35"/>
  </w:num>
  <w:num w:numId="33">
    <w:abstractNumId w:val="24"/>
  </w:num>
  <w:num w:numId="34">
    <w:abstractNumId w:val="43"/>
  </w:num>
  <w:num w:numId="35">
    <w:abstractNumId w:val="30"/>
  </w:num>
  <w:num w:numId="36">
    <w:abstractNumId w:val="15"/>
  </w:num>
  <w:num w:numId="37">
    <w:abstractNumId w:val="41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5"/>
  </w:num>
  <w:num w:numId="43">
    <w:abstractNumId w:val="29"/>
  </w:num>
  <w:num w:numId="44">
    <w:abstractNumId w:val="11"/>
  </w:num>
  <w:num w:numId="45">
    <w:abstractNumId w:val="37"/>
  </w:num>
  <w:num w:numId="46">
    <w:abstractNumId w:val="27"/>
  </w:num>
  <w:num w:numId="47">
    <w:abstractNumId w:val="40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3692"/>
    <w:rsid w:val="001F0BC7"/>
    <w:rsid w:val="0026111D"/>
    <w:rsid w:val="00747AD9"/>
    <w:rsid w:val="007F0160"/>
    <w:rsid w:val="008075DA"/>
    <w:rsid w:val="00903062"/>
    <w:rsid w:val="00BE24CF"/>
    <w:rsid w:val="00C2775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6413D-91C5-454B-8C29-7DC591EF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6111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26111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26111D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26111D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775E"/>
    <w:pPr>
      <w:ind w:left="720"/>
      <w:contextualSpacing/>
    </w:pPr>
  </w:style>
  <w:style w:type="character" w:styleId="a5">
    <w:name w:val="Hyperlink"/>
    <w:basedOn w:val="a1"/>
    <w:unhideWhenUsed/>
    <w:rsid w:val="00C2775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26111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26111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26111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26111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26111D"/>
  </w:style>
  <w:style w:type="paragraph" w:customStyle="1" w:styleId="Style1">
    <w:name w:val="Style1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2611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611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611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611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611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611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611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611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611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611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611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611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611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2611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6111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26111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611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611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6111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6111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6111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6111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6111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611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26111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6111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6111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6111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26111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6111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611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6111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6111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6111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6111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611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6111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6111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6111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6111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6111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611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611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6111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261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1"/>
    <w:link w:val="a6"/>
    <w:rsid w:val="00261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26111D"/>
  </w:style>
  <w:style w:type="table" w:styleId="a9">
    <w:name w:val="Table Grid"/>
    <w:basedOn w:val="a2"/>
    <w:rsid w:val="0026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26111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26111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26111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611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611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6111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6111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6111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6111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6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0"/>
    <w:link w:val="ab"/>
    <w:rsid w:val="002611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26111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c">
    <w:name w:val="Emphasis"/>
    <w:qFormat/>
    <w:rsid w:val="0026111D"/>
    <w:rPr>
      <w:i/>
      <w:iCs/>
    </w:rPr>
  </w:style>
  <w:style w:type="paragraph" w:styleId="ad">
    <w:name w:val="Balloon Text"/>
    <w:basedOn w:val="a0"/>
    <w:link w:val="ae"/>
    <w:semiHidden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1"/>
    <w:link w:val="ad"/>
    <w:semiHidden/>
    <w:rsid w:val="002611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2611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261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rsid w:val="0026111D"/>
    <w:rPr>
      <w:sz w:val="16"/>
      <w:szCs w:val="16"/>
    </w:rPr>
  </w:style>
  <w:style w:type="paragraph" w:styleId="af2">
    <w:name w:val="annotation text"/>
    <w:basedOn w:val="a0"/>
    <w:link w:val="af3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rsid w:val="002611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26111D"/>
    <w:rPr>
      <w:b/>
      <w:bCs/>
    </w:rPr>
  </w:style>
  <w:style w:type="character" w:customStyle="1" w:styleId="af5">
    <w:name w:val="Тема примечания Знак"/>
    <w:basedOn w:val="af3"/>
    <w:link w:val="af4"/>
    <w:rsid w:val="0026111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footnote text"/>
    <w:basedOn w:val="a0"/>
    <w:link w:val="af7"/>
    <w:rsid w:val="0026111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basedOn w:val="a1"/>
    <w:link w:val="af6"/>
    <w:rsid w:val="002611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26111D"/>
    <w:rPr>
      <w:vertAlign w:val="superscript"/>
    </w:rPr>
  </w:style>
  <w:style w:type="paragraph" w:customStyle="1" w:styleId="12">
    <w:name w:val="Обычный1"/>
    <w:rsid w:val="0026111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2">
    <w:name w:val="Body Text 2"/>
    <w:basedOn w:val="a0"/>
    <w:link w:val="23"/>
    <w:rsid w:val="002611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261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26111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261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0"/>
    <w:rsid w:val="0026111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a">
    <w:name w:val="Subtitle"/>
    <w:basedOn w:val="a0"/>
    <w:link w:val="afb"/>
    <w:qFormat/>
    <w:rsid w:val="0026111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1"/>
    <w:link w:val="afa"/>
    <w:rsid w:val="0026111D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26111D"/>
  </w:style>
  <w:style w:type="character" w:customStyle="1" w:styleId="butback">
    <w:name w:val="butback"/>
    <w:basedOn w:val="a1"/>
    <w:rsid w:val="0026111D"/>
  </w:style>
  <w:style w:type="character" w:customStyle="1" w:styleId="submenu-table">
    <w:name w:val="submenu-table"/>
    <w:basedOn w:val="a1"/>
    <w:rsid w:val="0026111D"/>
  </w:style>
  <w:style w:type="character" w:customStyle="1" w:styleId="blk">
    <w:name w:val="blk"/>
    <w:basedOn w:val="a1"/>
    <w:rsid w:val="0026111D"/>
  </w:style>
  <w:style w:type="paragraph" w:customStyle="1" w:styleId="afc">
    <w:basedOn w:val="a0"/>
    <w:next w:val="afd"/>
    <w:link w:val="afe"/>
    <w:qFormat/>
    <w:rsid w:val="002611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26111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26111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26111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26111D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paragraph" w:styleId="31">
    <w:name w:val="Body Text Indent 3"/>
    <w:basedOn w:val="a0"/>
    <w:link w:val="32"/>
    <w:rsid w:val="002611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2611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261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f">
    <w:name w:val="Strong"/>
    <w:uiPriority w:val="22"/>
    <w:qFormat/>
    <w:rsid w:val="0026111D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2611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rsid w:val="0026111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2611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rsid w:val="0026111D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26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FollowedHyperlink"/>
    <w:rsid w:val="0026111D"/>
    <w:rPr>
      <w:color w:val="800080"/>
      <w:u w:val="single"/>
    </w:rPr>
  </w:style>
  <w:style w:type="paragraph" w:customStyle="1" w:styleId="Default">
    <w:name w:val="Default"/>
    <w:rsid w:val="00261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d">
    <w:name w:val="Title"/>
    <w:basedOn w:val="a0"/>
    <w:next w:val="a0"/>
    <w:link w:val="14"/>
    <w:uiPriority w:val="10"/>
    <w:qFormat/>
    <w:rsid w:val="00261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26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26111D"/>
  </w:style>
  <w:style w:type="table" w:customStyle="1" w:styleId="15">
    <w:name w:val="Сетка таблицы1"/>
    <w:basedOn w:val="a2"/>
    <w:next w:val="a9"/>
    <w:rsid w:val="0026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5200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ecsocman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hyperlink" Target="https://znanium.com/read?id=353484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korporativnye-finansy-praktikum-45447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rait.ru/viewer/korporativnye-finansy-praktikum-450064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5578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10628</Words>
  <Characters>60586</Characters>
  <Application>Microsoft Office Word</Application>
  <DocSecurity>0</DocSecurity>
  <Lines>504</Lines>
  <Paragraphs>142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2020-2021_38_03_01-дЭЭб-20_69_plx_Корпоративные финансы</dc:title>
  <dc:creator>FastReport.NET</dc:creator>
  <cp:lastModifiedBy>1</cp:lastModifiedBy>
  <cp:revision>9</cp:revision>
  <dcterms:created xsi:type="dcterms:W3CDTF">2020-10-25T17:58:00Z</dcterms:created>
  <dcterms:modified xsi:type="dcterms:W3CDTF">2020-11-26T16:47:00Z</dcterms:modified>
</cp:coreProperties>
</file>