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B" w:rsidRDefault="000E296D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8395301"/>
            <wp:effectExtent l="19050" t="0" r="2540" b="0"/>
            <wp:docPr id="2" name="Рисунок 1" descr="C:\Users\Маргарита\Desktop\РПД - новое\Титулы 2019 и 2020 (чужим)\Cканы другим 2020\Cканы другим 2020\зММб-20-2 Мет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ПД - новое\Титулы 2019 и 2020 (чужим)\Cканы другим 2020\Cканы другим 2020\зММб-20-2 Мет пере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E296D" w:rsidRDefault="000E296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2" descr="C:\Users\Маргарита\Desktop\РПД - новое\Титулы 2019 и 2020 (чужим)\Cканы другим 2020\Cканы другим 2020\зММб-20-2 Мет 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ПД - новое\Титулы 2019 и 2020 (чужим)\Cканы другим 2020\Cканы другим 2020\зММб-20-2 Мет за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131"/>
        </w:trPr>
        <w:tc>
          <w:tcPr>
            <w:tcW w:w="3119" w:type="dxa"/>
          </w:tcPr>
          <w:p w:rsidR="001F6FFB" w:rsidRDefault="001F6FFB"/>
        </w:tc>
        <w:tc>
          <w:tcPr>
            <w:tcW w:w="6238" w:type="dxa"/>
          </w:tcPr>
          <w:p w:rsidR="001F6FFB" w:rsidRDefault="001F6FFB"/>
        </w:tc>
      </w:tr>
      <w:tr w:rsidR="001F6F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Default="001F6FFB"/>
        </w:tc>
      </w:tr>
      <w:tr w:rsidR="001F6FFB">
        <w:trPr>
          <w:trHeight w:hRule="exact" w:val="13"/>
        </w:trPr>
        <w:tc>
          <w:tcPr>
            <w:tcW w:w="3119" w:type="dxa"/>
          </w:tcPr>
          <w:p w:rsidR="001F6FFB" w:rsidRDefault="001F6FFB"/>
        </w:tc>
        <w:tc>
          <w:tcPr>
            <w:tcW w:w="6238" w:type="dxa"/>
          </w:tcPr>
          <w:p w:rsidR="001F6FFB" w:rsidRDefault="001F6FFB"/>
        </w:tc>
      </w:tr>
      <w:tr w:rsidR="001F6FF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Default="001F6FFB"/>
        </w:tc>
      </w:tr>
      <w:tr w:rsidR="001F6FFB">
        <w:trPr>
          <w:trHeight w:hRule="exact" w:val="96"/>
        </w:trPr>
        <w:tc>
          <w:tcPr>
            <w:tcW w:w="3119" w:type="dxa"/>
          </w:tcPr>
          <w:p w:rsidR="001F6FFB" w:rsidRDefault="001F6FFB"/>
        </w:tc>
        <w:tc>
          <w:tcPr>
            <w:tcW w:w="6238" w:type="dxa"/>
          </w:tcPr>
          <w:p w:rsidR="001F6FFB" w:rsidRDefault="001F6FFB"/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1F6FFB" w:rsidRPr="000E296D">
        <w:trPr>
          <w:trHeight w:hRule="exact" w:val="138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1F6FFB" w:rsidRPr="000E296D">
        <w:trPr>
          <w:trHeight w:hRule="exact" w:val="277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3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96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1F6FFB" w:rsidRPr="000E296D">
        <w:trPr>
          <w:trHeight w:hRule="exact" w:val="138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1F6FFB" w:rsidRPr="000E296D">
        <w:trPr>
          <w:trHeight w:hRule="exact" w:val="277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3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96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 w:rsidR="001F6FFB" w:rsidRPr="000E296D">
        <w:trPr>
          <w:trHeight w:hRule="exact" w:val="138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1F6FFB" w:rsidRPr="000E296D">
        <w:trPr>
          <w:trHeight w:hRule="exact" w:val="277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3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96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 w:rsidR="001F6FFB" w:rsidRPr="000E296D">
        <w:trPr>
          <w:trHeight w:hRule="exact" w:val="138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1F6FFB" w:rsidRPr="000E296D">
        <w:trPr>
          <w:trHeight w:hRule="exact" w:val="277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3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96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Теплотехнических и энергетических систем</w:t>
            </w:r>
          </w:p>
        </w:tc>
      </w:tr>
      <w:tr w:rsidR="001F6FFB" w:rsidRPr="000E296D">
        <w:trPr>
          <w:trHeight w:hRule="exact" w:val="138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555"/>
        </w:trPr>
        <w:tc>
          <w:tcPr>
            <w:tcW w:w="311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</w:tbl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F6FFB" w:rsidRPr="00631F32" w:rsidTr="000E296D">
        <w:trPr>
          <w:trHeight w:hRule="exact" w:val="354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еменной</w:t>
            </w:r>
            <w:proofErr w:type="spellEnd"/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ационального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сжигания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укций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высокотемпе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ойств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иалам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именяемым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ужении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етение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асчетов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елок,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сунок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азного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топлива.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631F32" w:rsidTr="000E296D">
        <w:trPr>
          <w:trHeight w:hRule="exact" w:val="60"/>
        </w:trPr>
        <w:tc>
          <w:tcPr>
            <w:tcW w:w="1985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138"/>
        </w:trPr>
        <w:tc>
          <w:tcPr>
            <w:tcW w:w="1985" w:type="dxa"/>
          </w:tcPr>
          <w:p w:rsidR="001F6FFB" w:rsidRDefault="001F6FFB"/>
        </w:tc>
        <w:tc>
          <w:tcPr>
            <w:tcW w:w="7372" w:type="dxa"/>
          </w:tcPr>
          <w:p w:rsidR="001F6FFB" w:rsidRDefault="001F6FFB"/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E296D">
              <w:rPr>
                <w:lang w:val="ru-RU"/>
              </w:rPr>
              <w:t xml:space="preserve"> </w:t>
            </w:r>
            <w:proofErr w:type="gramEnd"/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277"/>
        </w:trPr>
        <w:tc>
          <w:tcPr>
            <w:tcW w:w="1985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F6FFB" w:rsidRPr="000E296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1F6FFB" w:rsidRPr="000E296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 базовых знаний  в области естественнонаучных дисциплин;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фундаментальные основы естественнонаучных дисциплин, основные  методы решения типовых задач по известным алгоритмам и правилам;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процессов массопереноса применительно к  технологическим процессам,  агрегатам и оборудованию переработки (обогащения) минерального сырья, производства обработки черных и цветных металлов.</w:t>
            </w:r>
          </w:p>
        </w:tc>
      </w:tr>
    </w:tbl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F6FFB" w:rsidRPr="000E296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типичные модели  задач в области металлургической теплотехники;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проблем, возникающих в ходе профессиональной деятельности;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неэффективного, при решении задач сложного теплообмена в рабочем пространстве печи.</w:t>
            </w:r>
          </w:p>
        </w:tc>
      </w:tr>
      <w:tr w:rsidR="001F6FFB" w:rsidRPr="000E296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проектирования;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проектирования;</w:t>
            </w:r>
          </w:p>
          <w:p w:rsidR="001F6FFB" w:rsidRPr="000E296D" w:rsidRDefault="000E29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проектирования путем использования возможностей информационной среды.</w:t>
            </w:r>
          </w:p>
        </w:tc>
      </w:tr>
    </w:tbl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5"/>
        <w:gridCol w:w="402"/>
        <w:gridCol w:w="527"/>
        <w:gridCol w:w="629"/>
        <w:gridCol w:w="671"/>
        <w:gridCol w:w="553"/>
        <w:gridCol w:w="1531"/>
        <w:gridCol w:w="1595"/>
        <w:gridCol w:w="1237"/>
      </w:tblGrid>
      <w:tr w:rsidR="001F6FFB" w:rsidRPr="000E296D">
        <w:trPr>
          <w:trHeight w:hRule="exact" w:val="285"/>
        </w:trPr>
        <w:tc>
          <w:tcPr>
            <w:tcW w:w="7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 w:rsidTr="000E296D">
        <w:trPr>
          <w:trHeight w:hRule="exact" w:val="2554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14,7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125,4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1F6F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>
        <w:trPr>
          <w:trHeight w:hRule="exact" w:val="138"/>
        </w:trPr>
        <w:tc>
          <w:tcPr>
            <w:tcW w:w="7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6FFB" w:rsidRDefault="001F6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6FFB" w:rsidRDefault="001F6FF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</w:tr>
      <w:tr w:rsidR="001F6FFB" w:rsidRPr="000E296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1.1,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отчета к лабораторной работе; решение задач (Тема 1.2,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сгорания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отчета к лабораторной работе; решение задач (Тема 1.3,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</w:tr>
      <w:tr w:rsidR="001F6FFB" w:rsidRPr="000E29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отчета к лабораторной работе; решение задач (Тема 2.1,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агрегатах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отчета к лабораторной работе; решение задач (Тема 2.2,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</w:tr>
      <w:tr w:rsidR="001F6FFB" w:rsidRPr="000E29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высокотемпературных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3.1,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отчета к лабораторной работе; решение задач (Тема 3.2,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3.3,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3.4,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F6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</w:tr>
      <w:tr w:rsidR="001F6F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</w:tr>
      <w:tr w:rsidR="001F6FF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</w:tr>
    </w:tbl>
    <w:p w:rsidR="001F6FFB" w:rsidRDefault="000E29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F6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F6FFB">
        <w:trPr>
          <w:trHeight w:hRule="exact" w:val="138"/>
        </w:trPr>
        <w:tc>
          <w:tcPr>
            <w:tcW w:w="9357" w:type="dxa"/>
          </w:tcPr>
          <w:p w:rsidR="001F6FFB" w:rsidRDefault="001F6FFB"/>
        </w:tc>
      </w:tr>
      <w:tr w:rsidR="001F6FFB" w:rsidRPr="00631F32" w:rsidTr="000E296D">
        <w:trPr>
          <w:trHeight w:hRule="exact" w:val="72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компетентностные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изучаемому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внедряются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(чтение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слайд-презентаций,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(через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дискуссиям,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интересующей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контроле.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631F32">
        <w:trPr>
          <w:trHeight w:hRule="exact" w:val="277"/>
        </w:trPr>
        <w:tc>
          <w:tcPr>
            <w:tcW w:w="935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631F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296D">
              <w:rPr>
                <w:lang w:val="ru-RU"/>
              </w:rP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F6FFB">
        <w:trPr>
          <w:trHeight w:hRule="exact" w:val="138"/>
        </w:trPr>
        <w:tc>
          <w:tcPr>
            <w:tcW w:w="9357" w:type="dxa"/>
          </w:tcPr>
          <w:p w:rsidR="001F6FFB" w:rsidRDefault="001F6FFB"/>
        </w:tc>
      </w:tr>
      <w:tr w:rsidR="001F6FFB" w:rsidRPr="000E29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F6FFB">
        <w:trPr>
          <w:trHeight w:hRule="exact" w:val="138"/>
        </w:trPr>
        <w:tc>
          <w:tcPr>
            <w:tcW w:w="9357" w:type="dxa"/>
          </w:tcPr>
          <w:p w:rsidR="001F6FFB" w:rsidRDefault="001F6FFB"/>
        </w:tc>
      </w:tr>
      <w:tr w:rsidR="001F6FFB" w:rsidRPr="000E296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6FF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1F6FFB"/>
        </w:tc>
      </w:tr>
      <w:tr w:rsidR="001F6FFB" w:rsidRPr="000E296D" w:rsidTr="000E296D">
        <w:trPr>
          <w:trHeight w:hRule="exact" w:val="2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978-5-7638-3751-3.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/1032123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978-5-8114-1949-4.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/93750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 w:rsidTr="000E296D">
        <w:trPr>
          <w:trHeight w:hRule="exact" w:val="60"/>
        </w:trPr>
        <w:tc>
          <w:tcPr>
            <w:tcW w:w="935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6FFB" w:rsidRPr="000E296D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Булгакова,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978-5-8114-1017-0.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/3900</w:t>
            </w:r>
            <w:r w:rsidRPr="000E296D">
              <w:rPr>
                <w:lang w:val="ru-RU"/>
              </w:rPr>
              <w:t xml:space="preserve"> </w:t>
            </w:r>
          </w:p>
        </w:tc>
      </w:tr>
    </w:tbl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991"/>
        <w:gridCol w:w="3156"/>
        <w:gridCol w:w="2916"/>
        <w:gridCol w:w="98"/>
      </w:tblGrid>
      <w:tr w:rsidR="001F6FFB" w:rsidRPr="000E296D" w:rsidTr="000E296D">
        <w:trPr>
          <w:trHeight w:hRule="exact" w:val="836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 w:rsidP="000E296D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Брюханов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Брюханов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spellStart"/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978-5-16-004803-1.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/258657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Дырдин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Мальшин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Т.Л.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/115115.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/1/1119153/989.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электродуговых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факельных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установках: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978-5-8114-1653-0.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/50681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30.10.2020).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коксогазовой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вагранки: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/1/1123921/1407.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Б.К.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/1/1119153/989.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 w:rsidTr="000E296D">
        <w:trPr>
          <w:trHeight w:hRule="exact" w:val="60"/>
        </w:trPr>
        <w:tc>
          <w:tcPr>
            <w:tcW w:w="331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Tr="000E29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6FFB" w:rsidRPr="00631F32" w:rsidTr="000E296D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Злоказова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«Топливо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ТСУ»,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теплогенерации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Магниторск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 w:rsidP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теплотехнике: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/1/1515134/3545.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631F32" w:rsidTr="000E296D">
        <w:trPr>
          <w:trHeight w:hRule="exact" w:val="138"/>
        </w:trPr>
        <w:tc>
          <w:tcPr>
            <w:tcW w:w="331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 w:rsidTr="000E29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 w:rsidTr="000E296D">
        <w:trPr>
          <w:trHeight w:hRule="exact" w:val="277"/>
        </w:trPr>
        <w:tc>
          <w:tcPr>
            <w:tcW w:w="331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Tr="000E29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F6FFB" w:rsidTr="000E296D">
        <w:trPr>
          <w:trHeight w:hRule="exact" w:val="555"/>
        </w:trPr>
        <w:tc>
          <w:tcPr>
            <w:tcW w:w="331" w:type="dxa"/>
          </w:tcPr>
          <w:p w:rsidR="001F6FFB" w:rsidRDefault="001F6FFB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F6FFB" w:rsidRDefault="001F6FFB"/>
        </w:tc>
      </w:tr>
    </w:tbl>
    <w:p w:rsidR="001F6FFB" w:rsidRDefault="000E296D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022"/>
        <w:gridCol w:w="3118"/>
        <w:gridCol w:w="2892"/>
        <w:gridCol w:w="85"/>
      </w:tblGrid>
      <w:tr w:rsidR="001F6FFB" w:rsidTr="000E296D">
        <w:trPr>
          <w:trHeight w:hRule="exact" w:val="826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285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285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285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138"/>
        </w:trPr>
        <w:tc>
          <w:tcPr>
            <w:tcW w:w="239" w:type="dxa"/>
          </w:tcPr>
          <w:p w:rsidR="001F6FFB" w:rsidRDefault="001F6FFB"/>
        </w:tc>
        <w:tc>
          <w:tcPr>
            <w:tcW w:w="3022" w:type="dxa"/>
          </w:tcPr>
          <w:p w:rsidR="001F6FFB" w:rsidRDefault="001F6FFB"/>
        </w:tc>
        <w:tc>
          <w:tcPr>
            <w:tcW w:w="3118" w:type="dxa"/>
          </w:tcPr>
          <w:p w:rsidR="001F6FFB" w:rsidRDefault="001F6FFB"/>
        </w:tc>
        <w:tc>
          <w:tcPr>
            <w:tcW w:w="2892" w:type="dxa"/>
          </w:tcPr>
          <w:p w:rsidR="001F6FFB" w:rsidRDefault="001F6FFB"/>
        </w:tc>
        <w:tc>
          <w:tcPr>
            <w:tcW w:w="85" w:type="dxa"/>
          </w:tcPr>
          <w:p w:rsidR="001F6FFB" w:rsidRDefault="001F6FFB"/>
        </w:tc>
      </w:tr>
      <w:tr w:rsidR="001F6FFB" w:rsidRPr="000E296D" w:rsidTr="000E296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Tr="000E296D">
        <w:trPr>
          <w:trHeight w:hRule="exact" w:val="270"/>
        </w:trPr>
        <w:tc>
          <w:tcPr>
            <w:tcW w:w="23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14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40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2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1F6FFB"/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826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826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826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RPr="000E296D" w:rsidTr="000E296D">
        <w:trPr>
          <w:trHeight w:hRule="exact" w:val="555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E29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Tr="000E296D">
        <w:trPr>
          <w:trHeight w:hRule="exact" w:val="555"/>
        </w:trPr>
        <w:tc>
          <w:tcPr>
            <w:tcW w:w="23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0E29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Default="000E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1F6FFB" w:rsidRDefault="001F6FFB"/>
        </w:tc>
      </w:tr>
      <w:tr w:rsidR="001F6FFB" w:rsidRPr="000E296D" w:rsidTr="000E296D">
        <w:trPr>
          <w:trHeight w:hRule="exact" w:val="826"/>
        </w:trPr>
        <w:tc>
          <w:tcPr>
            <w:tcW w:w="239" w:type="dxa"/>
          </w:tcPr>
          <w:p w:rsidR="001F6FFB" w:rsidRDefault="001F6FFB"/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FFB" w:rsidRPr="000E296D" w:rsidRDefault="000E29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0E296D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 w:rsidTr="000E296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296D">
              <w:rPr>
                <w:lang w:val="ru-RU"/>
              </w:rPr>
              <w:t xml:space="preserve"> </w:t>
            </w:r>
          </w:p>
        </w:tc>
      </w:tr>
      <w:tr w:rsidR="001F6FFB" w:rsidRPr="000E296D" w:rsidTr="000E296D">
        <w:trPr>
          <w:trHeight w:hRule="exact" w:val="138"/>
        </w:trPr>
        <w:tc>
          <w:tcPr>
            <w:tcW w:w="239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02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2892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1F6FFB" w:rsidRPr="000E296D" w:rsidRDefault="001F6FFB">
            <w:pPr>
              <w:rPr>
                <w:lang w:val="ru-RU"/>
              </w:rPr>
            </w:pPr>
          </w:p>
        </w:tc>
      </w:tr>
      <w:tr w:rsidR="001F6FFB" w:rsidRPr="000E296D" w:rsidTr="000E296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E296D">
              <w:rPr>
                <w:lang w:val="ru-RU"/>
              </w:rPr>
              <w:t xml:space="preserve"> </w:t>
            </w:r>
          </w:p>
        </w:tc>
      </w:tr>
    </w:tbl>
    <w:p w:rsidR="001F6FFB" w:rsidRPr="000E296D" w:rsidRDefault="000E296D">
      <w:pPr>
        <w:rPr>
          <w:sz w:val="0"/>
          <w:szCs w:val="0"/>
          <w:lang w:val="ru-RU"/>
        </w:rPr>
      </w:pPr>
      <w:r w:rsidRPr="000E29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F6FFB" w:rsidRPr="0075218C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химводоподготовки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станция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OASIS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дизельная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ДХМ-30;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насосов;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газотурбинной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шкаф,</w:t>
            </w:r>
            <w:r w:rsidRPr="000E296D">
              <w:rPr>
                <w:lang w:val="ru-RU"/>
              </w:rPr>
              <w:t xml:space="preserve"> </w:t>
            </w:r>
            <w:proofErr w:type="spell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флотомашина</w:t>
            </w:r>
            <w:proofErr w:type="spell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центробежный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вентилятор;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296D">
              <w:rPr>
                <w:lang w:val="ru-RU"/>
              </w:rPr>
              <w:t xml:space="preserve"> </w:t>
            </w:r>
            <w:proofErr w:type="gramStart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29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0E296D">
              <w:rPr>
                <w:lang w:val="ru-RU"/>
              </w:rPr>
              <w:t xml:space="preserve"> </w:t>
            </w:r>
            <w:r w:rsidRPr="000E2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E296D">
              <w:rPr>
                <w:lang w:val="ru-RU"/>
              </w:rPr>
              <w:t xml:space="preserve"> </w:t>
            </w:r>
          </w:p>
          <w:p w:rsidR="001F6FFB" w:rsidRPr="000E296D" w:rsidRDefault="000E29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296D">
              <w:rPr>
                <w:lang w:val="ru-RU"/>
              </w:rPr>
              <w:t xml:space="preserve"> </w:t>
            </w:r>
          </w:p>
        </w:tc>
      </w:tr>
    </w:tbl>
    <w:p w:rsidR="001F6FFB" w:rsidRDefault="001F6FFB">
      <w:pPr>
        <w:rPr>
          <w:lang w:val="ru-RU"/>
        </w:rPr>
      </w:pPr>
    </w:p>
    <w:p w:rsidR="000E296D" w:rsidRDefault="000E296D">
      <w:pPr>
        <w:rPr>
          <w:lang w:val="ru-RU"/>
        </w:rPr>
      </w:pPr>
    </w:p>
    <w:p w:rsidR="000E296D" w:rsidRDefault="000E296D">
      <w:pPr>
        <w:rPr>
          <w:lang w:val="ru-RU"/>
        </w:rPr>
      </w:pPr>
      <w:r>
        <w:rPr>
          <w:lang w:val="ru-RU"/>
        </w:rPr>
        <w:br w:type="page"/>
      </w:r>
    </w:p>
    <w:p w:rsidR="000E296D" w:rsidRDefault="000E296D" w:rsidP="000E296D">
      <w:pPr>
        <w:pStyle w:val="Style6"/>
        <w:widowControl/>
        <w:tabs>
          <w:tab w:val="left" w:pos="1134"/>
        </w:tabs>
        <w:ind w:firstLine="709"/>
        <w:jc w:val="right"/>
      </w:pPr>
      <w:r>
        <w:lastRenderedPageBreak/>
        <w:t>Приложение 1</w:t>
      </w:r>
    </w:p>
    <w:p w:rsidR="000E296D" w:rsidRPr="001E7D33" w:rsidRDefault="000E296D" w:rsidP="000E296D">
      <w:pPr>
        <w:pStyle w:val="Style6"/>
        <w:widowControl/>
        <w:tabs>
          <w:tab w:val="left" w:pos="1134"/>
        </w:tabs>
        <w:ind w:firstLine="709"/>
        <w:jc w:val="both"/>
      </w:pPr>
      <w:r w:rsidRPr="001E7D33">
        <w:t>Оценочные средства для проведения промежуточной аттестации</w:t>
      </w:r>
    </w:p>
    <w:p w:rsidR="000E296D" w:rsidRPr="000E296D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296D" w:rsidRPr="001E7D33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Тесты</w:t>
      </w:r>
      <w:proofErr w:type="spellEnd"/>
      <w:r w:rsidRPr="001E7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1E7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самопроверки</w:t>
      </w:r>
      <w:proofErr w:type="spellEnd"/>
    </w:p>
    <w:p w:rsidR="000E296D" w:rsidRPr="001E7D33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749"/>
        <w:gridCol w:w="3465"/>
        <w:gridCol w:w="1323"/>
        <w:gridCol w:w="1509"/>
      </w:tblGrid>
      <w:tr w:rsidR="000E296D" w:rsidRPr="00AF561D" w:rsidTr="00BE2488">
        <w:trPr>
          <w:jc w:val="center"/>
        </w:trPr>
        <w:tc>
          <w:tcPr>
            <w:tcW w:w="275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Варианты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Отметка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выборе</w:t>
            </w:r>
            <w:proofErr w:type="spellEnd"/>
          </w:p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эталона</w:t>
            </w:r>
            <w:proofErr w:type="spellEnd"/>
          </w:p>
        </w:tc>
        <w:tc>
          <w:tcPr>
            <w:tcW w:w="789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Рейтинг</w:t>
            </w:r>
          </w:p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вопросов</w:t>
            </w:r>
          </w:p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(1-легкий,</w:t>
            </w:r>
            <w:proofErr w:type="gramEnd"/>
          </w:p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2-средний,</w:t>
            </w:r>
          </w:p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3-сложный)</w:t>
            </w:r>
          </w:p>
        </w:tc>
      </w:tr>
      <w:tr w:rsidR="000E296D" w:rsidRPr="00AF561D" w:rsidTr="00BE2488">
        <w:trPr>
          <w:trHeight w:val="551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 общей характеристике топлива относятся: </w:t>
            </w: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классификация по происхождению и агрегатному состоянию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химический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состав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коэффициент расхода воздуха при сжигании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120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количество необходимого для горения воздуха и выход продуктов сгорания 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Важнейшие химические элементы топлива органического происхождения: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кислород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водород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кислород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водород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азот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 состав негорючей минеральной части топлива - золы входят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  <w:lang w:val="es-ES"/>
              </w:rPr>
              <w:t>Al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  <w:lang w:val="es-ES"/>
              </w:rPr>
              <w:t>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3</w:t>
            </w:r>
            <w:r w:rsidRPr="00AF561D">
              <w:rPr>
                <w:rFonts w:ascii="Times New Roman" w:hAnsi="Times New Roman" w:cs="Times New Roman"/>
                <w:vertAlign w:val="subscript"/>
                <w:lang w:val="es-ES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  <w:lang w:val="es-ES"/>
              </w:rPr>
              <w:t>SiO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  <w:lang w:val="es-ES"/>
              </w:rPr>
              <w:t xml:space="preserve">CaO 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SO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9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Какая сера, содержащаяся в топливе, не участвует в горении?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органическая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колчеданная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7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сульфатная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органическая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колчеданная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Химический анализ топлива по элементному составу применяют 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для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твердого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топлива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для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жидкого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топлива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6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для газообразного топлива искусственного  происхождения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для газообразного топлива естественного происхождения 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для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смеси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газообразных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топлив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6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Какая часть влаги, содержащейся в топливе, теряется при сушке?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гигроскопическая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6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внешняя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удерживаемая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механически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химически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связанная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42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гигроскопическая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химически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связанная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681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Какая теплота сгорания топлива соответствует действительному </w:t>
            </w:r>
            <w:r w:rsidRPr="000E296D">
              <w:rPr>
                <w:rFonts w:ascii="Times New Roman" w:hAnsi="Times New Roman" w:cs="Times New Roman"/>
                <w:lang w:val="ru-RU"/>
              </w:rPr>
              <w:lastRenderedPageBreak/>
              <w:t>количеству теплоты, выделяемой при сгорании в печах и топках?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низшая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15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при сжигании с недостатком воздуха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при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обогащении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дутья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кислородом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при сжигании с избытком воздуха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В каком виде твердого топлива содержание углерода в составе органической массы может достигать 80-96%? 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древесина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торф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бурые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угли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каменные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угли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горючие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сланцы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1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Какому газообразному топливу с теплотой  сгорания 3,5-4,0 МДж/</w:t>
            </w: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AF561D">
              <w:rPr>
                <w:rFonts w:ascii="Times New Roman" w:hAnsi="Times New Roman" w:cs="Times New Roman"/>
                <w:position w:val="-4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2pt;height:16.15pt" o:ole="">
                  <v:imagedata r:id="rId8" o:title=""/>
                </v:shape>
                <o:OLEObject Type="Embed" ProgID="Equation.3" ShapeID="_x0000_i1025" DrawAspect="Content" ObjectID="_1668591905" r:id="rId9"/>
              </w:object>
            </w:r>
            <w:r w:rsidRPr="000E296D">
              <w:rPr>
                <w:rFonts w:ascii="Times New Roman" w:hAnsi="Times New Roman" w:cs="Times New Roman"/>
                <w:lang w:val="ru-RU"/>
              </w:rPr>
              <w:t xml:space="preserve"> соответствует примерный состав: 9-14% СО</w:t>
            </w:r>
            <w:r w:rsidRPr="00AF561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6" type="#_x0000_t75" style="width:9.95pt;height:16.15pt" o:ole="">
                  <v:imagedata r:id="rId10" o:title=""/>
                </v:shape>
                <o:OLEObject Type="Embed" ProgID="Equation.3" ShapeID="_x0000_i1026" DrawAspect="Content" ObjectID="_1668591906" r:id="rId11"/>
              </w:object>
            </w:r>
            <w:r w:rsidRPr="000E296D">
              <w:rPr>
                <w:rFonts w:ascii="Times New Roman" w:hAnsi="Times New Roman" w:cs="Times New Roman"/>
                <w:lang w:val="ru-RU"/>
              </w:rPr>
              <w:t xml:space="preserve">; 25-30% СО;  57-58% </w:t>
            </w:r>
            <w:r w:rsidRPr="00AF561D">
              <w:rPr>
                <w:rFonts w:ascii="Times New Roman" w:hAnsi="Times New Roman" w:cs="Times New Roman"/>
              </w:rPr>
              <w:t>N</w:t>
            </w:r>
            <w:r w:rsidRPr="00AF561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7" type="#_x0000_t75" style="width:9.95pt;height:16.15pt" o:ole="">
                  <v:imagedata r:id="rId12" o:title=""/>
                </v:shape>
                <o:OLEObject Type="Embed" ProgID="Equation.3" ShapeID="_x0000_i1027" DrawAspect="Content" ObjectID="_1668591907" r:id="rId13"/>
              </w:object>
            </w:r>
            <w:r w:rsidRPr="000E296D">
              <w:rPr>
                <w:rFonts w:ascii="Times New Roman" w:hAnsi="Times New Roman" w:cs="Times New Roman"/>
                <w:lang w:val="ru-RU"/>
              </w:rPr>
              <w:t>; остальное - СН</w:t>
            </w:r>
            <w:r w:rsidRPr="00AF561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8" type="#_x0000_t75" style="width:9.95pt;height:16.15pt" o:ole="">
                  <v:imagedata r:id="rId14" o:title=""/>
                </v:shape>
                <o:OLEObject Type="Embed" ProgID="Equation.3" ShapeID="_x0000_i1028" DrawAspect="Content" ObjectID="_1668591908" r:id="rId15"/>
              </w:object>
            </w:r>
            <w:r w:rsidRPr="000E296D">
              <w:rPr>
                <w:rFonts w:ascii="Times New Roman" w:hAnsi="Times New Roman" w:cs="Times New Roman"/>
                <w:lang w:val="ru-RU"/>
              </w:rPr>
              <w:t>и Н</w:t>
            </w:r>
            <w:r w:rsidRPr="00AF561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9" type="#_x0000_t75" style="width:9.95pt;height:16.15pt" o:ole="">
                  <v:imagedata r:id="rId12" o:title=""/>
                </v:shape>
                <o:OLEObject Type="Embed" ProgID="Equation.3" ShapeID="_x0000_i1029" DrawAspect="Content" ObjectID="_1668591909" r:id="rId16"/>
              </w:object>
            </w:r>
            <w:r w:rsidRPr="000E296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доменный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колошниковый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27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коксовый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коксодоменная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смесь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природный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смесь доменного и природного газов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смесь коксового и природного газов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условного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топлива</w:t>
            </w:r>
            <w:proofErr w:type="spellEnd"/>
            <w:r w:rsidRPr="00AF56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7000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кДж</w:t>
            </w:r>
            <w:proofErr w:type="spellEnd"/>
            <w:r w:rsidRPr="00AF561D">
              <w:rPr>
                <w:rFonts w:ascii="Times New Roman" w:hAnsi="Times New Roman" w:cs="Times New Roman"/>
              </w:rPr>
              <w:t>/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29,3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МДж</w:t>
            </w:r>
            <w:proofErr w:type="spellEnd"/>
            <w:r w:rsidRPr="00AF561D">
              <w:rPr>
                <w:rFonts w:ascii="Times New Roman" w:hAnsi="Times New Roman" w:cs="Times New Roman"/>
              </w:rPr>
              <w:t>/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29,3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ккал</w:t>
            </w:r>
            <w:proofErr w:type="spellEnd"/>
            <w:r w:rsidRPr="00AF561D">
              <w:rPr>
                <w:rFonts w:ascii="Times New Roman" w:hAnsi="Times New Roman" w:cs="Times New Roman"/>
              </w:rPr>
              <w:t>/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35,5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МДж</w:t>
            </w:r>
            <w:proofErr w:type="spellEnd"/>
            <w:r w:rsidRPr="00AF561D">
              <w:rPr>
                <w:rFonts w:ascii="Times New Roman" w:hAnsi="Times New Roman" w:cs="Times New Roman"/>
              </w:rPr>
              <w:t>/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6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Интервал значений «пирометрического коэффициента» для ориентировочного определения действительной температуры  в печах и топках: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0,55-0,65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0,65-0,85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0,85-0,95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0,95-1,05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0,35-0,45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0,45-0,55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Наибольшее количество теплоты, которое печь может нормально (без недожога топлива в рабочем пространстве) усвоить, называется: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тепловой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нагрузкой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7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тепловой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мощностью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тепловым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режимом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6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коэффициентом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1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коэффициентом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полезного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Удельная производительность (напряженность пода печи) характеризует: 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интенсивность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интенсивность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тепловыделения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часовой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производства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выхода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годного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продукта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размеры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рабочего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пространства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агрегата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51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Что учитывается в статье «теплота экзотермических реакций»  приходной части теплового баланса теплотехнических агрегатов?</w:t>
            </w: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все химические реакции, идущие с положительным тепловым эффектом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все химические реакции, идущие с положительным тепловым эффектом, кроме реакций горения топлива.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45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теплота, выделяемая при горении </w:t>
            </w:r>
            <w:r w:rsidRPr="000E296D">
              <w:rPr>
                <w:rFonts w:ascii="Times New Roman" w:hAnsi="Times New Roman" w:cs="Times New Roman"/>
                <w:lang w:val="ru-RU"/>
              </w:rPr>
              <w:lastRenderedPageBreak/>
              <w:t>топлива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43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теплота, вносимая исходными технологическими материалами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631F32" w:rsidTr="00BE2488">
        <w:trPr>
          <w:trHeight w:val="37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теплота, вносимая </w:t>
            </w: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нагретыми</w:t>
            </w:r>
            <w:proofErr w:type="gramEnd"/>
            <w:r w:rsidRPr="000E296D">
              <w:rPr>
                <w:rFonts w:ascii="Times New Roman" w:hAnsi="Times New Roman" w:cs="Times New Roman"/>
                <w:lang w:val="ru-RU"/>
              </w:rPr>
              <w:t xml:space="preserve"> воздухом и топливом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696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 какому типу печей относятся методические печи?</w:t>
            </w: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печи постоянного действия, температура в которых не меняется со временем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</w:tr>
      <w:tr w:rsidR="000E296D" w:rsidRPr="0075218C" w:rsidTr="00BE2488">
        <w:trPr>
          <w:trHeight w:val="8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печи периодического действия, с переменной во времени температурой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печи с одинаковой температурой по длине рабочего пространства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75218C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печи с максимальной температурой при входе заготовок в рабочее пространство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524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Качество работы печи, ее совершенство как теплового агрегата характеризуется:</w:t>
            </w: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коэффициентом полезного теплоиспользования (</w:t>
            </w:r>
            <w:proofErr w:type="spellStart"/>
            <w:r w:rsidRPr="000E296D">
              <w:rPr>
                <w:rFonts w:ascii="Times New Roman" w:hAnsi="Times New Roman" w:cs="Times New Roman"/>
                <w:lang w:val="ru-RU"/>
              </w:rPr>
              <w:t>к.п.</w:t>
            </w: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т</w:t>
            </w:r>
            <w:proofErr w:type="spellEnd"/>
            <w:proofErr w:type="gramEnd"/>
            <w:r w:rsidRPr="000E296D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75218C" w:rsidTr="00BE2488">
        <w:trPr>
          <w:trHeight w:val="4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коэффициентом полезного действия (</w:t>
            </w:r>
            <w:proofErr w:type="spellStart"/>
            <w:r w:rsidRPr="000E296D">
              <w:rPr>
                <w:rFonts w:ascii="Times New Roman" w:hAnsi="Times New Roman" w:cs="Times New Roman"/>
                <w:lang w:val="ru-RU"/>
              </w:rPr>
              <w:t>к.п.д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484"/>
          <w:jc w:val="center"/>
        </w:trPr>
        <w:tc>
          <w:tcPr>
            <w:tcW w:w="275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количеством теплоты, которое подают в печь </w:t>
            </w:r>
          </w:p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(</w:t>
            </w:r>
            <w:proofErr w:type="spellStart"/>
            <w:r w:rsidRPr="00AF561D">
              <w:rPr>
                <w:rFonts w:ascii="Times New Roman" w:hAnsi="Times New Roman" w:cs="Times New Roman"/>
              </w:rPr>
              <w:t>МДж</w:t>
            </w:r>
            <w:proofErr w:type="spellEnd"/>
            <w:r w:rsidRPr="00AF561D">
              <w:rPr>
                <w:rFonts w:ascii="Times New Roman" w:hAnsi="Times New Roman" w:cs="Times New Roman"/>
              </w:rPr>
              <w:t>/ч)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75218C" w:rsidTr="00BE2488">
        <w:trPr>
          <w:trHeight w:val="46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удельным расходом топлива (</w:t>
            </w:r>
            <w:proofErr w:type="spellStart"/>
            <w:r w:rsidRPr="000E296D">
              <w:rPr>
                <w:rFonts w:ascii="Times New Roman" w:hAnsi="Times New Roman" w:cs="Times New Roman"/>
                <w:lang w:val="ru-RU"/>
              </w:rPr>
              <w:t>т.у.т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>./т  продукции)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К огнеупорным относят материалы, огнеупорность которых не ниже (по стандартам  и терминологии России):</w:t>
            </w:r>
            <w:proofErr w:type="gramEnd"/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1580 </w:t>
            </w:r>
            <w:proofErr w:type="spellStart"/>
            <w:r w:rsidRPr="00AF561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F561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1780 </w:t>
            </w:r>
            <w:proofErr w:type="spellStart"/>
            <w:r w:rsidRPr="00AF561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F561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1680 </w:t>
            </w:r>
            <w:proofErr w:type="spellStart"/>
            <w:r w:rsidRPr="00AF561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F561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1880 </w:t>
            </w:r>
            <w:proofErr w:type="spellStart"/>
            <w:r w:rsidRPr="00AF561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AF561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Изделия с огнеупорностью 1770-2000 </w:t>
            </w:r>
            <w:proofErr w:type="spellStart"/>
            <w:r w:rsidRPr="000E296D">
              <w:rPr>
                <w:rFonts w:ascii="Times New Roman" w:hAnsi="Times New Roman" w:cs="Times New Roman"/>
                <w:vertAlign w:val="superscript"/>
                <w:lang w:val="ru-RU"/>
              </w:rPr>
              <w:t>о</w:t>
            </w:r>
            <w:r w:rsidRPr="000E296D">
              <w:rPr>
                <w:rFonts w:ascii="Times New Roman" w:hAnsi="Times New Roman" w:cs="Times New Roman"/>
                <w:lang w:val="ru-RU"/>
              </w:rPr>
              <w:t>С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 xml:space="preserve"> относятся к виду: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огнеупорные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высокоогнеупорные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высшей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огнеупорности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теплоизоляционные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В каких огнеупорах  в качестве основы преобладает  </w:t>
            </w:r>
            <w:proofErr w:type="spellStart"/>
            <w:r w:rsidRPr="00AF561D">
              <w:rPr>
                <w:rFonts w:ascii="Times New Roman" w:hAnsi="Times New Roman" w:cs="Times New Roman"/>
              </w:rPr>
              <w:t>SiO</w:t>
            </w:r>
            <w:proofErr w:type="spellEnd"/>
            <w:r w:rsidRPr="000E296D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0E296D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высокоглиноземистые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циркониевые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форстеритовые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В каких  огнеупорах основой является  </w:t>
            </w:r>
            <w:proofErr w:type="spellStart"/>
            <w:r w:rsidRPr="00AF561D">
              <w:rPr>
                <w:rFonts w:ascii="Times New Roman" w:hAnsi="Times New Roman" w:cs="Times New Roman"/>
              </w:rPr>
              <w:t>MgO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кислые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основные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вспомогательные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нейтральные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Какие из приведенных огнеупоров имеют меньший коэффициент теплопроводности?   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магнезитовые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пеношамотные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Какие огнеупоры  выдерживают меньшее количество теплосмен (</w:t>
            </w:r>
            <w:proofErr w:type="spellStart"/>
            <w:r w:rsidRPr="000E296D">
              <w:rPr>
                <w:rFonts w:ascii="Times New Roman" w:hAnsi="Times New Roman" w:cs="Times New Roman"/>
                <w:lang w:val="ru-RU"/>
              </w:rPr>
              <w:t>термоударов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>)?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магнезитовые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высокоглиноземистые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52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Факторы, улучшающие качество теплоизоляции печей, топок, паропроводов</w:t>
            </w: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увеличение плотности набивки ваты, асбеста и др.</w:t>
            </w:r>
          </w:p>
        </w:tc>
        <w:tc>
          <w:tcPr>
            <w:tcW w:w="691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</w:tr>
      <w:tr w:rsidR="000E296D" w:rsidRPr="00AF561D" w:rsidTr="00BE2488">
        <w:trPr>
          <w:trHeight w:val="5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увлажнение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пористых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теплоизоляторов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48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теплоизоляции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большей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пористости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46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теплоизоляции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большей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плотности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44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вакуумно-многослойной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теплоизоляции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К какой группе относятся нормализованные горелки типа «труба в трубе» конструкции </w:t>
            </w:r>
            <w:proofErr w:type="spellStart"/>
            <w:r w:rsidRPr="000E296D">
              <w:rPr>
                <w:rFonts w:ascii="Times New Roman" w:hAnsi="Times New Roman" w:cs="Times New Roman"/>
                <w:lang w:val="ru-RU"/>
              </w:rPr>
              <w:t>Стальпроекта</w:t>
            </w:r>
            <w:proofErr w:type="spellEnd"/>
            <w:r w:rsidRPr="000E296D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без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предварительного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смешения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плоскопламенные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короткопламенные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предварительным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смешением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5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инжекционные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6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 xml:space="preserve">Укажите правильную последовательность </w:t>
            </w:r>
            <w:proofErr w:type="gramStart"/>
            <w:r w:rsidRPr="000E296D">
              <w:rPr>
                <w:rFonts w:ascii="Times New Roman" w:hAnsi="Times New Roman" w:cs="Times New Roman"/>
                <w:lang w:val="ru-RU"/>
              </w:rPr>
              <w:t>убывания концентрации компонентов продуктов горения  топлива</w:t>
            </w:r>
            <w:proofErr w:type="gramEnd"/>
            <w:r w:rsidRPr="000E296D">
              <w:rPr>
                <w:rFonts w:ascii="Times New Roman" w:hAnsi="Times New Roman" w:cs="Times New Roman"/>
                <w:lang w:val="ru-RU"/>
              </w:rPr>
              <w:t xml:space="preserve"> в печах и топках при сжигании в атмосферном воздухе 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,  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O,   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</w:t>
            </w: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, 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O,  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,  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,   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O,  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,  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F561D">
              <w:rPr>
                <w:rFonts w:ascii="Times New Roman" w:hAnsi="Times New Roman" w:cs="Times New Roman"/>
              </w:rPr>
              <w:t>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 , 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,   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CO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,  N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 xml:space="preserve"> , Н</w:t>
            </w:r>
            <w:r w:rsidRPr="00AF561D">
              <w:rPr>
                <w:rFonts w:ascii="Times New Roman" w:hAnsi="Times New Roman" w:cs="Times New Roman"/>
                <w:vertAlign w:val="subscript"/>
              </w:rPr>
              <w:t>2</w:t>
            </w:r>
            <w:r w:rsidRPr="00AF561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85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Какие стали обладают меньшим коэффициентом теплопроводности и требуют более медленного нагрева?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малоуглеродистые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1</w:t>
            </w:r>
          </w:p>
        </w:tc>
      </w:tr>
      <w:tr w:rsidR="000E296D" w:rsidRPr="00AF561D" w:rsidTr="00BE2488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среднеуглеродистые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4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высокоуглеродистые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низколегированные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высоколегированные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6" w:type="pct"/>
            <w:vMerge w:val="restar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Какие из перечисленных факторов приводят к потерям давления на местные сопротивления при движении газов по трубам и каналам?</w:t>
            </w: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потока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61D">
              <w:rPr>
                <w:rFonts w:ascii="Times New Roman" w:hAnsi="Times New Roman" w:cs="Times New Roman"/>
              </w:rPr>
              <w:t>2</w:t>
            </w:r>
          </w:p>
        </w:tc>
      </w:tr>
      <w:tr w:rsidR="000E296D" w:rsidRPr="00AF561D" w:rsidTr="00BE2488">
        <w:trPr>
          <w:trHeight w:val="255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сечения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канала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150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вход потока в канал и выход из него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25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трение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стенки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канала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300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слияние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разделение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потоков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420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0E296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96D">
              <w:rPr>
                <w:rFonts w:ascii="Times New Roman" w:hAnsi="Times New Roman" w:cs="Times New Roman"/>
                <w:lang w:val="ru-RU"/>
              </w:rPr>
              <w:t>прохождение через плоскую решетку или дроссельную шайбу</w:t>
            </w:r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6D" w:rsidRPr="00AF561D" w:rsidTr="00BE2488">
        <w:trPr>
          <w:trHeight w:val="280"/>
          <w:jc w:val="center"/>
        </w:trPr>
        <w:tc>
          <w:tcPr>
            <w:tcW w:w="275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561D">
              <w:rPr>
                <w:rFonts w:ascii="Times New Roman" w:hAnsi="Times New Roman" w:cs="Times New Roman"/>
              </w:rPr>
              <w:t>шероховатость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стен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1D">
              <w:rPr>
                <w:rFonts w:ascii="Times New Roman" w:hAnsi="Times New Roman" w:cs="Times New Roman"/>
              </w:rPr>
              <w:t>труб</w:t>
            </w:r>
            <w:proofErr w:type="spellEnd"/>
            <w:r w:rsidRPr="00AF56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61D">
              <w:rPr>
                <w:rFonts w:ascii="Times New Roman" w:hAnsi="Times New Roman" w:cs="Times New Roman"/>
              </w:rPr>
              <w:t>каналов</w:t>
            </w:r>
            <w:proofErr w:type="spellEnd"/>
          </w:p>
        </w:tc>
        <w:tc>
          <w:tcPr>
            <w:tcW w:w="691" w:type="pct"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0E296D" w:rsidRPr="00AF561D" w:rsidRDefault="000E296D" w:rsidP="00BE2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96D" w:rsidRPr="001E7D33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96D" w:rsidRPr="001E7D33" w:rsidRDefault="000E296D" w:rsidP="000E296D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b/>
          <w:szCs w:val="24"/>
        </w:rPr>
      </w:pPr>
      <w:r w:rsidRPr="001E7D33">
        <w:rPr>
          <w:rStyle w:val="FontStyle20"/>
          <w:b/>
          <w:szCs w:val="24"/>
        </w:rPr>
        <w:t>Перечень вопросов для самостоятельной работы</w:t>
      </w:r>
    </w:p>
    <w:p w:rsidR="000E296D" w:rsidRPr="001E7D33" w:rsidRDefault="000E296D" w:rsidP="000E296D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</w:p>
    <w:p w:rsidR="000E296D" w:rsidRPr="001E7D33" w:rsidRDefault="000E296D" w:rsidP="000E296D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  <w:r w:rsidRPr="001E7D33">
        <w:rPr>
          <w:rStyle w:val="FontStyle20"/>
          <w:szCs w:val="24"/>
        </w:rPr>
        <w:t>Тема 1.1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Назначение и классификация металлургических печей.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Назначение и общая схема промышленной печи.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1.2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Нагрев дуговой и плазменный. Назначение, области эффективного применения.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Нагрев индукционный. Назначение, области эффективного применения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Нагрев электросопротивлением и электроннолучевой. Назначение, области эффективного применения.</w:t>
      </w:r>
    </w:p>
    <w:p w:rsidR="000E296D" w:rsidRPr="001E7D33" w:rsidRDefault="000E296D" w:rsidP="000E296D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1.3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Виды топлива и их состав. Условное топливо.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Основные характеристики топлива.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Устройства для сжигания топлива.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Содержание и последовательность расчетов горения топлива.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Тема 2.1</w:t>
      </w:r>
    </w:p>
    <w:p w:rsidR="000E296D" w:rsidRPr="001E7D33" w:rsidRDefault="000E296D" w:rsidP="000E296D">
      <w:pPr>
        <w:pStyle w:val="a5"/>
        <w:numPr>
          <w:ilvl w:val="0"/>
          <w:numId w:val="1"/>
        </w:numPr>
        <w:tabs>
          <w:tab w:val="left" w:pos="993"/>
          <w:tab w:val="left" w:pos="2268"/>
        </w:tabs>
        <w:ind w:left="0"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Основные закономерности механики печных газов.</w:t>
      </w:r>
    </w:p>
    <w:p w:rsidR="000E296D" w:rsidRPr="001E7D33" w:rsidRDefault="000E296D" w:rsidP="000E296D">
      <w:pPr>
        <w:pStyle w:val="a5"/>
        <w:numPr>
          <w:ilvl w:val="0"/>
          <w:numId w:val="1"/>
        </w:numPr>
        <w:tabs>
          <w:tab w:val="left" w:pos="993"/>
          <w:tab w:val="left" w:pos="2268"/>
        </w:tabs>
        <w:ind w:left="0"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Составление и анализ тепловых балансов печей, основные теплотехнические показатели работы печей и пути энергосбережения.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2.2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Свободные и частично ограниченные струйные течения.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Ограниченные струйные течения. Инжектор и эжектор.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Виды движения газов в печах.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Потери энергии при движении газов.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3.1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Материалы, применяемые в печах.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Основные элементы конструкций печей.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Основные типы плавильных, нагревательных и термических печей.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Огнеупорные материалы, их основные свойства.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5. Теплоизоляционные материалы, их основные свойства.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3.2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Основы технологии нагрева металла. Типовые режимы нагрева «тонких» и «массивных» заготовок.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Особенности нагрева качественных сталей.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3. Основы расчета нагрева «тонких» и «массивных» заготовок. 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Влияние условий охлаждения металла на его свойства.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5. Виды брака при нагреве металла и пути снижения потерь металла.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6. Коэффициент теплопроводности сталей и факторы, влияющие на него.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3.3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1. Использование вторичных энергоресурсов. Типы теплообменников, их назначение  и сравнительная оценка. 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Основы теории подобия и моделирования теплотехнических и теплоэнергетических процессов и оборудования.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Очистка дымовых газов.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3.4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Классификация промышленных печей.</w:t>
      </w:r>
    </w:p>
    <w:p w:rsidR="000E296D" w:rsidRPr="001E7D33" w:rsidRDefault="000E296D" w:rsidP="000E296D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Вспомогательное оборудование печей.</w:t>
      </w:r>
    </w:p>
    <w:p w:rsidR="000E296D" w:rsidRPr="001E7D33" w:rsidRDefault="000E296D" w:rsidP="000E296D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96D" w:rsidRPr="001E7D33" w:rsidRDefault="000E296D" w:rsidP="000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96D" w:rsidRDefault="000E296D">
      <w:pPr>
        <w:rPr>
          <w:lang w:val="ru-RU"/>
        </w:rPr>
      </w:pPr>
      <w:r>
        <w:rPr>
          <w:lang w:val="ru-RU"/>
        </w:rPr>
        <w:br w:type="page"/>
      </w:r>
    </w:p>
    <w:p w:rsidR="000E296D" w:rsidRDefault="000E296D">
      <w:pPr>
        <w:rPr>
          <w:lang w:val="ru-RU"/>
        </w:rPr>
        <w:sectPr w:rsidR="000E296D" w:rsidSect="001F6FF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E296D" w:rsidRDefault="000E296D" w:rsidP="000E296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44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414421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522"/>
        <w:gridCol w:w="11106"/>
      </w:tblGrid>
      <w:tr w:rsidR="000E296D" w:rsidRPr="00414421" w:rsidTr="00BE2488">
        <w:trPr>
          <w:trHeight w:val="753"/>
          <w:tblHeader/>
        </w:trPr>
        <w:tc>
          <w:tcPr>
            <w:tcW w:w="3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Структурный</w:t>
            </w:r>
            <w:proofErr w:type="spellEnd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  <w:proofErr w:type="spellEnd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8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  <w:proofErr w:type="spellEnd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  <w:proofErr w:type="spellEnd"/>
            <w:r w:rsidRPr="00414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</w:t>
            </w:r>
            <w:proofErr w:type="spellEnd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442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0E296D" w:rsidRPr="0075218C" w:rsidTr="00BE2488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ОПК-4 готовностью сочетать теорию и практику для решения инженерных задач</w:t>
            </w:r>
          </w:p>
        </w:tc>
      </w:tr>
      <w:tr w:rsidR="000E296D" w:rsidRPr="0075218C" w:rsidTr="00BE2488">
        <w:trPr>
          <w:trHeight w:val="225"/>
        </w:trPr>
        <w:tc>
          <w:tcPr>
            <w:tcW w:w="3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8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основные определения и понятия  базовых знаний  в области естественнонаучных дисциплин; </w:t>
            </w:r>
          </w:p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фундаментальные основы естественнонаучных дисциплин, основные  методы решения типовых задач по известным алгоритмам и правилам;</w:t>
            </w:r>
          </w:p>
          <w:p w:rsidR="000E296D" w:rsidRPr="00414421" w:rsidRDefault="000E296D" w:rsidP="00BE2488">
            <w:pPr>
              <w:pStyle w:val="a7"/>
              <w:tabs>
                <w:tab w:val="left" w:pos="851"/>
                <w:tab w:val="left" w:pos="2268"/>
              </w:tabs>
              <w:ind w:firstLine="0"/>
              <w:jc w:val="left"/>
              <w:rPr>
                <w:rStyle w:val="FontStyle21"/>
                <w:sz w:val="20"/>
                <w:szCs w:val="20"/>
              </w:rPr>
            </w:pPr>
            <w:r w:rsidRPr="00414421">
              <w:rPr>
                <w:rFonts w:ascii="Times New Roman" w:hAnsi="Times New Roman"/>
              </w:rPr>
              <w:t>- основные закономерности процессов массопереноса применительно к  технологическим процессам, агрегатам и оборудованию переработки (обогащения) минерального сырья, производства обработки черных и цветных металлов.</w:t>
            </w:r>
          </w:p>
        </w:tc>
        <w:tc>
          <w:tcPr>
            <w:tcW w:w="377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Список контрольных вопросов: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1. Виды топлива и их состав. Условное топливо.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2. Основные характеристики топлива.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3. Устройства для сжигания топлива.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4. Содержание и последовательность расчетов горения топлива.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5. Нагрев дуговой и плазменный. Назначение, области эффективного применения.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6. Нагрев индукционный. Назначение, области эффективного применения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7. Нагрев электросопротивлением и электроннолучевой. Назначение, области эффективного применения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8. Основные закономерности механики печных газов.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9. Свободные  и частично ограниченные струйные течения.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10. Ограниченные струйные течения. Инжектор и эжектор.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11. Виды движения газов в печах.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12. Потери энергии при движении газов.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13. Коэффициент теплопроводности сталей и факторы, влияющие на него.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14. Влияние условий охлаждения металла на его свойства.</w:t>
            </w:r>
          </w:p>
          <w:p w:rsidR="000E296D" w:rsidRPr="00414421" w:rsidRDefault="000E296D" w:rsidP="00BE2488">
            <w:pPr>
              <w:pStyle w:val="a5"/>
              <w:widowControl w:val="0"/>
              <w:tabs>
                <w:tab w:val="left" w:pos="2268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414421">
              <w:rPr>
                <w:rFonts w:ascii="Times New Roman" w:hAnsi="Times New Roman"/>
                <w:b w:val="0"/>
                <w:i w:val="0"/>
                <w:color w:val="auto"/>
              </w:rPr>
              <w:t>15. Основы теории подобия и моделирования теплотехнических и теплоэнергетических процессов и оборудования.</w:t>
            </w:r>
          </w:p>
        </w:tc>
      </w:tr>
      <w:tr w:rsidR="000E296D" w:rsidRPr="00631F32" w:rsidTr="00BE2488">
        <w:trPr>
          <w:trHeight w:val="258"/>
        </w:trPr>
        <w:tc>
          <w:tcPr>
            <w:tcW w:w="3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8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типичные модели задач в области металлургической теплотехники;</w:t>
            </w:r>
          </w:p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обсуждать способы эффективного решения проблем, возникающих в ходе профессиональной деятельности;</w:t>
            </w:r>
          </w:p>
          <w:p w:rsidR="000E296D" w:rsidRPr="00414421" w:rsidRDefault="000E296D" w:rsidP="00BE2488">
            <w:pPr>
              <w:pStyle w:val="3"/>
              <w:tabs>
                <w:tab w:val="left" w:pos="2268"/>
              </w:tabs>
              <w:spacing w:after="0"/>
              <w:ind w:left="0" w:firstLine="0"/>
              <w:jc w:val="left"/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</w:pPr>
            <w:r w:rsidRPr="00414421">
              <w:rPr>
                <w:b w:val="0"/>
                <w:i w:val="0"/>
                <w:color w:val="auto"/>
                <w:sz w:val="20"/>
                <w:szCs w:val="20"/>
              </w:rPr>
              <w:lastRenderedPageBreak/>
              <w:t>- распознавать эффективное решение от неэффективного, при решении задач сложного теплообмена в рабочем пространстве печи.</w:t>
            </w:r>
          </w:p>
        </w:tc>
        <w:tc>
          <w:tcPr>
            <w:tcW w:w="377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Примеры задач:</w:t>
            </w:r>
          </w:p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Пример 1. Определить температуру в центре сляба из малоуглеродистой стали толщиной б=0.3м, нагреваемого в методической зоне печи с шагающим подом с </w:t>
            </w:r>
            <w:proofErr w:type="gramStart"/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proofErr w:type="gramEnd"/>
            <w:r w:rsidRPr="000E29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пов</w:t>
            </w:r>
            <w:proofErr w:type="spellEnd"/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до 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r w:rsidRPr="000E29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пов</w:t>
            </w:r>
            <w:proofErr w:type="spellEnd"/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600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С, если температура продуктов сгорания в зоне печи меняется от 800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до 1300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в конце зоны. Средний коэффициент теплоотдачи принять 100 Вт/м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Start"/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·К</w:t>
            </w:r>
            <w:proofErr w:type="gramEnd"/>
          </w:p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2. Рассчитать рекуператор для подогрева воздуха для следующих условий: температура воздуха на входе – выходе рекуператора: 0-450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С, температура дыма на входе в рекуператор - 1050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С, расход газа на отопление печи</w:t>
            </w:r>
            <w:proofErr w:type="gramStart"/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=5.46 м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/с, количество дыма на входе в рекуператор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 34.9 м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/с. Состав дымовых газов: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=72%,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=11%,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1442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=17%</w:t>
            </w:r>
          </w:p>
        </w:tc>
      </w:tr>
      <w:tr w:rsidR="000E296D" w:rsidRPr="00414421" w:rsidTr="00BE2488">
        <w:trPr>
          <w:trHeight w:val="4300"/>
        </w:trPr>
        <w:tc>
          <w:tcPr>
            <w:tcW w:w="3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8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tabs>
                <w:tab w:val="left" w:pos="-9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практическими навыками использования элементов </w:t>
            </w:r>
            <w:r w:rsidRPr="000E296D">
              <w:rPr>
                <w:rStyle w:val="FontStyle16"/>
                <w:b w:val="0"/>
                <w:sz w:val="20"/>
                <w:szCs w:val="20"/>
                <w:lang w:val="ru-RU"/>
              </w:rPr>
              <w:t xml:space="preserve">проектирования </w:t>
            </w:r>
          </w:p>
          <w:p w:rsidR="000E296D" w:rsidRPr="00414421" w:rsidRDefault="000E296D" w:rsidP="00BE2488">
            <w:pPr>
              <w:pStyle w:val="3"/>
              <w:tabs>
                <w:tab w:val="left" w:pos="2268"/>
              </w:tabs>
              <w:spacing w:after="0"/>
              <w:ind w:left="0"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414421">
              <w:rPr>
                <w:b w:val="0"/>
                <w:i w:val="0"/>
                <w:color w:val="auto"/>
                <w:sz w:val="20"/>
                <w:szCs w:val="20"/>
              </w:rPr>
              <w:t xml:space="preserve">- навыками и методиками обобщения результатов </w:t>
            </w:r>
            <w:r w:rsidRPr="00414421">
              <w:rPr>
                <w:rStyle w:val="FontStyle16"/>
                <w:i w:val="0"/>
                <w:color w:val="auto"/>
                <w:sz w:val="20"/>
                <w:szCs w:val="20"/>
              </w:rPr>
              <w:t>проектирования</w:t>
            </w:r>
          </w:p>
          <w:p w:rsidR="000E296D" w:rsidRPr="00414421" w:rsidRDefault="000E296D" w:rsidP="00BE2488">
            <w:pPr>
              <w:pStyle w:val="a7"/>
              <w:tabs>
                <w:tab w:val="left" w:pos="284"/>
                <w:tab w:val="left" w:pos="851"/>
                <w:tab w:val="left" w:pos="2268"/>
              </w:tabs>
              <w:ind w:firstLine="0"/>
              <w:jc w:val="left"/>
              <w:rPr>
                <w:rFonts w:ascii="Times New Roman" w:hAnsi="Times New Roman"/>
              </w:rPr>
            </w:pPr>
            <w:r w:rsidRPr="00414421">
              <w:rPr>
                <w:rFonts w:ascii="Times New Roman" w:hAnsi="Times New Roman"/>
              </w:rPr>
              <w:t xml:space="preserve">- способами совершенствования профессиональных знаний и умений </w:t>
            </w:r>
            <w:r w:rsidRPr="00414421">
              <w:rPr>
                <w:rStyle w:val="FontStyle16"/>
              </w:rPr>
              <w:t>проектирования</w:t>
            </w:r>
            <w:r w:rsidRPr="00414421">
              <w:rPr>
                <w:rFonts w:ascii="Times New Roman" w:hAnsi="Times New Roman"/>
              </w:rPr>
              <w:t xml:space="preserve"> путем использования возможностей информационной среды.</w:t>
            </w:r>
          </w:p>
        </w:tc>
        <w:tc>
          <w:tcPr>
            <w:tcW w:w="377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практического задания</w:t>
            </w:r>
          </w:p>
          <w:p w:rsidR="000E296D" w:rsidRPr="000E296D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2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Тепловой расчет регенератора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5"/>
              <w:gridCol w:w="1100"/>
              <w:gridCol w:w="1070"/>
              <w:gridCol w:w="1210"/>
              <w:gridCol w:w="1229"/>
              <w:gridCol w:w="1100"/>
              <w:gridCol w:w="1140"/>
              <w:gridCol w:w="919"/>
              <w:gridCol w:w="766"/>
              <w:gridCol w:w="1627"/>
            </w:tblGrid>
            <w:tr w:rsidR="000E296D" w:rsidRPr="00414421" w:rsidTr="00BE2488">
              <w:trPr>
                <w:trHeight w:val="550"/>
              </w:trPr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503" w:type="pct"/>
                </w:tcPr>
                <w:p w:rsidR="000E296D" w:rsidRPr="000E296D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Температура воздуха на входе в регенератор, </w:t>
                  </w:r>
                  <w:proofErr w:type="gramStart"/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</w:p>
              </w:tc>
              <w:tc>
                <w:tcPr>
                  <w:tcW w:w="489" w:type="pct"/>
                </w:tcPr>
                <w:p w:rsidR="000E296D" w:rsidRPr="000E296D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Средняя температура подогрева воздуха, </w:t>
                  </w:r>
                  <w:proofErr w:type="gramStart"/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топлива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0E296D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Максимальная тепловая нагрузка печи, МВт</w:t>
                  </w:r>
                </w:p>
              </w:tc>
              <w:tc>
                <w:tcPr>
                  <w:tcW w:w="503" w:type="pct"/>
                </w:tcPr>
                <w:p w:rsidR="000E296D" w:rsidRPr="000E296D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Температура продуктов сгорания на входе в регенератор, </w:t>
                  </w:r>
                  <w:proofErr w:type="gramStart"/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</w:p>
              </w:tc>
              <w:tc>
                <w:tcPr>
                  <w:tcW w:w="521" w:type="pct"/>
                </w:tcPr>
                <w:p w:rsidR="000E296D" w:rsidRPr="000E296D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0E296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Средний коэффициент расхода воздуха в регенераторе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насадки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ячейки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spellEnd"/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периода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</w:t>
                  </w:r>
                  <w:proofErr w:type="spellEnd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46.9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160х160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44.4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46.0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1.48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165х165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1.38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1.48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1.38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1.48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Петерсена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Прир.газ+25%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56.5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Сименса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100х100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Прир.газ+30%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44.4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Брусковая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120х120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E296D" w:rsidRPr="00414421" w:rsidTr="00BE2488">
              <w:tc>
                <w:tcPr>
                  <w:tcW w:w="35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9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55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Прир.газ+15% </w:t>
                  </w: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мазута</w:t>
                  </w:r>
                  <w:proofErr w:type="spellEnd"/>
                </w:p>
              </w:tc>
              <w:tc>
                <w:tcPr>
                  <w:tcW w:w="562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46.0</w:t>
                  </w:r>
                </w:p>
              </w:tc>
              <w:tc>
                <w:tcPr>
                  <w:tcW w:w="503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521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42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Каупера</w:t>
                  </w:r>
                  <w:proofErr w:type="spellEnd"/>
                </w:p>
              </w:tc>
              <w:tc>
                <w:tcPr>
                  <w:tcW w:w="350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140х140</w:t>
                  </w:r>
                </w:p>
              </w:tc>
              <w:tc>
                <w:tcPr>
                  <w:tcW w:w="745" w:type="pct"/>
                </w:tcPr>
                <w:p w:rsidR="000E296D" w:rsidRPr="00414421" w:rsidRDefault="000E296D" w:rsidP="00BE2488">
                  <w:pPr>
                    <w:widowControl w:val="0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4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0E296D" w:rsidRPr="00414421" w:rsidRDefault="000E296D" w:rsidP="00BE248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96D" w:rsidRDefault="000E296D" w:rsidP="000E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E296D" w:rsidRDefault="000E296D" w:rsidP="000E296D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E296D" w:rsidSect="004144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296D" w:rsidRPr="000E296D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96D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E296D" w:rsidRPr="000E296D" w:rsidRDefault="000E296D" w:rsidP="000E296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96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«Металлургическая теплотехника» включает теоретические вопросы, позволяющие оценить уровень усвоения </w:t>
      </w:r>
      <w:proofErr w:type="gramStart"/>
      <w:r w:rsidRPr="000E296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E296D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0E296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E296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0E296D" w:rsidRPr="000E296D" w:rsidRDefault="000E296D" w:rsidP="000E2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296D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устной форме.</w:t>
      </w:r>
    </w:p>
    <w:p w:rsidR="000E296D" w:rsidRPr="000E296D" w:rsidRDefault="000E296D" w:rsidP="000E2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296D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зачета:</w:t>
      </w:r>
    </w:p>
    <w:p w:rsidR="000E296D" w:rsidRPr="00AB255E" w:rsidRDefault="000E296D" w:rsidP="000E296D">
      <w:pPr>
        <w:pStyle w:val="Style16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B255E">
        <w:rPr>
          <w:szCs w:val="24"/>
        </w:rPr>
        <w:t xml:space="preserve">на оценку «зачтено» </w:t>
      </w:r>
      <w:r w:rsidRPr="00AB255E">
        <w:rPr>
          <w:i/>
          <w:szCs w:val="24"/>
        </w:rPr>
        <w:t xml:space="preserve">– </w:t>
      </w:r>
      <w:r w:rsidRPr="00AB255E">
        <w:rPr>
          <w:szCs w:val="24"/>
        </w:rPr>
        <w:t xml:space="preserve">обучающийся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суждений. Так же должно быть представлено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0E296D" w:rsidRPr="00AB255E" w:rsidRDefault="000E296D" w:rsidP="000E296D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 w:rsidRPr="00AB255E"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 w:rsidRPr="00AB255E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AB255E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E296D" w:rsidRPr="000E296D" w:rsidRDefault="000E296D" w:rsidP="000E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E296D" w:rsidRPr="000E296D" w:rsidRDefault="000E296D">
      <w:pPr>
        <w:rPr>
          <w:lang w:val="ru-RU"/>
        </w:rPr>
      </w:pPr>
    </w:p>
    <w:sectPr w:rsidR="000E296D" w:rsidRPr="000E296D" w:rsidSect="00414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9"/>
    <w:multiLevelType w:val="hybridMultilevel"/>
    <w:tmpl w:val="3E665072"/>
    <w:lvl w:ilvl="0" w:tplc="793C9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296D"/>
    <w:rsid w:val="001F0BC7"/>
    <w:rsid w:val="001F6FFB"/>
    <w:rsid w:val="00631F32"/>
    <w:rsid w:val="0075218C"/>
    <w:rsid w:val="00D31453"/>
    <w:rsid w:val="00E209E2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6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E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E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0E296D"/>
    <w:rPr>
      <w:rFonts w:ascii="Georgia" w:hAnsi="Georgia" w:cs="Lucida Sans Unicode"/>
      <w:sz w:val="12"/>
      <w:szCs w:val="12"/>
    </w:rPr>
  </w:style>
  <w:style w:type="paragraph" w:styleId="a5">
    <w:name w:val="Plain Text"/>
    <w:basedOn w:val="a"/>
    <w:link w:val="a6"/>
    <w:rsid w:val="000E296D"/>
    <w:pPr>
      <w:spacing w:after="0" w:line="240" w:lineRule="auto"/>
    </w:pPr>
    <w:rPr>
      <w:rFonts w:ascii="Courier New" w:eastAsia="Calibri" w:hAnsi="Courier New" w:cs="Times New Roman"/>
      <w:b/>
      <w:i/>
      <w:color w:val="000080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0E296D"/>
    <w:rPr>
      <w:rFonts w:ascii="Courier New" w:eastAsia="Calibri" w:hAnsi="Courier New" w:cs="Times New Roman"/>
      <w:b/>
      <w:i/>
      <w:color w:val="000080"/>
      <w:sz w:val="20"/>
      <w:szCs w:val="20"/>
      <w:lang w:val="ru-RU"/>
    </w:rPr>
  </w:style>
  <w:style w:type="character" w:customStyle="1" w:styleId="FontStyle16">
    <w:name w:val="Font Style16"/>
    <w:rsid w:val="000E29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0E296D"/>
    <w:rPr>
      <w:rFonts w:ascii="Times New Roman" w:hAnsi="Times New Roman" w:cs="Times New Roman"/>
      <w:sz w:val="12"/>
      <w:szCs w:val="12"/>
    </w:rPr>
  </w:style>
  <w:style w:type="paragraph" w:styleId="a7">
    <w:name w:val="footnote text"/>
    <w:basedOn w:val="a"/>
    <w:link w:val="a8"/>
    <w:rsid w:val="000E29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0E29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0E296D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b/>
      <w:i/>
      <w:color w:val="00008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0E296D"/>
    <w:rPr>
      <w:rFonts w:ascii="Times New Roman" w:eastAsia="Calibri" w:hAnsi="Times New Roman" w:cs="Times New Roman"/>
      <w:b/>
      <w:i/>
      <w:color w:val="000080"/>
      <w:sz w:val="16"/>
      <w:szCs w:val="16"/>
      <w:lang w:val="ru-RU"/>
    </w:rPr>
  </w:style>
  <w:style w:type="paragraph" w:customStyle="1" w:styleId="Style16">
    <w:name w:val="Style16"/>
    <w:basedOn w:val="a"/>
    <w:rsid w:val="000E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0E2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color w:val="00008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3741</Words>
  <Characters>27874</Characters>
  <Application>Microsoft Office Word</Application>
  <DocSecurity>0</DocSecurity>
  <Lines>232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2020-2021_b22_03_02-зММб-20-2_28_plx_Металлургическая теплотехника</dc:title>
  <dc:creator>FastReport.NET</dc:creator>
  <cp:lastModifiedBy>Моллер</cp:lastModifiedBy>
  <cp:revision>4</cp:revision>
  <dcterms:created xsi:type="dcterms:W3CDTF">2020-11-18T10:50:00Z</dcterms:created>
  <dcterms:modified xsi:type="dcterms:W3CDTF">2020-12-04T07:54:00Z</dcterms:modified>
</cp:coreProperties>
</file>