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B3" w:rsidRDefault="007C0F9F" w:rsidP="00A116B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9642" cy="9525000"/>
            <wp:effectExtent l="0" t="0" r="0" b="0"/>
            <wp:docPr id="14" name="Рисунок 14" descr="M:\СКАНы+Печать - Экономика\литье18 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M:\СКАНы+Печать - Экономика\литье18 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626" cy="95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B3" w:rsidRDefault="00A116B3" w:rsidP="00A116B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988220" cy="9591675"/>
            <wp:effectExtent l="0" t="0" r="3175" b="0"/>
            <wp:docPr id="2" name="Рисунок 2" descr="L:\РПД - 2020\38.03.01_Экономика_без профиля_2020\Рискология - дистанционники_2020-2021\литье18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РПД - 2020\38.03.01_Экономика_без профиля_2020\Рискология - дистанционники_2020-2021\литье18 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769" cy="959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08" w:rsidRPr="007B237B" w:rsidRDefault="00DB6D08" w:rsidP="00DB6D08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6081"/>
      </w:tblGrid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DB6D08" w:rsidTr="003F28C9">
        <w:trPr>
          <w:trHeight w:hRule="exact" w:val="131"/>
        </w:trPr>
        <w:tc>
          <w:tcPr>
            <w:tcW w:w="3119" w:type="dxa"/>
          </w:tcPr>
          <w:p w:rsidR="00DB6D08" w:rsidRDefault="00DB6D08" w:rsidP="003F28C9"/>
        </w:tc>
        <w:tc>
          <w:tcPr>
            <w:tcW w:w="6238" w:type="dxa"/>
          </w:tcPr>
          <w:p w:rsidR="00DB6D08" w:rsidRDefault="00DB6D08" w:rsidP="003F28C9"/>
        </w:tc>
      </w:tr>
      <w:tr w:rsidR="00DB6D08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Default="00DB6D08" w:rsidP="003F28C9"/>
        </w:tc>
      </w:tr>
      <w:tr w:rsidR="00DB6D08" w:rsidTr="003F28C9">
        <w:trPr>
          <w:trHeight w:hRule="exact" w:val="13"/>
        </w:trPr>
        <w:tc>
          <w:tcPr>
            <w:tcW w:w="3119" w:type="dxa"/>
          </w:tcPr>
          <w:p w:rsidR="00DB6D08" w:rsidRDefault="00DB6D08" w:rsidP="003F28C9"/>
        </w:tc>
        <w:tc>
          <w:tcPr>
            <w:tcW w:w="6238" w:type="dxa"/>
          </w:tcPr>
          <w:p w:rsidR="00DB6D08" w:rsidRDefault="00DB6D08" w:rsidP="003F28C9"/>
        </w:tc>
      </w:tr>
      <w:tr w:rsidR="00DB6D08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Default="00DB6D08" w:rsidP="003F28C9"/>
        </w:tc>
      </w:tr>
      <w:tr w:rsidR="00DB6D08" w:rsidTr="003F28C9">
        <w:trPr>
          <w:trHeight w:hRule="exact" w:val="96"/>
        </w:trPr>
        <w:tc>
          <w:tcPr>
            <w:tcW w:w="3119" w:type="dxa"/>
          </w:tcPr>
          <w:p w:rsidR="00DB6D08" w:rsidRDefault="00DB6D08" w:rsidP="003F28C9"/>
        </w:tc>
        <w:tc>
          <w:tcPr>
            <w:tcW w:w="6238" w:type="dxa"/>
          </w:tcPr>
          <w:p w:rsidR="00DB6D08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  Экономики</w:t>
            </w:r>
            <w:proofErr w:type="gramEnd"/>
          </w:p>
        </w:tc>
      </w:tr>
      <w:tr w:rsidR="00DB6D08" w:rsidRPr="007B237B" w:rsidTr="003F28C9">
        <w:trPr>
          <w:trHeight w:hRule="exact" w:val="138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  А.Г. Васильева</w:t>
            </w:r>
          </w:p>
        </w:tc>
      </w:tr>
      <w:tr w:rsidR="00DB6D08" w:rsidRPr="007B237B" w:rsidTr="003F28C9">
        <w:trPr>
          <w:trHeight w:hRule="exact" w:val="277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3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96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  Экономики</w:t>
            </w:r>
            <w:proofErr w:type="gramEnd"/>
          </w:p>
        </w:tc>
      </w:tr>
      <w:tr w:rsidR="00DB6D08" w:rsidRPr="007B237B" w:rsidTr="003F28C9">
        <w:trPr>
          <w:trHeight w:hRule="exact" w:val="138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  А.Г. Васильева</w:t>
            </w:r>
          </w:p>
        </w:tc>
      </w:tr>
      <w:tr w:rsidR="00DB6D08" w:rsidRPr="007B237B" w:rsidTr="003F28C9">
        <w:trPr>
          <w:trHeight w:hRule="exact" w:val="277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3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96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  Экономики</w:t>
            </w:r>
            <w:proofErr w:type="gramEnd"/>
          </w:p>
        </w:tc>
      </w:tr>
      <w:tr w:rsidR="00DB6D08" w:rsidRPr="007B237B" w:rsidTr="003F28C9">
        <w:trPr>
          <w:trHeight w:hRule="exact" w:val="138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  А.Г. Васильева</w:t>
            </w:r>
          </w:p>
        </w:tc>
      </w:tr>
      <w:tr w:rsidR="00DB6D08" w:rsidRPr="007B237B" w:rsidTr="003F28C9">
        <w:trPr>
          <w:trHeight w:hRule="exact" w:val="277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3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96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  Экономики</w:t>
            </w:r>
            <w:proofErr w:type="gramEnd"/>
          </w:p>
        </w:tc>
      </w:tr>
      <w:tr w:rsidR="00DB6D08" w:rsidRPr="007B237B" w:rsidTr="003F28C9">
        <w:trPr>
          <w:trHeight w:hRule="exact" w:val="138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  А.Г. Васильева</w:t>
            </w:r>
          </w:p>
        </w:tc>
      </w:tr>
      <w:tr w:rsidR="00DB6D08" w:rsidRPr="007B237B" w:rsidTr="003F28C9">
        <w:trPr>
          <w:trHeight w:hRule="exact" w:val="277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3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96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  Экономики</w:t>
            </w:r>
            <w:proofErr w:type="gramEnd"/>
          </w:p>
        </w:tc>
      </w:tr>
      <w:tr w:rsidR="00DB6D08" w:rsidRPr="007B237B" w:rsidTr="003F28C9">
        <w:trPr>
          <w:trHeight w:hRule="exact" w:val="138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38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3119" w:type="dxa"/>
          </w:tcPr>
          <w:p w:rsidR="00DB6D08" w:rsidRPr="007B237B" w:rsidRDefault="00DB6D08" w:rsidP="003F28C9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DB6D08" w:rsidRPr="007B237B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  _</w:t>
            </w:r>
            <w:proofErr w:type="gram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  А.Г. Васильева</w:t>
            </w:r>
          </w:p>
        </w:tc>
      </w:tr>
    </w:tbl>
    <w:p w:rsidR="00DB6D08" w:rsidRPr="007B237B" w:rsidRDefault="00DB6D08" w:rsidP="00DB6D08">
      <w:pPr>
        <w:rPr>
          <w:sz w:val="0"/>
          <w:szCs w:val="0"/>
        </w:rPr>
      </w:pPr>
      <w:r w:rsidRPr="007B237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7079"/>
      </w:tblGrid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DB6D08" w:rsidRPr="007B237B" w:rsidTr="003F28C9">
        <w:trPr>
          <w:trHeight w:hRule="exact" w:val="298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Б1.В.ДВ.10.01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общекультурных,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охватывающей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финансовыми,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производственными,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логистическими,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маркетинговыми,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банках,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компаниях,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проектно-экономической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конкурентоспособности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кредитоспособности.</w:t>
            </w: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138"/>
        </w:trPr>
        <w:tc>
          <w:tcPr>
            <w:tcW w:w="1985" w:type="dxa"/>
          </w:tcPr>
          <w:p w:rsidR="00DB6D08" w:rsidRPr="007B237B" w:rsidRDefault="00DB6D08" w:rsidP="003F28C9"/>
        </w:tc>
        <w:tc>
          <w:tcPr>
            <w:tcW w:w="7372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7B237B"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t xml:space="preserve"> </w:t>
            </w:r>
          </w:p>
        </w:tc>
      </w:tr>
      <w:tr w:rsidR="00DB6D08" w:rsidRPr="007B237B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7B237B"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>
              <w:t xml:space="preserve"> </w:t>
            </w:r>
          </w:p>
        </w:tc>
      </w:tr>
      <w:tr w:rsidR="00DB6D08" w:rsidRPr="007B237B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риски</w:t>
            </w:r>
            <w:r w:rsidRPr="007B237B"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DB6D08" w:rsidRPr="007B237B" w:rsidTr="003F28C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7B237B"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DB6D08" w:rsidRPr="007B237B" w:rsidTr="003F28C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138"/>
        </w:trPr>
        <w:tc>
          <w:tcPr>
            <w:tcW w:w="1985" w:type="dxa"/>
          </w:tcPr>
          <w:p w:rsidR="00DB6D08" w:rsidRPr="007B237B" w:rsidRDefault="00DB6D08" w:rsidP="003F28C9"/>
        </w:tc>
        <w:tc>
          <w:tcPr>
            <w:tcW w:w="7372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gram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proofErr w:type="spell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277"/>
        </w:trPr>
        <w:tc>
          <w:tcPr>
            <w:tcW w:w="1985" w:type="dxa"/>
          </w:tcPr>
          <w:p w:rsidR="00DB6D08" w:rsidRPr="007B237B" w:rsidRDefault="00DB6D08" w:rsidP="003F28C9"/>
        </w:tc>
        <w:tc>
          <w:tcPr>
            <w:tcW w:w="7372" w:type="dxa"/>
          </w:tcPr>
          <w:p w:rsidR="00DB6D08" w:rsidRPr="007B237B" w:rsidRDefault="00DB6D08" w:rsidP="003F28C9"/>
        </w:tc>
      </w:tr>
      <w:tr w:rsidR="00DB6D08" w:rsidTr="003F28C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gramEnd"/>
            <w:r>
              <w:t xml:space="preserve"> </w:t>
            </w:r>
          </w:p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gram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DB6D08" w:rsidRPr="007B237B" w:rsidTr="003F28C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</w:tbl>
    <w:p w:rsidR="00DB6D08" w:rsidRPr="007B237B" w:rsidRDefault="00DB6D08" w:rsidP="00DB6D08">
      <w:pPr>
        <w:rPr>
          <w:sz w:val="0"/>
          <w:szCs w:val="0"/>
        </w:rPr>
      </w:pPr>
      <w:r w:rsidRPr="007B237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7112"/>
      </w:tblGrid>
      <w:tr w:rsidR="00DB6D08" w:rsidRPr="007B237B" w:rsidTr="003F28C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</w:tr>
      <w:tr w:rsidR="00DB6D08" w:rsidRPr="007B237B" w:rsidTr="003F28C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сбор, систематизацию и анализ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DB6D08" w:rsidRPr="007B237B" w:rsidTr="003F28C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сбора, систематизации и анализа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</w:t>
            </w:r>
          </w:p>
        </w:tc>
      </w:tr>
      <w:tr w:rsidR="00DB6D08" w:rsidRPr="007B237B" w:rsidTr="003F28C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DB6D08" w:rsidRPr="007B237B" w:rsidTr="003F28C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со стандартными теоретическими и эконометрическими моделями;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 описанием экономических процессов и явлений;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исследований, используемых при построении стандартных теоретических и эконометрических моделей;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основные правила, позволяющие анализировать и содержательно интерпретировать полученные результаты;</w:t>
            </w:r>
          </w:p>
        </w:tc>
      </w:tr>
      <w:tr w:rsidR="00DB6D08" w:rsidRPr="007B237B" w:rsidTr="003F28C9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основные элементы экономических процессов и явлений;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обсуждать способы эффективного решения проблем на основе анализа и содержательной интерпретации полученных результатов;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приобретать знания в области построения стандартных теоретических и эконометрических модели;</w:t>
            </w:r>
          </w:p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</w:tr>
    </w:tbl>
    <w:p w:rsidR="00DB6D08" w:rsidRPr="007B237B" w:rsidRDefault="00DB6D08" w:rsidP="00DB6D08">
      <w:pPr>
        <w:rPr>
          <w:sz w:val="0"/>
          <w:szCs w:val="0"/>
        </w:rPr>
      </w:pPr>
      <w:r w:rsidRPr="007B237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7112"/>
      </w:tblGrid>
      <w:tr w:rsidR="00DB6D08" w:rsidRPr="007B237B" w:rsidTr="003F28C9">
        <w:trPr>
          <w:trHeight w:hRule="exact" w:val="548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построения стандартных теоретических и эконометрических моделей;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построения стандартных теоретических и эконометрических модели, экспериментальной деятельности;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 результатов построения   стандартных теоретических и эконометрических моделей;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основными методами исследования в области анализа экономических процессов и явлений, практическими умениями и навыками их использования;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:rsidR="00DB6D08" w:rsidRPr="007B237B" w:rsidRDefault="003F28C9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6D08"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DB6D08" w:rsidRPr="007B237B" w:rsidRDefault="00DB6D08" w:rsidP="00DB6D08">
      <w:pPr>
        <w:rPr>
          <w:sz w:val="0"/>
          <w:szCs w:val="0"/>
        </w:rPr>
      </w:pPr>
      <w:r w:rsidRPr="007B237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229"/>
        <w:gridCol w:w="359"/>
        <w:gridCol w:w="733"/>
        <w:gridCol w:w="540"/>
        <w:gridCol w:w="733"/>
        <w:gridCol w:w="534"/>
        <w:gridCol w:w="1519"/>
        <w:gridCol w:w="1565"/>
        <w:gridCol w:w="1205"/>
      </w:tblGrid>
      <w:tr w:rsidR="00DB6D08" w:rsidRPr="007B237B" w:rsidTr="003F28C9">
        <w:trPr>
          <w:trHeight w:hRule="exact" w:val="285"/>
        </w:trPr>
        <w:tc>
          <w:tcPr>
            <w:tcW w:w="710" w:type="dxa"/>
          </w:tcPr>
          <w:p w:rsidR="00DB6D08" w:rsidRPr="007B237B" w:rsidRDefault="00DB6D08" w:rsidP="003F28C9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B237B">
              <w:t xml:space="preserve"> </w:t>
            </w:r>
          </w:p>
        </w:tc>
      </w:tr>
      <w:tr w:rsidR="00DB6D08" w:rsidTr="003F28C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154,4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="0011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3,9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="0011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7B237B">
              <w:t xml:space="preserve"> </w:t>
            </w:r>
          </w:p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t xml:space="preserve"> </w:t>
            </w:r>
          </w:p>
        </w:tc>
      </w:tr>
      <w:tr w:rsidR="00DB6D08" w:rsidTr="003F28C9">
        <w:trPr>
          <w:trHeight w:hRule="exact" w:val="138"/>
        </w:trPr>
        <w:tc>
          <w:tcPr>
            <w:tcW w:w="710" w:type="dxa"/>
          </w:tcPr>
          <w:p w:rsidR="00DB6D08" w:rsidRDefault="00DB6D08" w:rsidP="003F28C9"/>
        </w:tc>
        <w:tc>
          <w:tcPr>
            <w:tcW w:w="1702" w:type="dxa"/>
          </w:tcPr>
          <w:p w:rsidR="00DB6D08" w:rsidRDefault="00DB6D08" w:rsidP="003F28C9"/>
        </w:tc>
        <w:tc>
          <w:tcPr>
            <w:tcW w:w="426" w:type="dxa"/>
          </w:tcPr>
          <w:p w:rsidR="00DB6D08" w:rsidRDefault="00DB6D08" w:rsidP="003F28C9"/>
        </w:tc>
        <w:tc>
          <w:tcPr>
            <w:tcW w:w="568" w:type="dxa"/>
          </w:tcPr>
          <w:p w:rsidR="00DB6D08" w:rsidRDefault="00DB6D08" w:rsidP="003F28C9"/>
        </w:tc>
        <w:tc>
          <w:tcPr>
            <w:tcW w:w="710" w:type="dxa"/>
          </w:tcPr>
          <w:p w:rsidR="00DB6D08" w:rsidRDefault="00DB6D08" w:rsidP="003F28C9"/>
        </w:tc>
        <w:tc>
          <w:tcPr>
            <w:tcW w:w="710" w:type="dxa"/>
          </w:tcPr>
          <w:p w:rsidR="00DB6D08" w:rsidRDefault="00DB6D08" w:rsidP="003F28C9"/>
        </w:tc>
        <w:tc>
          <w:tcPr>
            <w:tcW w:w="568" w:type="dxa"/>
          </w:tcPr>
          <w:p w:rsidR="00DB6D08" w:rsidRDefault="00DB6D08" w:rsidP="003F28C9"/>
        </w:tc>
        <w:tc>
          <w:tcPr>
            <w:tcW w:w="1560" w:type="dxa"/>
          </w:tcPr>
          <w:p w:rsidR="00DB6D08" w:rsidRDefault="00DB6D08" w:rsidP="003F28C9"/>
        </w:tc>
        <w:tc>
          <w:tcPr>
            <w:tcW w:w="1702" w:type="dxa"/>
          </w:tcPr>
          <w:p w:rsidR="00DB6D08" w:rsidRDefault="00DB6D08" w:rsidP="003F28C9"/>
        </w:tc>
        <w:tc>
          <w:tcPr>
            <w:tcW w:w="1277" w:type="dxa"/>
          </w:tcPr>
          <w:p w:rsidR="00DB6D08" w:rsidRDefault="00DB6D08" w:rsidP="003F28C9"/>
        </w:tc>
      </w:tr>
      <w:tr w:rsidR="00DB6D08" w:rsidTr="003F28C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gram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proofErr w:type="gram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7B237B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gram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proofErr w:type="gram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7B237B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DB6D08" w:rsidTr="003F28C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B6D08" w:rsidRDefault="00DB6D08" w:rsidP="003F28C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B6D08" w:rsidRDefault="00DB6D08" w:rsidP="003F28C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</w:tr>
      <w:tr w:rsidR="00DB6D08" w:rsidRPr="007B237B" w:rsidTr="003F28C9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1: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рискологии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расчетах</w:t>
            </w:r>
            <w:r w:rsidRPr="007B237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/>
        </w:tc>
      </w:tr>
      <w:tr w:rsidR="00DB6D08" w:rsidTr="003F28C9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Рискология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взаимосвязь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другими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науками.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рискологии</w:t>
            </w:r>
            <w:proofErr w:type="spellEnd"/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7B237B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аналитических заданий (по выбранной тематике)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B237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DB6D08" w:rsidTr="003F28C9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описание.</w:t>
            </w:r>
            <w:r w:rsidRPr="007B237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аналитических заданий (по выбранной тематике)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B237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DB6D08" w:rsidTr="003F28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</w:tr>
      <w:tr w:rsidR="00DB6D08" w:rsidRPr="007B237B" w:rsidTr="003F28C9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2: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алгоритмы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r w:rsidRPr="007B237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/>
        </w:tc>
      </w:tr>
      <w:tr w:rsidR="00DB6D08" w:rsidTr="003F28C9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Возможности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перспективы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алгоритмов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вероятностей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статистики,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дерева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 w:rsidRPr="007B237B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7B237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DB6D08" w:rsidTr="003F28C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стоимости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VaR</w:t>
            </w:r>
            <w:proofErr w:type="spellEnd"/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принятия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решений.</w:t>
            </w:r>
            <w:r w:rsidRPr="007B237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B237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DB6D08" w:rsidTr="003F28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</w:tr>
      <w:tr w:rsidR="00DB6D08" w:rsidRPr="007B237B" w:rsidTr="003F28C9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3: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7B237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/>
        </w:tc>
      </w:tr>
      <w:tr w:rsidR="00DB6D08" w:rsidTr="003F28C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организациях.</w:t>
            </w:r>
            <w:r w:rsidRPr="007B237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B237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DB6D08" w:rsidTr="003F28C9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имитационного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моделирования,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аналогий.</w:t>
            </w:r>
            <w:r w:rsidRPr="007B237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ожидание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стандартное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отклонение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7B237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DB6D08" w:rsidTr="003F28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</w:tr>
      <w:tr w:rsidR="00DB6D08" w:rsidRPr="007B237B" w:rsidTr="003F28C9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4: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организациях</w:t>
            </w:r>
            <w:r w:rsidRPr="007B237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/>
        </w:tc>
      </w:tr>
      <w:tr w:rsidR="00DB6D08" w:rsidTr="003F28C9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 w:rsidRPr="007B237B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Pr="007B237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DB6D08" w:rsidTr="003F28C9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устранение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страхования,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резервирования,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хеджирования.</w:t>
            </w:r>
            <w:r w:rsidRPr="007B237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7B237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DB6D08" w:rsidTr="003F28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</w:tr>
      <w:tr w:rsidR="00DB6D08" w:rsidTr="003F28C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</w:tr>
      <w:tr w:rsidR="00DB6D08" w:rsidTr="003F28C9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1,ПК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-4</w:t>
            </w:r>
          </w:p>
        </w:tc>
      </w:tr>
    </w:tbl>
    <w:p w:rsidR="00DB6D08" w:rsidRDefault="00DB6D08" w:rsidP="00DB6D08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B6D08" w:rsidTr="003F28C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DB6D08" w:rsidTr="003F28C9">
        <w:trPr>
          <w:trHeight w:hRule="exact" w:val="138"/>
        </w:trPr>
        <w:tc>
          <w:tcPr>
            <w:tcW w:w="9357" w:type="dxa"/>
          </w:tcPr>
          <w:p w:rsidR="00DB6D08" w:rsidRDefault="00DB6D08" w:rsidP="003F28C9"/>
        </w:tc>
      </w:tr>
      <w:tr w:rsidR="00DB6D08" w:rsidRPr="007B237B" w:rsidTr="003F28C9">
        <w:trPr>
          <w:trHeight w:hRule="exact" w:val="75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преподаваемой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Б1.В.ДВ.10.01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компетентностная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аналитической,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7B237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справочно-правовых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«Гарант»,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«Консультант+»,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таблицами</w:t>
            </w:r>
            <w:r w:rsidRPr="007B237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proofErr w:type="spell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страновых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сводами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порталах.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методологией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макроуровне,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мезоуровне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микроуровне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«мозгового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штурма»,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обратного.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воспринимаемых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самоорганизации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(обсуждениям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значимости),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сообщениям,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тестированию,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рефератов,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портале.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277"/>
        </w:trPr>
        <w:tc>
          <w:tcPr>
            <w:tcW w:w="9357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7B237B"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DB6D08" w:rsidTr="003F28C9">
        <w:trPr>
          <w:trHeight w:hRule="exact" w:val="138"/>
        </w:trPr>
        <w:tc>
          <w:tcPr>
            <w:tcW w:w="9357" w:type="dxa"/>
          </w:tcPr>
          <w:p w:rsidR="00DB6D08" w:rsidRDefault="00DB6D08" w:rsidP="003F28C9"/>
        </w:tc>
      </w:tr>
      <w:tr w:rsidR="00DB6D08" w:rsidRPr="007B237B" w:rsidTr="003F28C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7B237B">
              <w:t xml:space="preserve"> </w:t>
            </w:r>
          </w:p>
        </w:tc>
      </w:tr>
      <w:tr w:rsidR="00DB6D08" w:rsidTr="003F28C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DB6D08" w:rsidTr="003F28C9">
        <w:trPr>
          <w:trHeight w:hRule="exact" w:val="138"/>
        </w:trPr>
        <w:tc>
          <w:tcPr>
            <w:tcW w:w="9357" w:type="dxa"/>
          </w:tcPr>
          <w:p w:rsidR="00DB6D08" w:rsidRDefault="00DB6D08" w:rsidP="003F28C9"/>
        </w:tc>
      </w:tr>
      <w:tr w:rsidR="00DB6D08" w:rsidRPr="007B237B" w:rsidTr="003F28C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B237B">
              <w:t xml:space="preserve"> </w:t>
            </w:r>
          </w:p>
        </w:tc>
      </w:tr>
      <w:tr w:rsidR="00DB6D08" w:rsidTr="003F28C9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DB6D08" w:rsidTr="003F28C9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/>
        </w:tc>
      </w:tr>
      <w:tr w:rsidR="00DB6D08" w:rsidRPr="007B237B" w:rsidTr="003F28C9">
        <w:trPr>
          <w:trHeight w:hRule="exact" w:val="28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77B73" w:rsidRPr="00E215B1" w:rsidRDefault="00977B73" w:rsidP="00977B7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5BB2">
              <w:t xml:space="preserve"> </w:t>
            </w:r>
            <w:proofErr w:type="spellStart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Рягин</w:t>
            </w:r>
            <w:proofErr w:type="spellEnd"/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</w:t>
            </w:r>
            <w:r w:rsidRPr="00C55BB2">
              <w:t xml:space="preserve"> </w:t>
            </w:r>
            <w:proofErr w:type="spellStart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proofErr w:type="spellEnd"/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</w:t>
            </w:r>
            <w:r w:rsidRPr="00C55BB2">
              <w:t xml:space="preserve"> </w:t>
            </w:r>
            <w:proofErr w:type="spellStart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Рягин</w:t>
            </w:r>
            <w:proofErr w:type="spellEnd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C55BB2">
              <w:t xml:space="preserve"> </w:t>
            </w:r>
            <w:hyperlink r:id="rId9" w:anchor="page/2" w:history="1">
              <w:r w:rsidRPr="00850E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https://urait.ru/viewer/riskologiya-v-2-ch-chast-1-453238#page/2</w:t>
              </w:r>
            </w:hyperlink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5B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(дата обращения: 01.09.2020)</w:t>
            </w:r>
          </w:p>
          <w:p w:rsidR="003F28C9" w:rsidRPr="003F28C9" w:rsidRDefault="00977B73" w:rsidP="00977B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55BB2">
              <w:t xml:space="preserve"> </w:t>
            </w:r>
            <w:proofErr w:type="spellStart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Рягин</w:t>
            </w:r>
            <w:proofErr w:type="spellEnd"/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</w:t>
            </w:r>
            <w:r w:rsidRPr="00C55BB2">
              <w:t xml:space="preserve"> </w:t>
            </w:r>
            <w:proofErr w:type="spellStart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proofErr w:type="spellEnd"/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2: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</w:t>
            </w:r>
            <w:r w:rsidRPr="00C55BB2">
              <w:t xml:space="preserve"> </w:t>
            </w:r>
            <w:proofErr w:type="spellStart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Рягин</w:t>
            </w:r>
            <w:proofErr w:type="spellEnd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C55BB2">
              <w:t xml:space="preserve"> </w:t>
            </w:r>
            <w:r w:rsidRPr="00C5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C55BB2">
              <w:t xml:space="preserve"> </w:t>
            </w:r>
            <w:hyperlink r:id="rId10" w:anchor="page/2" w:history="1">
              <w:r w:rsidRPr="00850E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https://urait.ru/viewer/riskologiya-v-2-ch-chast-2-453239#page/2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5B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(дата обращения: 01.09.2020)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138"/>
        </w:trPr>
        <w:tc>
          <w:tcPr>
            <w:tcW w:w="9357" w:type="dxa"/>
          </w:tcPr>
          <w:p w:rsidR="00DB6D08" w:rsidRPr="007B237B" w:rsidRDefault="00DB6D08" w:rsidP="003F28C9"/>
        </w:tc>
      </w:tr>
      <w:tr w:rsidR="00DB6D08" w:rsidTr="003F28C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DB6D08" w:rsidTr="00977B73">
        <w:trPr>
          <w:trHeight w:hRule="exact" w:val="609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77B73" w:rsidRPr="00977B73" w:rsidRDefault="00977B73" w:rsidP="00977B7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рисками,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системный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т.: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77B73">
              <w:t xml:space="preserve"> </w:t>
            </w:r>
            <w:proofErr w:type="spellStart"/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магистратуры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977B73">
              <w:t xml:space="preserve"> </w:t>
            </w:r>
            <w:proofErr w:type="spellStart"/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Излательство</w:t>
            </w:r>
            <w:proofErr w:type="spellEnd"/>
            <w:r w:rsidRPr="00977B73">
              <w:t xml:space="preserve"> </w:t>
            </w:r>
            <w:proofErr w:type="spellStart"/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977B73">
              <w:t xml:space="preserve"> </w:t>
            </w:r>
            <w:hyperlink r:id="rId11" w:anchor="page/2" w:history="1">
              <w:r w:rsidRPr="00977B7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https://urait.ru/viewer/upravlenie-riskami-sistemnyy-analiz-i-modelirovanie-v-2-t-383403#page/2</w:t>
              </w:r>
            </w:hyperlink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 обращения: 01.09.2020)</w:t>
            </w:r>
          </w:p>
          <w:p w:rsidR="00977B73" w:rsidRPr="00977B73" w:rsidRDefault="00977B73" w:rsidP="00977B7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Пименов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финансовыми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безопасности: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Пименов.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977B73">
              <w:t xml:space="preserve"> </w:t>
            </w:r>
            <w:proofErr w:type="spellStart"/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proofErr w:type="gramStart"/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977B73"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977B73">
              <w:t xml:space="preserve"> </w:t>
            </w:r>
            <w:hyperlink r:id="rId12" w:anchor="page/2" w:history="1">
              <w:r w:rsidRPr="00977B7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https://urait.ru/viewer/upravlenie-finansovymi-riskami-v-sisteme-ekonomicheskoy-bezopasnosti-450094#page/2</w:t>
              </w:r>
            </w:hyperlink>
            <w:r w:rsidRP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77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977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gramEnd"/>
            <w:r w:rsidRPr="00977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обращения: 01.09.2020)</w:t>
            </w:r>
          </w:p>
          <w:p w:rsidR="00977B73" w:rsidRPr="00977B73" w:rsidRDefault="00977B73" w:rsidP="00977B7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B73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3. </w:t>
            </w:r>
            <w:proofErr w:type="spellStart"/>
            <w:r w:rsidRPr="00977B73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Сидняев</w:t>
            </w:r>
            <w:proofErr w:type="spellEnd"/>
            <w:r w:rsidRPr="00977B73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, Н. И</w:t>
            </w:r>
            <w:r w:rsidRPr="00977B73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. </w:t>
            </w:r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Теория вероятностей и математическая </w:t>
            </w:r>
            <w:proofErr w:type="gramStart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статистика :</w:t>
            </w:r>
            <w:proofErr w:type="gramEnd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для вузов / Н. И. </w:t>
            </w:r>
            <w:proofErr w:type="spellStart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Сидняев</w:t>
            </w:r>
            <w:proofErr w:type="spellEnd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 - </w:t>
            </w:r>
            <w:proofErr w:type="gramStart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2020. - 219 с. - (Высшее образование). - ISBN 978-5-534-03544-5. - </w:t>
            </w:r>
            <w:proofErr w:type="gramStart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- URL: </w:t>
            </w:r>
            <w:hyperlink r:id="rId13" w:history="1">
              <w:proofErr w:type="gramStart"/>
              <w:r w:rsidRPr="00977B73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https://urait.ru/viewer/teoriya-veroyatnostey-i-matematicheskaya-statistika-449708</w:t>
              </w:r>
            </w:hyperlink>
            <w:r w:rsidRPr="00977B73">
              <w:rPr>
                <w:rFonts w:ascii="Times New Roman" w:hAnsi="Times New Roman" w:cs="Times New Roman"/>
              </w:rPr>
              <w:t xml:space="preserve"> </w:t>
            </w:r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</w:t>
            </w:r>
            <w:proofErr w:type="gramEnd"/>
            <w:r w:rsidRPr="00977B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 обращения: 01.09.2020).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4"/>
            </w:tblGrid>
            <w:tr w:rsidR="00977B73" w:rsidRPr="00977B73" w:rsidTr="00B345F4">
              <w:trPr>
                <w:trHeight w:hRule="exact" w:val="285"/>
              </w:trPr>
              <w:tc>
                <w:tcPr>
                  <w:tcW w:w="937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77B73" w:rsidRPr="00977B73" w:rsidRDefault="00977B73" w:rsidP="00977B73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77B7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  <w:r w:rsidRPr="00977B7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  <w:r w:rsidRPr="00977B73">
                    <w:t xml:space="preserve"> </w:t>
                  </w:r>
                  <w:r w:rsidRPr="00977B7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Методические</w:t>
                  </w:r>
                  <w:r w:rsidRPr="00977B73">
                    <w:t xml:space="preserve"> </w:t>
                  </w:r>
                  <w:r w:rsidRPr="00977B7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указания:</w:t>
                  </w:r>
                  <w:r w:rsidRPr="00977B73">
                    <w:t xml:space="preserve"> </w:t>
                  </w:r>
                </w:p>
              </w:tc>
            </w:tr>
            <w:tr w:rsidR="00977B73" w:rsidRPr="00977B73" w:rsidTr="00B345F4">
              <w:trPr>
                <w:trHeight w:hRule="exact" w:val="4471"/>
              </w:trPr>
              <w:tc>
                <w:tcPr>
                  <w:tcW w:w="937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77B73" w:rsidRPr="00977B73" w:rsidRDefault="00977B73" w:rsidP="00977B73">
                  <w:pPr>
                    <w:spacing w:after="0" w:line="240" w:lineRule="auto"/>
                    <w:ind w:firstLine="7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B73">
                    <w:rPr>
                      <w:rFonts w:ascii="Times New Roman" w:hAnsi="Times New Roman" w:cs="Times New Roman"/>
                      <w:iCs/>
                      <w:color w:val="000000"/>
                      <w:shd w:val="clear" w:color="auto" w:fill="FFFFFF"/>
                    </w:rPr>
                    <w:t>Ковалев, Е. А.</w:t>
                  </w:r>
                  <w:r w:rsidRPr="00977B73">
                    <w:rPr>
                      <w:rFonts w:ascii="Times New Roman" w:hAnsi="Times New Roman" w:cs="Times New Roman"/>
                      <w:i/>
                      <w:iCs/>
                      <w:color w:val="000000"/>
                      <w:shd w:val="clear" w:color="auto" w:fill="FFFFFF"/>
                    </w:rPr>
                    <w:t> </w:t>
                  </w:r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 Теория вероятностей и математическая статистика для </w:t>
                  </w:r>
                  <w:proofErr w:type="gramStart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экономистов :</w:t>
                  </w:r>
                  <w:proofErr w:type="gramEnd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учебник и практикум для вузов / Е. А. Ковалев, Г. А. Медведев ; под общей редакцией Г. А. Медведева. - 2-е изд., </w:t>
                  </w:r>
                  <w:proofErr w:type="spellStart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испр</w:t>
                  </w:r>
                  <w:proofErr w:type="spellEnd"/>
                  <w:proofErr w:type="gramStart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. и</w:t>
                  </w:r>
                  <w:proofErr w:type="gramEnd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доп. - Москва : Издательство </w:t>
                  </w:r>
                  <w:proofErr w:type="spellStart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Юрайт</w:t>
                  </w:r>
                  <w:proofErr w:type="spellEnd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, 2020. - 284 с. - (Высшее образование). - ISBN 978-5-534-01082-4. - </w:t>
                  </w:r>
                  <w:proofErr w:type="gramStart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Текст :</w:t>
                  </w:r>
                  <w:proofErr w:type="gramEnd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Юрайт</w:t>
                  </w:r>
                  <w:proofErr w:type="spellEnd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[сайт]. - URL: </w:t>
                  </w:r>
                  <w:hyperlink r:id="rId14" w:history="1">
                    <w:proofErr w:type="gramStart"/>
                    <w:r w:rsidRPr="00977B73">
                      <w:rPr>
                        <w:rFonts w:ascii="Times New Roman" w:hAnsi="Times New Roman" w:cs="Times New Roman"/>
                        <w:color w:val="0000FF" w:themeColor="hyperlink"/>
                        <w:u w:val="single"/>
                      </w:rPr>
                      <w:t>https://urait.ru/viewer/teoriya-veroyatnostey-i-matematicheskaya-statistika-dlya-ekonomistov-450466</w:t>
                    </w:r>
                  </w:hyperlink>
                  <w:r w:rsidRPr="00977B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 (</w:t>
                  </w:r>
                  <w:proofErr w:type="gramEnd"/>
                  <w:r w:rsidRPr="00977B73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дата обращения: 01.09.2020).</w:t>
                  </w:r>
                </w:p>
                <w:p w:rsidR="00977B73" w:rsidRPr="00977B73" w:rsidRDefault="00977B73" w:rsidP="00977B73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</w:rPr>
                  </w:pPr>
                  <w:r w:rsidRPr="00977B73">
                    <w:t xml:space="preserve"> </w:t>
                  </w:r>
                </w:p>
                <w:p w:rsidR="00977B73" w:rsidRPr="00977B73" w:rsidRDefault="00977B73" w:rsidP="00977B73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</w:rPr>
                  </w:pPr>
                  <w:r w:rsidRPr="00977B73">
                    <w:t xml:space="preserve"> </w:t>
                  </w:r>
                </w:p>
                <w:p w:rsidR="00977B73" w:rsidRPr="00977B73" w:rsidRDefault="00977B73" w:rsidP="00977B73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</w:rPr>
                  </w:pPr>
                  <w:r w:rsidRPr="00977B73">
                    <w:t xml:space="preserve"> </w:t>
                  </w:r>
                </w:p>
              </w:tc>
            </w:tr>
          </w:tbl>
          <w:p w:rsidR="003F28C9" w:rsidRPr="003F28C9" w:rsidRDefault="003F28C9" w:rsidP="003F28C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</w:rPr>
            </w:pP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Савицкая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эффективности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деятельности: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методологические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аспекты: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монография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Савицкая.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https://znanium.com/read?id=6470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01.09.2020)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библиотечная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proofErr w:type="gramStart"/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  <w:r w:rsidRPr="003F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978-5-16-012373-8.</w:t>
            </w:r>
            <w:r w:rsidRPr="003F28C9">
              <w:rPr>
                <w:rFonts w:ascii="Times New Roman" w:hAnsi="Times New Roman" w:cs="Times New Roman"/>
              </w:rPr>
              <w:t xml:space="preserve"> </w:t>
            </w:r>
          </w:p>
          <w:p w:rsidR="003F28C9" w:rsidRPr="003F28C9" w:rsidRDefault="003F28C9" w:rsidP="003F28C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</w:rPr>
              <w:t xml:space="preserve">2. Шапкин, А. С. Экономические и финансовые риски. Оценка, управление, портфель </w:t>
            </w:r>
            <w:proofErr w:type="gramStart"/>
            <w:r w:rsidRPr="003F28C9">
              <w:rPr>
                <w:rFonts w:ascii="Times New Roman" w:hAnsi="Times New Roman" w:cs="Times New Roman"/>
              </w:rPr>
              <w:t>инвестиций :</w:t>
            </w:r>
            <w:proofErr w:type="gramEnd"/>
            <w:r w:rsidRPr="003F28C9">
              <w:rPr>
                <w:rFonts w:ascii="Times New Roman" w:hAnsi="Times New Roman" w:cs="Times New Roman"/>
              </w:rPr>
              <w:t xml:space="preserve"> практическое пособие / А. С. Шапкин, В. А. Шапкин. - 10-е изд., стер. — </w:t>
            </w:r>
            <w:proofErr w:type="gramStart"/>
            <w:r w:rsidRPr="003F28C9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3F28C9">
              <w:rPr>
                <w:rFonts w:ascii="Times New Roman" w:hAnsi="Times New Roman" w:cs="Times New Roman"/>
              </w:rPr>
              <w:t xml:space="preserve"> Издательско-торговая корпорация «Дашков и К°», 2020. - 544 с. - ISBN 978-5-394-03553-1. - </w:t>
            </w:r>
            <w:proofErr w:type="gramStart"/>
            <w:r w:rsidRPr="003F28C9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F28C9">
              <w:rPr>
                <w:rFonts w:ascii="Times New Roman" w:hAnsi="Times New Roman" w:cs="Times New Roman"/>
              </w:rPr>
              <w:t xml:space="preserve"> электронный. - URL: </w:t>
            </w:r>
            <w:hyperlink r:id="rId15" w:history="1">
              <w:proofErr w:type="gramStart"/>
              <w:r w:rsidRPr="003F28C9">
                <w:rPr>
                  <w:rFonts w:ascii="Times New Roman" w:hAnsi="Times New Roman" w:cs="Times New Roman"/>
                  <w:color w:val="0000FF"/>
                  <w:u w:val="single"/>
                </w:rPr>
                <w:t>https://znanium.com/read?id=358552</w:t>
              </w:r>
            </w:hyperlink>
            <w:r w:rsidRPr="003F28C9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3F28C9">
              <w:rPr>
                <w:rFonts w:ascii="Times New Roman" w:hAnsi="Times New Roman" w:cs="Times New Roman"/>
              </w:rPr>
              <w:t>дата обращения: 01.09.2020). – Режим доступа: по подписке.</w:t>
            </w:r>
          </w:p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DB6D08" w:rsidRDefault="00DB6D08" w:rsidP="00DB6D08">
      <w:pPr>
        <w:rPr>
          <w:sz w:val="0"/>
          <w:szCs w:val="0"/>
        </w:rPr>
      </w:pPr>
      <w:r>
        <w:br w:type="page"/>
      </w:r>
    </w:p>
    <w:tbl>
      <w:tblPr>
        <w:tblW w:w="914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1876"/>
        <w:gridCol w:w="2512"/>
        <w:gridCol w:w="4550"/>
        <w:gridCol w:w="53"/>
      </w:tblGrid>
      <w:tr w:rsidR="00DB6D08" w:rsidRPr="007B237B" w:rsidTr="00977B73">
        <w:trPr>
          <w:trHeight w:hRule="exact" w:val="138"/>
        </w:trPr>
        <w:tc>
          <w:tcPr>
            <w:tcW w:w="149" w:type="dxa"/>
          </w:tcPr>
          <w:p w:rsidR="00DB6D08" w:rsidRPr="007B237B" w:rsidRDefault="00DB6D08" w:rsidP="003F28C9"/>
        </w:tc>
        <w:tc>
          <w:tcPr>
            <w:tcW w:w="1876" w:type="dxa"/>
          </w:tcPr>
          <w:p w:rsidR="00DB6D08" w:rsidRPr="007B237B" w:rsidRDefault="00DB6D08" w:rsidP="003F28C9"/>
        </w:tc>
        <w:tc>
          <w:tcPr>
            <w:tcW w:w="2512" w:type="dxa"/>
          </w:tcPr>
          <w:p w:rsidR="00DB6D08" w:rsidRPr="007B237B" w:rsidRDefault="00DB6D08" w:rsidP="003F28C9"/>
        </w:tc>
        <w:tc>
          <w:tcPr>
            <w:tcW w:w="4550" w:type="dxa"/>
          </w:tcPr>
          <w:p w:rsidR="00DB6D08" w:rsidRPr="007B237B" w:rsidRDefault="00DB6D08" w:rsidP="003F28C9"/>
        </w:tc>
        <w:tc>
          <w:tcPr>
            <w:tcW w:w="53" w:type="dxa"/>
          </w:tcPr>
          <w:p w:rsidR="00DB6D08" w:rsidRPr="007B237B" w:rsidRDefault="00DB6D08" w:rsidP="003F28C9"/>
        </w:tc>
      </w:tr>
      <w:tr w:rsidR="00DB6D08" w:rsidRPr="007B237B" w:rsidTr="00977B73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7B237B">
              <w:t xml:space="preserve"> </w:t>
            </w:r>
          </w:p>
        </w:tc>
      </w:tr>
      <w:tr w:rsidR="00DB6D08" w:rsidRPr="007B237B" w:rsidTr="00977B73">
        <w:trPr>
          <w:trHeight w:hRule="exact" w:val="277"/>
        </w:trPr>
        <w:tc>
          <w:tcPr>
            <w:tcW w:w="149" w:type="dxa"/>
          </w:tcPr>
          <w:p w:rsidR="00DB6D08" w:rsidRPr="007B237B" w:rsidRDefault="00DB6D08" w:rsidP="003F28C9"/>
        </w:tc>
        <w:tc>
          <w:tcPr>
            <w:tcW w:w="1876" w:type="dxa"/>
          </w:tcPr>
          <w:p w:rsidR="00DB6D08" w:rsidRPr="007B237B" w:rsidRDefault="00DB6D08" w:rsidP="003F28C9"/>
        </w:tc>
        <w:tc>
          <w:tcPr>
            <w:tcW w:w="2512" w:type="dxa"/>
          </w:tcPr>
          <w:p w:rsidR="00DB6D08" w:rsidRPr="007B237B" w:rsidRDefault="00DB6D08" w:rsidP="003F28C9"/>
        </w:tc>
        <w:tc>
          <w:tcPr>
            <w:tcW w:w="4550" w:type="dxa"/>
          </w:tcPr>
          <w:p w:rsidR="00DB6D08" w:rsidRPr="007B237B" w:rsidRDefault="00DB6D08" w:rsidP="003F28C9"/>
        </w:tc>
        <w:tc>
          <w:tcPr>
            <w:tcW w:w="53" w:type="dxa"/>
          </w:tcPr>
          <w:p w:rsidR="00DB6D08" w:rsidRPr="007B237B" w:rsidRDefault="00DB6D08" w:rsidP="003F28C9"/>
        </w:tc>
      </w:tr>
      <w:tr w:rsidR="00DB6D08" w:rsidTr="00977B73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B6D08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DB6D08" w:rsidTr="00977B73">
        <w:trPr>
          <w:trHeight w:hRule="exact" w:val="555"/>
        </w:trPr>
        <w:tc>
          <w:tcPr>
            <w:tcW w:w="149" w:type="dxa"/>
          </w:tcPr>
          <w:p w:rsidR="00DB6D08" w:rsidRDefault="00DB6D08" w:rsidP="003F28C9"/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Tr="00977B73">
        <w:trPr>
          <w:trHeight w:hRule="exact" w:val="818"/>
        </w:trPr>
        <w:tc>
          <w:tcPr>
            <w:tcW w:w="149" w:type="dxa"/>
          </w:tcPr>
          <w:p w:rsidR="00DB6D08" w:rsidRDefault="00DB6D08" w:rsidP="003F28C9"/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DB6D08" w:rsidRDefault="00DB6D08" w:rsidP="003F28C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B6D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DB6D08">
              <w:rPr>
                <w:lang w:val="en-US"/>
              </w:rPr>
              <w:t xml:space="preserve"> </w:t>
            </w:r>
            <w:r w:rsidRPr="00DB6D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DB6D08">
              <w:rPr>
                <w:lang w:val="en-US"/>
              </w:rPr>
              <w:t xml:space="preserve"> </w:t>
            </w:r>
            <w:r w:rsidRPr="00DB6D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B6D08">
              <w:rPr>
                <w:lang w:val="en-US"/>
              </w:rPr>
              <w:t xml:space="preserve"> </w:t>
            </w:r>
            <w:r w:rsidRPr="00DB6D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B6D08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DB6D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DB6D08">
              <w:rPr>
                <w:lang w:val="en-US"/>
              </w:rPr>
              <w:t xml:space="preserve"> 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Tr="00977B73">
        <w:trPr>
          <w:trHeight w:hRule="exact" w:val="555"/>
        </w:trPr>
        <w:tc>
          <w:tcPr>
            <w:tcW w:w="149" w:type="dxa"/>
          </w:tcPr>
          <w:p w:rsidR="00DB6D08" w:rsidRDefault="00DB6D08" w:rsidP="003F28C9"/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gramEnd"/>
            <w:r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Tr="00977B73">
        <w:trPr>
          <w:trHeight w:hRule="exact" w:val="285"/>
        </w:trPr>
        <w:tc>
          <w:tcPr>
            <w:tcW w:w="149" w:type="dxa"/>
          </w:tcPr>
          <w:p w:rsidR="00DB6D08" w:rsidRDefault="00DB6D08" w:rsidP="003F28C9"/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gramEnd"/>
            <w:r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Tr="00977B73">
        <w:trPr>
          <w:trHeight w:hRule="exact" w:val="285"/>
        </w:trPr>
        <w:tc>
          <w:tcPr>
            <w:tcW w:w="149" w:type="dxa"/>
          </w:tcPr>
          <w:p w:rsidR="00DB6D08" w:rsidRDefault="00DB6D08" w:rsidP="003F28C9"/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gramEnd"/>
            <w:r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Tr="00977B73">
        <w:trPr>
          <w:trHeight w:hRule="exact" w:val="138"/>
        </w:trPr>
        <w:tc>
          <w:tcPr>
            <w:tcW w:w="149" w:type="dxa"/>
          </w:tcPr>
          <w:p w:rsidR="00DB6D08" w:rsidRDefault="00DB6D08" w:rsidP="003F28C9"/>
        </w:tc>
        <w:tc>
          <w:tcPr>
            <w:tcW w:w="1876" w:type="dxa"/>
          </w:tcPr>
          <w:p w:rsidR="00DB6D08" w:rsidRDefault="00DB6D08" w:rsidP="003F28C9"/>
        </w:tc>
        <w:tc>
          <w:tcPr>
            <w:tcW w:w="2512" w:type="dxa"/>
          </w:tcPr>
          <w:p w:rsidR="00DB6D08" w:rsidRDefault="00DB6D08" w:rsidP="003F28C9"/>
        </w:tc>
        <w:tc>
          <w:tcPr>
            <w:tcW w:w="4550" w:type="dxa"/>
          </w:tcPr>
          <w:p w:rsidR="00DB6D08" w:rsidRDefault="00DB6D08" w:rsidP="003F28C9"/>
        </w:tc>
        <w:tc>
          <w:tcPr>
            <w:tcW w:w="53" w:type="dxa"/>
          </w:tcPr>
          <w:p w:rsidR="00DB6D08" w:rsidRDefault="00DB6D08" w:rsidP="003F28C9"/>
        </w:tc>
      </w:tr>
      <w:tr w:rsidR="00DB6D08" w:rsidRPr="007B237B" w:rsidTr="00977B73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7B237B">
              <w:t xml:space="preserve"> </w:t>
            </w:r>
          </w:p>
        </w:tc>
      </w:tr>
      <w:tr w:rsidR="00DB6D08" w:rsidTr="00977B73">
        <w:trPr>
          <w:trHeight w:hRule="exact" w:val="270"/>
        </w:trPr>
        <w:tc>
          <w:tcPr>
            <w:tcW w:w="149" w:type="dxa"/>
          </w:tcPr>
          <w:p w:rsidR="00DB6D08" w:rsidRPr="007B237B" w:rsidRDefault="00DB6D08" w:rsidP="003F28C9"/>
        </w:tc>
        <w:tc>
          <w:tcPr>
            <w:tcW w:w="43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RPr="00AC3E79" w:rsidTr="00977B73">
        <w:trPr>
          <w:trHeight w:hRule="exact" w:val="14"/>
        </w:trPr>
        <w:tc>
          <w:tcPr>
            <w:tcW w:w="149" w:type="dxa"/>
          </w:tcPr>
          <w:p w:rsidR="00DB6D08" w:rsidRDefault="00DB6D08" w:rsidP="003F28C9"/>
        </w:tc>
        <w:tc>
          <w:tcPr>
            <w:tcW w:w="43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7B237B">
              <w:t xml:space="preserve"> </w:t>
            </w:r>
          </w:p>
        </w:tc>
        <w:tc>
          <w:tcPr>
            <w:tcW w:w="4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B6D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B6D08">
              <w:rPr>
                <w:lang w:val="en-US"/>
              </w:rPr>
              <w:t xml:space="preserve"> </w:t>
            </w:r>
            <w:hyperlink r:id="rId16" w:history="1">
              <w:r w:rsidR="00977B73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977B73" w:rsidRPr="00977B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B6D08">
              <w:rPr>
                <w:lang w:val="en-US"/>
              </w:rPr>
              <w:t xml:space="preserve"> </w:t>
            </w:r>
          </w:p>
        </w:tc>
        <w:tc>
          <w:tcPr>
            <w:tcW w:w="53" w:type="dxa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</w:tr>
      <w:tr w:rsidR="00DB6D08" w:rsidRPr="00AC3E79" w:rsidTr="00977B73">
        <w:trPr>
          <w:trHeight w:hRule="exact" w:val="811"/>
        </w:trPr>
        <w:tc>
          <w:tcPr>
            <w:tcW w:w="149" w:type="dxa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  <w:tc>
          <w:tcPr>
            <w:tcW w:w="43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  <w:tc>
          <w:tcPr>
            <w:tcW w:w="4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  <w:tc>
          <w:tcPr>
            <w:tcW w:w="53" w:type="dxa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</w:tr>
      <w:tr w:rsidR="00DB6D08" w:rsidRPr="00AC3E79" w:rsidTr="00977B73">
        <w:trPr>
          <w:trHeight w:hRule="exact" w:val="555"/>
        </w:trPr>
        <w:tc>
          <w:tcPr>
            <w:tcW w:w="149" w:type="dxa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  <w:tc>
          <w:tcPr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B237B"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B6D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B6D08">
              <w:rPr>
                <w:lang w:val="en-US"/>
              </w:rPr>
              <w:t xml:space="preserve"> </w:t>
            </w:r>
            <w:hyperlink r:id="rId17" w:history="1">
              <w:r w:rsidR="00977B73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977B73" w:rsidRPr="00977B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B6D08">
              <w:rPr>
                <w:lang w:val="en-US"/>
              </w:rPr>
              <w:t xml:space="preserve"> </w:t>
            </w:r>
          </w:p>
        </w:tc>
        <w:tc>
          <w:tcPr>
            <w:tcW w:w="53" w:type="dxa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</w:tr>
      <w:tr w:rsidR="00DB6D08" w:rsidRPr="00AC3E79" w:rsidTr="00977B73">
        <w:trPr>
          <w:trHeight w:hRule="exact" w:val="555"/>
        </w:trPr>
        <w:tc>
          <w:tcPr>
            <w:tcW w:w="149" w:type="dxa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  <w:tc>
          <w:tcPr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7B237B"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B6D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B6D08">
              <w:rPr>
                <w:lang w:val="en-US"/>
              </w:rPr>
              <w:t xml:space="preserve"> </w:t>
            </w:r>
            <w:hyperlink r:id="rId18" w:history="1">
              <w:r w:rsidR="00977B73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977B73" w:rsidRPr="00977B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B6D08">
              <w:rPr>
                <w:lang w:val="en-US"/>
              </w:rPr>
              <w:t xml:space="preserve"> </w:t>
            </w:r>
          </w:p>
        </w:tc>
        <w:tc>
          <w:tcPr>
            <w:tcW w:w="53" w:type="dxa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</w:tr>
      <w:tr w:rsidR="00DB6D08" w:rsidTr="00977B73">
        <w:trPr>
          <w:trHeight w:hRule="exact" w:val="555"/>
        </w:trPr>
        <w:tc>
          <w:tcPr>
            <w:tcW w:w="149" w:type="dxa"/>
          </w:tcPr>
          <w:p w:rsidR="00DB6D08" w:rsidRPr="00DB6D08" w:rsidRDefault="00DB6D08" w:rsidP="003F28C9">
            <w:pPr>
              <w:rPr>
                <w:lang w:val="en-US"/>
              </w:rPr>
            </w:pPr>
          </w:p>
        </w:tc>
        <w:tc>
          <w:tcPr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452C91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977B73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D08"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Tr="00977B73">
        <w:trPr>
          <w:trHeight w:hRule="exact" w:val="555"/>
        </w:trPr>
        <w:tc>
          <w:tcPr>
            <w:tcW w:w="149" w:type="dxa"/>
          </w:tcPr>
          <w:p w:rsidR="00DB6D08" w:rsidRDefault="00DB6D08" w:rsidP="003F28C9"/>
        </w:tc>
        <w:tc>
          <w:tcPr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7B237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452C91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977B73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D08"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Tr="00977B73">
        <w:trPr>
          <w:trHeight w:hRule="exact" w:val="555"/>
        </w:trPr>
        <w:tc>
          <w:tcPr>
            <w:tcW w:w="149" w:type="dxa"/>
          </w:tcPr>
          <w:p w:rsidR="00DB6D08" w:rsidRDefault="00DB6D08" w:rsidP="003F28C9"/>
        </w:tc>
        <w:tc>
          <w:tcPr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452C91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977B73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D08"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Tr="00977B73">
        <w:trPr>
          <w:trHeight w:hRule="exact" w:val="555"/>
        </w:trPr>
        <w:tc>
          <w:tcPr>
            <w:tcW w:w="149" w:type="dxa"/>
          </w:tcPr>
          <w:p w:rsidR="00DB6D08" w:rsidRDefault="00DB6D08" w:rsidP="003F28C9"/>
        </w:tc>
        <w:tc>
          <w:tcPr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452C91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977B73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D08"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  <w:tr w:rsidR="00DB6D08" w:rsidTr="00977B73">
        <w:trPr>
          <w:trHeight w:hRule="exact" w:val="826"/>
        </w:trPr>
        <w:tc>
          <w:tcPr>
            <w:tcW w:w="149" w:type="dxa"/>
          </w:tcPr>
          <w:p w:rsidR="00DB6D08" w:rsidRDefault="00DB6D08" w:rsidP="003F28C9"/>
        </w:tc>
        <w:tc>
          <w:tcPr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B237B">
              <w:t xml:space="preserve"> </w:t>
            </w:r>
            <w:proofErr w:type="spellStart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B237B">
              <w:t xml:space="preserve"> 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452C91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977B73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97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D08">
              <w:t xml:space="preserve"> </w:t>
            </w:r>
          </w:p>
        </w:tc>
        <w:tc>
          <w:tcPr>
            <w:tcW w:w="53" w:type="dxa"/>
          </w:tcPr>
          <w:p w:rsidR="00DB6D08" w:rsidRDefault="00DB6D08" w:rsidP="003F28C9"/>
        </w:tc>
      </w:tr>
    </w:tbl>
    <w:p w:rsidR="00DB6D08" w:rsidRDefault="00DB6D08" w:rsidP="00DB6D0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057"/>
        <w:gridCol w:w="3534"/>
        <w:gridCol w:w="122"/>
      </w:tblGrid>
      <w:tr w:rsidR="00DB6D08" w:rsidTr="003F28C9">
        <w:trPr>
          <w:trHeight w:hRule="exact" w:val="555"/>
        </w:trPr>
        <w:tc>
          <w:tcPr>
            <w:tcW w:w="426" w:type="dxa"/>
          </w:tcPr>
          <w:p w:rsidR="00DB6D08" w:rsidRDefault="00DB6D08" w:rsidP="003F28C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B237B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452C91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CC024A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CC0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D08">
              <w:t xml:space="preserve"> </w:t>
            </w:r>
          </w:p>
        </w:tc>
        <w:tc>
          <w:tcPr>
            <w:tcW w:w="143" w:type="dxa"/>
          </w:tcPr>
          <w:p w:rsidR="00DB6D08" w:rsidRDefault="00DB6D08" w:rsidP="003F28C9"/>
        </w:tc>
      </w:tr>
      <w:tr w:rsidR="00DB6D08" w:rsidRPr="007B237B" w:rsidTr="003F28C9">
        <w:trPr>
          <w:trHeight w:hRule="exact" w:val="555"/>
        </w:trPr>
        <w:tc>
          <w:tcPr>
            <w:tcW w:w="426" w:type="dxa"/>
          </w:tcPr>
          <w:p w:rsidR="00DB6D08" w:rsidRDefault="00DB6D08" w:rsidP="003F28C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7B237B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452C91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CC024A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CC0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D08" w:rsidRPr="007B237B">
              <w:t xml:space="preserve"> </w:t>
            </w:r>
          </w:p>
        </w:tc>
        <w:tc>
          <w:tcPr>
            <w:tcW w:w="143" w:type="dxa"/>
          </w:tcPr>
          <w:p w:rsidR="00DB6D08" w:rsidRPr="007B237B" w:rsidRDefault="00DB6D08" w:rsidP="003F28C9"/>
        </w:tc>
      </w:tr>
      <w:tr w:rsidR="00DB6D08" w:rsidTr="003F28C9">
        <w:trPr>
          <w:trHeight w:hRule="exact" w:val="555"/>
        </w:trPr>
        <w:tc>
          <w:tcPr>
            <w:tcW w:w="426" w:type="dxa"/>
          </w:tcPr>
          <w:p w:rsidR="00DB6D08" w:rsidRPr="007B237B" w:rsidRDefault="00DB6D08" w:rsidP="003F28C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Pr="007B237B" w:rsidRDefault="00DB6D08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7B237B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08" w:rsidRDefault="00452C91" w:rsidP="003F28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CC024A" w:rsidRPr="00B925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CC0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6D08">
              <w:t xml:space="preserve"> </w:t>
            </w:r>
          </w:p>
        </w:tc>
        <w:tc>
          <w:tcPr>
            <w:tcW w:w="143" w:type="dxa"/>
          </w:tcPr>
          <w:p w:rsidR="00DB6D08" w:rsidRDefault="00DB6D08" w:rsidP="003F28C9"/>
        </w:tc>
      </w:tr>
      <w:tr w:rsidR="00DB6D08" w:rsidRPr="007B237B" w:rsidTr="003F28C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138"/>
        </w:trPr>
        <w:tc>
          <w:tcPr>
            <w:tcW w:w="426" w:type="dxa"/>
          </w:tcPr>
          <w:p w:rsidR="00DB6D08" w:rsidRPr="007B237B" w:rsidRDefault="00DB6D08" w:rsidP="003F28C9"/>
        </w:tc>
        <w:tc>
          <w:tcPr>
            <w:tcW w:w="5671" w:type="dxa"/>
          </w:tcPr>
          <w:p w:rsidR="00DB6D08" w:rsidRPr="007B237B" w:rsidRDefault="00DB6D08" w:rsidP="003F28C9"/>
        </w:tc>
        <w:tc>
          <w:tcPr>
            <w:tcW w:w="3119" w:type="dxa"/>
          </w:tcPr>
          <w:p w:rsidR="00DB6D08" w:rsidRPr="007B237B" w:rsidRDefault="00DB6D08" w:rsidP="003F28C9"/>
        </w:tc>
        <w:tc>
          <w:tcPr>
            <w:tcW w:w="143" w:type="dxa"/>
          </w:tcPr>
          <w:p w:rsidR="00DB6D08" w:rsidRPr="007B237B" w:rsidRDefault="00DB6D08" w:rsidP="003F28C9"/>
        </w:tc>
      </w:tr>
      <w:tr w:rsidR="00DB6D08" w:rsidRPr="007B237B" w:rsidTr="003F28C9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работы: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7B237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proofErr w:type="spellEnd"/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7B237B">
              <w:t xml:space="preserve"> </w:t>
            </w:r>
            <w:r w:rsidRPr="007B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t xml:space="preserve"> </w:t>
            </w:r>
          </w:p>
          <w:p w:rsidR="00DB6D08" w:rsidRPr="007B237B" w:rsidRDefault="00DB6D08" w:rsidP="003F28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37B">
              <w:t xml:space="preserve"> </w:t>
            </w:r>
          </w:p>
        </w:tc>
      </w:tr>
      <w:tr w:rsidR="00DB6D08" w:rsidRPr="007B237B" w:rsidTr="003F28C9">
        <w:trPr>
          <w:trHeight w:hRule="exact" w:val="4327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6D08" w:rsidRPr="007B237B" w:rsidRDefault="00DB6D08" w:rsidP="003F28C9"/>
        </w:tc>
      </w:tr>
    </w:tbl>
    <w:p w:rsidR="00DB6D08" w:rsidRPr="007B237B" w:rsidRDefault="00DB6D08" w:rsidP="00DB6D08"/>
    <w:p w:rsidR="00A116B3" w:rsidRDefault="00A116B3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6B3" w:rsidRDefault="00A116B3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F00F29">
        <w:rPr>
          <w:rStyle w:val="FontStyle16"/>
          <w:b w:val="0"/>
          <w:sz w:val="24"/>
          <w:szCs w:val="24"/>
        </w:rPr>
        <w:t xml:space="preserve">Б1.В.ДВ.10.01 </w:t>
      </w:r>
      <w:proofErr w:type="spellStart"/>
      <w:r w:rsidRPr="00F00F29">
        <w:rPr>
          <w:rStyle w:val="FontStyle16"/>
          <w:b w:val="0"/>
          <w:sz w:val="24"/>
          <w:szCs w:val="24"/>
        </w:rPr>
        <w:t>Рискология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 xml:space="preserve"> предусмотрена аудиторная и внеаудиторная самостоятельная работа обучающихся.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Самостоятельная работа студентов предполагает подготовку к занятиям, решение типовых задач на практических занятиях, написание рефератов по представленным в рабочей программе дисциплины темам, выполнение контрольных работ № 1 и 2 (по вариантам).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b/>
          <w:sz w:val="24"/>
          <w:szCs w:val="24"/>
        </w:rPr>
        <w:t xml:space="preserve">Раздел 1: Основы </w:t>
      </w:r>
      <w:proofErr w:type="spellStart"/>
      <w:r w:rsidRPr="00F00F29">
        <w:rPr>
          <w:rFonts w:ascii="Times New Roman" w:hAnsi="Times New Roman" w:cs="Times New Roman"/>
          <w:b/>
          <w:sz w:val="24"/>
          <w:szCs w:val="24"/>
        </w:rPr>
        <w:t>рискологии</w:t>
      </w:r>
      <w:proofErr w:type="spellEnd"/>
      <w:r w:rsidRPr="00F00F29">
        <w:rPr>
          <w:rFonts w:ascii="Times New Roman" w:hAnsi="Times New Roman" w:cs="Times New Roman"/>
          <w:b/>
          <w:sz w:val="24"/>
          <w:szCs w:val="24"/>
        </w:rPr>
        <w:t xml:space="preserve"> и роль риска в экономических расчетах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Тема 1.1. 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Рискология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 xml:space="preserve"> и ее взаимосвязь с другими науками. Предмет и объект, цели и задачи 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рискологии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>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 xml:space="preserve">1  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Рискология</w:t>
      </w:r>
      <w:proofErr w:type="spellEnd"/>
      <w:proofErr w:type="gramEnd"/>
      <w:r w:rsidRPr="00F00F29">
        <w:rPr>
          <w:rFonts w:ascii="Times New Roman" w:hAnsi="Times New Roman" w:cs="Times New Roman"/>
          <w:sz w:val="24"/>
          <w:szCs w:val="24"/>
        </w:rPr>
        <w:t xml:space="preserve"> и ее взаимосвязь с другими науками. Концепции, методы и методики 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рискологии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>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2 Основные научно-теоретические предпосылки 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рискологии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>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Риск и рисковая ситуация.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4 Аксиомы 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рискологии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 xml:space="preserve">. Аксиома всеохватности и субъект риска. Аксиома приемлемости и категоризация рисков. Аксиома 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неповторяемости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 xml:space="preserve"> и поле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5 Постулаты 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рискологии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>. Риск и наличие субъекта, принятие решения. Риск и решения, с помощью которых связывается время. Риск и поведение субъекта. Потери и ущерб. Риск и меры риска.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6 Основные этапы накопления знаний и развития науки о риске. Приоритеты и ориентиры в 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рискологии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>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Укажите наиболее строгое представление о риске как явлении: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ситуация, объективно содержащая высокую вероятность невозможности достижения цели;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следствие действия (бездействия), в результате чего существует реальная возможность получения неопределенных результатов;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категория, отражающая возможность достижения или превышения (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>, неполного достижения) поставленных целей в условиях неопределенности;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Что понимается под анализом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систематизация множества рисков на основании каких-либо признаков и критериев, позволяющих объединить подмножества рисков в более общие понятия;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систематическое исследование степени риска конкретных объектов, процессов, явлений, проектов;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Что понимается под идентификацией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начальный этап системных мероприятий по управлению риском, основанный на систематическом выявлении рисков определенного вида деятельности и их характеристик;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систематическое научное исследование степени риска, которому подвержены конкретные объекты, виды деятельности и проекты;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верны оба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Укажите возможные последствия реализации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отрицательные;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положительные;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как положительные, так и отрицательные;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Как называются риски, практически всегда несущие потери: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критические;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спекулятивные;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чистые;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амбивалентные;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гипотетические;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Как называются риски, которые могут нести как потери, так и дополнительные доходы: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чистые;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критические;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спекулятивные;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ограниченные;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допустимые;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7 Как называются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риски, обусловленные деятельностью самого предприятия и его контактной аудиторией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чистые;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внешние;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внутренние;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допустимые;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ограниченные.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8 Как называются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риски, в результате реализации которых предприятию грозит потеря выручки (потери превышают ожидаемую прибыль)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допустимые;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критические;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катастрофические;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Тема 1.2. Классификации экономических рисков, их идентификация и описание.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1  Определение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 xml:space="preserve"> риска как экономической категории и явления предпринимательской деятельности.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Классификация экономических объектов как предварительный этап экономического анализа. Основы классификации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Структура рисков предприятий и организаций. Экономические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Предпринимательские риски. Промышленные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5. Финансовые риски. Риски коммерческих банков и страховых компаний.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6. Инвестиционные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1 Укажите наиболее строгое представление о риске как явлении: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ситуация, объективно содержащая высокую вероятность невозможности достижения цели;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следствие действия (бездействия), в результате чего существует реальная возможность получения неопределенных результатов;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категория, отражающая возможность достижения или превышения (</w:t>
      </w:r>
      <w:proofErr w:type="spellStart"/>
      <w:r w:rsidRPr="00F00F29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00F29">
        <w:rPr>
          <w:rFonts w:ascii="Times New Roman" w:hAnsi="Times New Roman" w:cs="Times New Roman"/>
          <w:sz w:val="24"/>
          <w:szCs w:val="24"/>
        </w:rPr>
        <w:t>, неполного достижения) поставленных целей в условиях неопределенности;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Что понимается под анализом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систематизация множества рисков на основании каких-либо признаков и критериев, позволяющих объединить подмножества рисков в более общие понятия;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систематическое исследование степени риска конкретных объектов, процессов, явлений, проектов;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Что понимается под идентификацией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начальный этап системных мероприятий по управлению риском, основанный на систематическом выявлении рисков определенного вида деятельности и их характеристик;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систематическое научное исследование степени риска, которому подвержены конкретные объекты, виды деятельности и проекты;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верны оба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Укажите возможные последствия реализации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отрицательные;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положительные;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как положительные, так и отрицательные;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Как называются риски, практически всегда несущие потери: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критические;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спекулятивные;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чистые;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амбивалентные;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гипотетические;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Как называются риски, которые могут нести как потери, так и дополнительные доходы: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чистые;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критические;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спекулятивные;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ограниченные;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допустимые;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7 Как называются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риски, обусловленные деятельностью самого предприятия и его контактной аудиторией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чистые;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внешние;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внутренние;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допустимые;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ограниченные.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8 Как называются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риски, в результате реализации которых предприятию грозит потеря выручки (потери превышают ожидаемую прибыль)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допустимые;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критические;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катастрофические;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>) верны все ответы.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pStyle w:val="Style6"/>
        <w:widowControl/>
        <w:ind w:firstLine="567"/>
        <w:jc w:val="both"/>
        <w:rPr>
          <w:b/>
        </w:rPr>
      </w:pPr>
      <w:r w:rsidRPr="00F00F29">
        <w:rPr>
          <w:b/>
        </w:rPr>
        <w:t>Раздел 2: Методы и алгоритмы оценки рисков экономических систем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b/>
        </w:rPr>
      </w:pPr>
      <w:r w:rsidRPr="00F00F29">
        <w:t>Тема 2.1. Возможности и перспективы применения методов и алгоритмов теории вероятностей и математической статистики, теории игр, дерева решений в идентификации и оценке экономических рисков.</w:t>
      </w:r>
    </w:p>
    <w:p w:rsidR="00E45AA4" w:rsidRPr="00F00F29" w:rsidRDefault="00E45AA4" w:rsidP="00E45AA4">
      <w:pPr>
        <w:pStyle w:val="Style6"/>
        <w:widowControl/>
        <w:ind w:firstLine="567"/>
        <w:jc w:val="both"/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1.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Инвестиционный проект № 1 рассчитан </w:t>
      </w:r>
      <w:proofErr w:type="gramStart"/>
      <w:r w:rsidRPr="00F00F29">
        <w:rPr>
          <w:rFonts w:ascii="Times New Roman" w:hAnsi="Times New Roman" w:cs="Times New Roman"/>
          <w:sz w:val="24"/>
          <w:szCs w:val="24"/>
        </w:rPr>
        <w:t xml:space="preserve">на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16.75pt" o:ole="">
            <v:imagedata r:id="rId27" o:title=""/>
          </v:shape>
          <o:OLEObject Type="Embed" ProgID="Equation.3" ShapeID="_x0000_i1025" DrawAspect="Content" ObjectID="_1666816502" r:id="rId28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 xml:space="preserve"> 4 года, дисперсия ежегодной прибыли составляет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26" type="#_x0000_t75" style="width:13.4pt;height:18.4pt" o:ole="">
            <v:imagedata r:id="rId29" o:title=""/>
          </v:shape>
          <o:OLEObject Type="Embed" ProgID="Equation.3" ShapeID="_x0000_i1026" DrawAspect="Content" ObjectID="_1666816503" r:id="rId30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15%. Инвестиционный проект № 2 рассчитан </w:t>
      </w:r>
      <w:proofErr w:type="gramStart"/>
      <w:r w:rsidRPr="00F00F29">
        <w:rPr>
          <w:rFonts w:ascii="Times New Roman" w:hAnsi="Times New Roman" w:cs="Times New Roman"/>
          <w:sz w:val="24"/>
          <w:szCs w:val="24"/>
        </w:rPr>
        <w:t xml:space="preserve">на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20" w:dyaOrig="340">
          <v:shape id="_x0000_i1027" type="#_x0000_t75" style="width:10.9pt;height:16.75pt" o:ole="">
            <v:imagedata r:id="rId31" o:title=""/>
          </v:shape>
          <o:OLEObject Type="Embed" ProgID="Equation.3" ShapeID="_x0000_i1027" DrawAspect="Content" ObjectID="_1666816504" r:id="rId32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 xml:space="preserve"> 3 года, дисперсия ежегодной прибыли составляет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28" type="#_x0000_t75" style="width:13.4pt;height:18.4pt" o:ole="">
            <v:imagedata r:id="rId33" o:title=""/>
          </v:shape>
          <o:OLEObject Type="Embed" ProgID="Equation.3" ShapeID="_x0000_i1028" DrawAspect="Content" ObjectID="_1666816505" r:id="rId34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20%. Предполагается, что распределение ежегодной прибыли подчиняется закону нормального распределения случайной величины. Сравнить риски инвестиционных проектов № 1 и 2 при доверительной </w:t>
      </w:r>
      <w:proofErr w:type="gramStart"/>
      <w:r w:rsidRPr="00F00F29">
        <w:rPr>
          <w:rFonts w:ascii="Times New Roman" w:hAnsi="Times New Roman" w:cs="Times New Roman"/>
          <w:sz w:val="24"/>
          <w:szCs w:val="24"/>
        </w:rPr>
        <w:t xml:space="preserve">вероятности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29" type="#_x0000_t75" style="width:11.7pt;height:13.4pt" o:ole="">
            <v:imagedata r:id="rId35" o:title=""/>
          </v:shape>
          <o:OLEObject Type="Embed" ProgID="Equation.3" ShapeID="_x0000_i1029" DrawAspect="Content" ObjectID="_1666816506" r:id="rId36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 xml:space="preserve"> 99%.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2.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По первой технологии для производства каждого </w:t>
      </w:r>
      <w:proofErr w:type="gramStart"/>
      <w:r w:rsidRPr="00F00F29">
        <w:rPr>
          <w:rFonts w:ascii="Times New Roman" w:hAnsi="Times New Roman" w:cs="Times New Roman"/>
          <w:sz w:val="24"/>
          <w:szCs w:val="24"/>
        </w:rPr>
        <w:t xml:space="preserve">из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40" w:dyaOrig="340">
          <v:shape id="_x0000_i1030" type="#_x0000_t75" style="width:11.7pt;height:16.75pt" o:ole="">
            <v:imagedata r:id="rId37" o:title=""/>
          </v:shape>
          <o:OLEObject Type="Embed" ProgID="Equation.3" ShapeID="_x0000_i1030" DrawAspect="Content" ObjectID="_1666816507" r:id="rId38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 xml:space="preserve"> 10 изделий было затрачено в среднем </w:t>
      </w:r>
      <w:r w:rsidRPr="00F00F29">
        <w:rPr>
          <w:rFonts w:ascii="Times New Roman" w:hAnsi="Times New Roman" w:cs="Times New Roman"/>
          <w:position w:val="-6"/>
          <w:sz w:val="24"/>
          <w:szCs w:val="24"/>
        </w:rPr>
        <w:object w:dxaOrig="340" w:dyaOrig="340">
          <v:shape id="_x0000_i1031" type="#_x0000_t75" style="width:16.75pt;height:16.75pt" o:ole="">
            <v:imagedata r:id="rId39" o:title=""/>
          </v:shape>
          <o:OLEObject Type="Embed" ProgID="Equation.3" ShapeID="_x0000_i1031" DrawAspect="Content" ObjectID="_1666816508" r:id="rId40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30 секунд (выборочная дисперсия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32" type="#_x0000_t75" style="width:13.4pt;height:18.4pt" o:ole="">
            <v:imagedata r:id="rId29" o:title=""/>
          </v:shape>
          <o:OLEObject Type="Embed" ProgID="Equation.3" ShapeID="_x0000_i1032" DrawAspect="Content" ObjectID="_1666816509" r:id="rId41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1 секунда). По второй технологии для производства каждого </w:t>
      </w:r>
      <w:proofErr w:type="gramStart"/>
      <w:r w:rsidRPr="00F00F29">
        <w:rPr>
          <w:rFonts w:ascii="Times New Roman" w:hAnsi="Times New Roman" w:cs="Times New Roman"/>
          <w:sz w:val="24"/>
          <w:szCs w:val="24"/>
        </w:rPr>
        <w:t xml:space="preserve">из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033" type="#_x0000_t75" style="width:13.4pt;height:16.75pt" o:ole="">
            <v:imagedata r:id="rId42" o:title=""/>
          </v:shape>
          <o:OLEObject Type="Embed" ProgID="Equation.3" ShapeID="_x0000_i1033" DrawAspect="Content" ObjectID="_1666816510" r:id="rId43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 xml:space="preserve"> 16 изделий было затрачено в среднем </w:t>
      </w:r>
      <w:r w:rsidRPr="00F00F29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034" type="#_x0000_t75" style="width:19.25pt;height:16.75pt" o:ole="">
            <v:imagedata r:id="rId44" o:title=""/>
          </v:shape>
          <o:OLEObject Type="Embed" ProgID="Equation.3" ShapeID="_x0000_i1034" DrawAspect="Content" ObjectID="_1666816511" r:id="rId45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28 секунд (выборочная дисперсия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35" type="#_x0000_t75" style="width:13.4pt;height:18.4pt" o:ole="">
            <v:imagedata r:id="rId33" o:title=""/>
          </v:shape>
          <o:OLEObject Type="Embed" ProgID="Equation.3" ShapeID="_x0000_i1035" DrawAspect="Content" ObjectID="_1666816512" r:id="rId46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2 секунды). Оценить риск более медленного производство по первой технологии по сравнению со второй технологией при доверительной </w:t>
      </w:r>
      <w:proofErr w:type="gramStart"/>
      <w:r w:rsidRPr="00F00F29">
        <w:rPr>
          <w:rFonts w:ascii="Times New Roman" w:hAnsi="Times New Roman" w:cs="Times New Roman"/>
          <w:sz w:val="24"/>
          <w:szCs w:val="24"/>
        </w:rPr>
        <w:t xml:space="preserve">вероятности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6" type="#_x0000_t75" style="width:11.7pt;height:13.4pt" o:ole="">
            <v:imagedata r:id="rId35" o:title=""/>
          </v:shape>
          <o:OLEObject Type="Embed" ProgID="Equation.3" ShapeID="_x0000_i1036" DrawAspect="Content" ObjectID="_1666816513" r:id="rId47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 xml:space="preserve"> 95%.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Сущность риска как явления и квалиметрические характеристики риска.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Риск как случайное и закономерное явление. Неопределенность как источник риска.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Концепции риска как источник рискологии.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Варианты экономических решений, обремененных риском, и их альтернативы.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Качественный и количественный анализ риска. Набор показателей для количественной оценки риска.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В чем сущность социально-экономической функции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реализация риска может обеспечить дополнительную по сравнению с плановой прибыль в случае благоприятного исхода;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2 В чем сущность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компенсирующей функции риска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б) реализация риска может обеспечить дополнительные доходы в случае благоприятного исхода;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В чем состоит защитная функция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в объективной необходимости законодательного закрепления понятия «правомерности риска», правового регулирования страховой деятельности;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в том, что юридические и физические лица вынуждены искать средства и формы защиты от нежелательной реализации риска;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оба ответа верны;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В чем проявляется стимулирующая функция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реализация решений с неисследованным или необоснованным риском может приводить к реализации объектов или операций, которые относятся к авантюрным;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в исследовании источников риска при проектировании операций и систем, конструировании специальных устройств, операций, форм сделок, исключающих или снижающих возможные последствия риска как отрицательного отклонения;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Чем измеряется величина (степень) риска: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средним ожидаемым значением;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изменчивостью возможного результата;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6 Что понимается под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систематизацией множества рисков на основании каких-либо признаков и критериев, позволяющих объединить подмножества рисков в более общие понятия: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идентификация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б) управление рисками;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анализ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г) классификация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7 Укажите общий источник рисков: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неопределенность;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б) рисковая ситуация;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факторы риска;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г) амбивалентный характер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8 Укажите основные группы подходов к определению риска в рискологии: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риск как инструмент принятия решений;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риск как событие;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риск как действие;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риск как параметр (результат) деятельности;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риск как условие осуществления деятельности;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эклектический подход;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ж) верны все ответы.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Контрольная работа № 1.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Оценка уровня капитализации компании и выявлении факторов риска.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На основе использования современных методов финансового и факторного анализа выявить ключевые факторы стратегического и тактического риска и оценить уровень капитализации промышленной компании по показателю темпа роста собственного капитала </w:t>
      </w:r>
      <w:proofErr w:type="gramStart"/>
      <w:r w:rsidRPr="00F00F29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37" type="#_x0000_t75" style="width:32.65pt;height:18.4pt" o:ole="">
            <v:imagedata r:id="rId48" o:title=""/>
          </v:shape>
          <o:OLEObject Type="Embed" ProgID="Equation.3" ShapeID="_x0000_i1037" DrawAspect="Content" ObjectID="_1666816514" r:id="rId49"/>
        </w:object>
      </w:r>
      <w:r w:rsidRPr="00F00F2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45AA4" w:rsidRPr="00F00F29" w:rsidRDefault="00E45AA4" w:rsidP="00E45AA4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6B2EFBDA" wp14:editId="0480BF21">
            <wp:extent cx="1935480" cy="2438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t xml:space="preserve">                                                   (1)</w:t>
      </w:r>
    </w:p>
    <w:p w:rsidR="00E45AA4" w:rsidRPr="00F00F29" w:rsidRDefault="00E45AA4" w:rsidP="00E45AA4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243BA4A2" wp14:editId="1F278FAE">
            <wp:extent cx="1066800" cy="457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(2)</w:t>
      </w:r>
    </w:p>
    <w:p w:rsidR="00E45AA4" w:rsidRPr="00F00F29" w:rsidRDefault="00E45AA4" w:rsidP="00E45AA4">
      <w:pPr>
        <w:spacing w:after="0" w:line="240" w:lineRule="auto"/>
        <w:jc w:val="right"/>
        <w:rPr>
          <w:rFonts w:ascii="Times New Roman" w:hAnsi="Times New Roman" w:cs="Times New Roman"/>
          <w:position w:val="-32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drawing>
          <wp:inline distT="0" distB="0" distL="0" distR="0" wp14:anchorId="1596C2DD" wp14:editId="53BE46E4">
            <wp:extent cx="861060" cy="457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                                         (3)</w:t>
      </w:r>
    </w:p>
    <w:p w:rsidR="00E45AA4" w:rsidRPr="00F00F29" w:rsidRDefault="00E45AA4" w:rsidP="00E45AA4">
      <w:pPr>
        <w:spacing w:after="0" w:line="240" w:lineRule="auto"/>
        <w:jc w:val="right"/>
        <w:rPr>
          <w:rFonts w:ascii="Times New Roman" w:hAnsi="Times New Roman" w:cs="Times New Roman"/>
          <w:position w:val="-32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lastRenderedPageBreak/>
        <w:drawing>
          <wp:inline distT="0" distB="0" distL="0" distR="0" wp14:anchorId="69C91D15" wp14:editId="636DB13A">
            <wp:extent cx="792480" cy="464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                                          (4)</w:t>
      </w:r>
    </w:p>
    <w:p w:rsidR="00E45AA4" w:rsidRPr="00F00F29" w:rsidRDefault="00E45AA4" w:rsidP="00E45AA4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43BE4F9D" wp14:editId="77011440">
            <wp:extent cx="967740" cy="457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 (5)</w:t>
      </w:r>
    </w:p>
    <w:p w:rsidR="00E45AA4" w:rsidRPr="00F00F29" w:rsidRDefault="00E45AA4" w:rsidP="00E45AA4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704C117F" wp14:editId="31482C80">
            <wp:extent cx="1013460" cy="457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 (6)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где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380" w:dyaOrig="360">
          <v:shape id="_x0000_i1038" type="#_x0000_t75" style="width:19.25pt;height:18.4pt" o:ole="">
            <v:imagedata r:id="rId56" o:title=""/>
          </v:shape>
          <o:OLEObject Type="Embed" ProgID="Equation.3" ShapeID="_x0000_i1038" DrawAspect="Content" ObjectID="_1666816515" r:id="rId57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рентабельность оборота;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039" type="#_x0000_t75" style="width:24.3pt;height:18.4pt" o:ole="">
            <v:imagedata r:id="rId58" o:title=""/>
          </v:shape>
          <o:OLEObject Type="Embed" ProgID="Equation.3" ShapeID="_x0000_i1039" DrawAspect="Content" ObjectID="_1666816516" r:id="rId59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оборачиваемость капитала;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520" w:dyaOrig="360">
          <v:shape id="_x0000_i1040" type="#_x0000_t75" style="width:25.95pt;height:18.4pt" o:ole="">
            <v:imagedata r:id="rId60" o:title=""/>
          </v:shape>
          <o:OLEObject Type="Embed" ProgID="Equation.3" ShapeID="_x0000_i1040" DrawAspect="Content" ObjectID="_1666816517" r:id="rId61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мультипликатор капитала; </w:t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object w:dxaOrig="580" w:dyaOrig="380">
          <v:shape id="_x0000_i1041" type="#_x0000_t75" style="width:29.3pt;height:18.4pt" o:ole="">
            <v:imagedata r:id="rId62" o:title=""/>
          </v:shape>
          <o:OLEObject Type="Embed" ProgID="Equation.3" ShapeID="_x0000_i1041" DrawAspect="Content" ObjectID="_1666816518" r:id="rId63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доля отчислений чистой прибыли на развитие производства; </w:t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object w:dxaOrig="740" w:dyaOrig="380">
          <v:shape id="_x0000_i1042" type="#_x0000_t75" style="width:36.85pt;height:18.4pt" o:ole="">
            <v:imagedata r:id="rId64" o:title=""/>
          </v:shape>
          <o:OLEObject Type="Embed" ProgID="Equation.3" ShapeID="_x0000_i1042" DrawAspect="Content" ObjectID="_1666816519" r:id="rId65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реинвестированная (капитализированная) прибыль компании, руб.;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 id="_x0000_i1043" type="#_x0000_t75" style="width:36pt;height:18.4pt" o:ole="">
            <v:imagedata r:id="rId66" o:title=""/>
          </v:shape>
          <o:OLEObject Type="Embed" ProgID="Equation.3" ShapeID="_x0000_i1043" DrawAspect="Content" ObjectID="_1666816520" r:id="rId67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собственный капитал, руб.;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 id="_x0000_i1044" type="#_x0000_t75" style="width:36pt;height:18.4pt" o:ole="">
            <v:imagedata r:id="rId68" o:title=""/>
          </v:shape>
          <o:OLEObject Type="Embed" ProgID="Equation.3" ShapeID="_x0000_i1044" DrawAspect="Content" ObjectID="_1666816521" r:id="rId69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чистая прибыль организации, руб.; </w:t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 id="_x0000_i1045" type="#_x0000_t75" style="width:25.95pt;height:18.4pt" o:ole="">
            <v:imagedata r:id="rId70" o:title=""/>
          </v:shape>
          <o:OLEObject Type="Embed" ProgID="Equation.3" ShapeID="_x0000_i1045" DrawAspect="Content" ObjectID="_1666816522" r:id="rId71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выручка от реализации, руб.; </w:t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 id="_x0000_i1046" type="#_x0000_t75" style="width:25.95pt;height:19.25pt" o:ole="">
            <v:imagedata r:id="rId72" o:title=""/>
          </v:shape>
          <o:OLEObject Type="Embed" ProgID="Equation.3" ShapeID="_x0000_i1046" DrawAspect="Content" ObjectID="_1666816523" r:id="rId73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общая сумма капитала организации (собственного и заемного), руб.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Исходная информация для расчетов представлена в таблице 1 и характеризуют состояние активов и пассивов компании по состоянию на конец 2015 и 2016 гг. (по данным бухгалтерской отчетности компании).</w:t>
      </w:r>
    </w:p>
    <w:p w:rsidR="00E45AA4" w:rsidRPr="00F00F29" w:rsidRDefault="00E45AA4" w:rsidP="00E4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1 – Исходные данные для оценки финансового состояния промышленной компании по состоянию на конец 2015 и 2016 гг., млн. руб.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4049"/>
        <w:gridCol w:w="1206"/>
        <w:gridCol w:w="11"/>
        <w:gridCol w:w="1194"/>
        <w:gridCol w:w="16"/>
        <w:gridCol w:w="16"/>
        <w:gridCol w:w="1180"/>
        <w:gridCol w:w="15"/>
        <w:gridCol w:w="1363"/>
      </w:tblGrid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2634" w:type="dxa"/>
            <w:gridSpan w:val="3"/>
            <w:shd w:val="clear" w:color="auto" w:fill="999999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Вариант - 1</w:t>
            </w:r>
          </w:p>
        </w:tc>
        <w:tc>
          <w:tcPr>
            <w:tcW w:w="2814" w:type="dxa"/>
            <w:gridSpan w:val="5"/>
            <w:shd w:val="clear" w:color="auto" w:fill="999999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Вариант - 2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03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21" w:type="dxa"/>
            <w:gridSpan w:val="3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93" w:type="dxa"/>
            <w:gridSpan w:val="2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ВНЕОБОРОТНЫЕ 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АКТИВЫ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Нематериальные активы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Основные средства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32108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39430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38022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40537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3. Незавершенное строительство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4. Доходные вложения в материальные ценности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5. Долгосрочные финансовые вложения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6. Прочие внеоборотные активы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33668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41320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38836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41464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 т.ч. неходовые материальные ценности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ОБОРОТНЫЕ 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АКТИВЫ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Запасы: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21773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23078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23078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26006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сырье, материалы и др.</w:t>
            </w:r>
          </w:p>
          <w:p w:rsidR="00E45AA4" w:rsidRPr="00F00F29" w:rsidRDefault="00E45AA4" w:rsidP="003F28C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затраты в незавершенном производстве</w:t>
            </w:r>
          </w:p>
          <w:p w:rsidR="00E45AA4" w:rsidRPr="00F00F29" w:rsidRDefault="00E45AA4" w:rsidP="003F28C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готовая продукция и товары для продажи</w:t>
            </w:r>
          </w:p>
          <w:p w:rsidR="00E45AA4" w:rsidRPr="00F00F29" w:rsidRDefault="00E45AA4" w:rsidP="003F28C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товары отгруженные</w:t>
            </w:r>
          </w:p>
          <w:p w:rsidR="00E45AA4" w:rsidRPr="00F00F29" w:rsidRDefault="00E45AA4" w:rsidP="003F28C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  <w:p w:rsidR="00E45AA4" w:rsidRPr="00F00F29" w:rsidRDefault="00E45AA4" w:rsidP="003F28C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прочие запасы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19383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20046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19023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21516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3499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НДС по приобретенным ценностям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3179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3872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3. Дебиторская задолженность (платежи более чем через 12 месяцев после отчетной даты)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1 055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т.ч. покупатели и заказчики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4. Дебиторская задолженность (платежи в течение 12 месяцев после отчетной даты)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16377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18400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12484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 т.ч. покупатели и заказчики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4687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5. Авансы выданные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6. Прочие дебиторы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7. Краткосрочные финансовые вложения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4082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3892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8. Денежные средства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9. Прочие оборотные активы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48578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51824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43705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48747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активов</w:t>
            </w:r>
          </w:p>
        </w:tc>
        <w:tc>
          <w:tcPr>
            <w:tcW w:w="1331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82246</w:t>
            </w:r>
          </w:p>
        </w:tc>
        <w:tc>
          <w:tcPr>
            <w:tcW w:w="1303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93144</w:t>
            </w:r>
          </w:p>
        </w:tc>
        <w:tc>
          <w:tcPr>
            <w:tcW w:w="1321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82541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90211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КАПИТАЛ И РЕЗЕРВЫ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Уставный капитал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25550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25550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Добавочный капитал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3. Резервный капитал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5834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5834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6699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6753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4. Нераспределенная прибыль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7025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6975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10336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31433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35659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40446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43948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ДОЛГОСРОЧНЫЕ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Займы и кредиты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14255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16810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10093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Прочие долгосрочные обязательства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IV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14558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17260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10445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11380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КРАТКОСРОЧНЫЕ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Займы и кредиты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21734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25629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18840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21045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Кредиторская задолженность: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12937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12740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11187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12528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поставщики и подрядчики</w:t>
            </w:r>
          </w:p>
          <w:p w:rsidR="00E45AA4" w:rsidRPr="00F00F29" w:rsidRDefault="00E45AA4" w:rsidP="003F28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персоналом</w:t>
            </w:r>
          </w:p>
          <w:p w:rsidR="00E45AA4" w:rsidRPr="00F00F29" w:rsidRDefault="00E45AA4" w:rsidP="003F28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государственными внебюджетными фондами</w:t>
            </w:r>
          </w:p>
          <w:p w:rsidR="00E45AA4" w:rsidRPr="00F00F29" w:rsidRDefault="00E45AA4" w:rsidP="003F28C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11711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11375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10286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11509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3. Авансы полученные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4. Прочие кредиторы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5. Задолженность перед учредителями по выплате доходов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6. Доходы будущих периодов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7. Резервы предстоящих расходов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8. Прочие краткосрочные обязательства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V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36255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40225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31650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34883</w:t>
            </w:r>
          </w:p>
        </w:tc>
      </w:tr>
      <w:tr w:rsidR="00E45AA4" w:rsidRPr="00F00F29" w:rsidTr="003F28C9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пассивов</w:t>
            </w:r>
          </w:p>
        </w:tc>
        <w:tc>
          <w:tcPr>
            <w:tcW w:w="1318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82246</w:t>
            </w:r>
          </w:p>
        </w:tc>
        <w:tc>
          <w:tcPr>
            <w:tcW w:w="1332" w:type="dxa"/>
            <w:gridSpan w:val="3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93144</w:t>
            </w:r>
          </w:p>
        </w:tc>
        <w:tc>
          <w:tcPr>
            <w:tcW w:w="1305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82541</w:t>
            </w:r>
          </w:p>
        </w:tc>
        <w:tc>
          <w:tcPr>
            <w:tcW w:w="1493" w:type="dxa"/>
            <w:gridSpan w:val="2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90211</w:t>
            </w:r>
          </w:p>
        </w:tc>
      </w:tr>
      <w:tr w:rsidR="00E45AA4" w:rsidRPr="00F00F29" w:rsidTr="003F28C9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</w:t>
            </w:r>
          </w:p>
        </w:tc>
        <w:tc>
          <w:tcPr>
            <w:tcW w:w="1318" w:type="dxa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41178</w:t>
            </w:r>
          </w:p>
        </w:tc>
        <w:tc>
          <w:tcPr>
            <w:tcW w:w="1348" w:type="dxa"/>
            <w:gridSpan w:val="4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45633</w:t>
            </w:r>
          </w:p>
        </w:tc>
        <w:tc>
          <w:tcPr>
            <w:tcW w:w="1304" w:type="dxa"/>
            <w:gridSpan w:val="2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40989</w:t>
            </w:r>
          </w:p>
        </w:tc>
        <w:tc>
          <w:tcPr>
            <w:tcW w:w="1478" w:type="dxa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44878</w:t>
            </w:r>
          </w:p>
        </w:tc>
      </w:tr>
      <w:tr w:rsidR="00E45AA4" w:rsidRPr="00F00F29" w:rsidTr="003F28C9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Чистая прибыль компании</w:t>
            </w:r>
          </w:p>
        </w:tc>
        <w:tc>
          <w:tcPr>
            <w:tcW w:w="1318" w:type="dxa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  <w:tc>
          <w:tcPr>
            <w:tcW w:w="1348" w:type="dxa"/>
            <w:gridSpan w:val="4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9822</w:t>
            </w:r>
          </w:p>
        </w:tc>
        <w:tc>
          <w:tcPr>
            <w:tcW w:w="1304" w:type="dxa"/>
            <w:gridSpan w:val="2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9118</w:t>
            </w:r>
          </w:p>
        </w:tc>
        <w:tc>
          <w:tcPr>
            <w:tcW w:w="1478" w:type="dxa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8327</w:t>
            </w:r>
          </w:p>
        </w:tc>
      </w:tr>
      <w:tr w:rsidR="00E45AA4" w:rsidRPr="00F00F29" w:rsidTr="003F28C9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Величина реинвестируемой чистой прибыли</w:t>
            </w:r>
          </w:p>
        </w:tc>
        <w:tc>
          <w:tcPr>
            <w:tcW w:w="1318" w:type="dxa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1348" w:type="dxa"/>
            <w:gridSpan w:val="4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</w:tc>
        <w:tc>
          <w:tcPr>
            <w:tcW w:w="1304" w:type="dxa"/>
            <w:gridSpan w:val="2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1478" w:type="dxa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3477</w:t>
            </w:r>
          </w:p>
        </w:tc>
      </w:tr>
    </w:tbl>
    <w:p w:rsidR="00E45AA4" w:rsidRPr="00F00F29" w:rsidRDefault="00E45AA4" w:rsidP="00E4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Проанализировать полученные результаты, сделать необходимые выводы об уровне капитализации компании, темпах роста собственного капитала компании, ключевых факторах риска. Выявить изменения в финансовом состоянии промышленной компании, произошедшие в течение календарного 2015 года.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Разработать рекомендации по совершенствованию финансово-хозяйственной деятельности промышленной компании и снижению уровня угроз ее бизнесу.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t>Тема 2.2. Метод стоимости риска (</w:t>
      </w:r>
      <w:r w:rsidRPr="00F00F29">
        <w:rPr>
          <w:lang w:val="en-US"/>
        </w:rPr>
        <w:t>VaR</w:t>
      </w:r>
      <w:r w:rsidRPr="00F00F29">
        <w:t>). Оценка риска в системе принятия решений.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Фирма проводит анализ открытия нового магазина для расширения бизнеса. В случае открытия крупного магазина при благоприятной конъюнктуре рынка прогнозируется прибыль 600 млн. руб. / год, при неблагоприятной конъюнктуре – убыток 400 млн. руб. / год. В случае открытия среднего магазина при благоприятной конъюнктуре его прибыль прогнозируется на уровне 300 млн. руб. / год, при неблагоприятной конъюнктуре рынка – убыток 100 млн. руб. / год. Возможность благоприятной и неблагоприятной конъюнктуры рынка фирма оценивает одинаково.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Исследования рынка экспертом обойдется фирме в 1 млн. руб. Специалист считает, что с вероятностью 0,6 конъюнктура рынка окажется благоприятной. При этом при положительном заключении эксперта конъюнктура рынка окажется благоприятной лишь с вероятностью 0,9. При его отрицательном заключении конъюнктура рынка может оказаться благоприятной с вероятностью 0,12.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Использовать метод дерева решений для проверки этих вариантов. Оценить риск фирмы в случае заказа экспертного исследования рынка. Оценит риски вариантов открытия крупного и среднего магазина. Выявить стоимостную оценку наилучшего варианта решения.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Годовой спрос на продукцию предприятия </w:t>
      </w:r>
      <w:proofErr w:type="gramStart"/>
      <w:r w:rsidRPr="00F00F2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F00F29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7" type="#_x0000_t75" style="width:13.4pt;height:13.4pt" o:ole="">
            <v:imagedata r:id="rId74" o:title=""/>
          </v:shape>
          <o:OLEObject Type="Embed" ProgID="Equation.3" ShapeID="_x0000_i1047" DrawAspect="Content" ObjectID="_1666816524" r:id="rId75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F00F29">
        <w:rPr>
          <w:rFonts w:ascii="Times New Roman" w:hAnsi="Times New Roman" w:cs="Times New Roman"/>
          <w:sz w:val="24"/>
          <w:szCs w:val="24"/>
        </w:rPr>
        <w:t xml:space="preserve"> 1500 изделий, стоимость подачи заказа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8" type="#_x0000_t75" style="width:16.75pt;height:18.4pt" o:ole="">
            <v:imagedata r:id="rId76" o:title=""/>
          </v:shape>
          <o:OLEObject Type="Embed" ProgID="Equation.3" ShapeID="_x0000_i1048" DrawAspect="Content" ObjectID="_1666816525" r:id="rId77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2000 руб./заказ, издержки хранения одной единицы изделия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9" type="#_x0000_t75" style="width:16.75pt;height:18.4pt" o:ole="">
            <v:imagedata r:id="rId78" o:title=""/>
          </v:shape>
          <o:OLEObject Type="Embed" ProgID="Equation.3" ShapeID="_x0000_i1049" DrawAspect="Content" ObjectID="_1666816526" r:id="rId79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4500 руб./год, время доставки 6 суток (1 год = 300 рабочих дней). Определить оптимальный размер заказа, издержки, уровень повторного заказа на основе модели управления запасами.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Влияние риска на подготовку и принятие управленческих решений.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Мера риска как необходимая для формирования альтернатив оценка риска, характеризующая возможные потери или приобретения в производственно-хозяйственной или финансовой деятельности.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Метод аналогии в оценке риска и его применение в экономических расчетах.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Метод дерева решений: построение пространственно-ориентированного графа.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Метод Монте-Карло как вариант статистических испытаний в оценке и управлении риском в наиболее сложных для прогнозирования расчетах.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Моделирование рисков в прогнозных и проектных расчетах.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7 Особенности идентификации и анализа научно-технических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Как называются р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иски, в результате реализации которых предприятию грозит потеря прибыли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катастрофические;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допустимые;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какому виду риска относится разрыв контракта из-за действий властей страны, в которой находится компания-контрагент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экономический;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предпринимательский;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политический;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форс-мажор.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увеличению числа непредвиденных аварийных ситуаций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нестабильность качества товаров и услуг;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ненадежность составляющих технологического процесса;;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отсутствие резервов.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низкой эффективности производства по сравнению с конкурентами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ненадежность составляющих технологического процесса;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нестабильность качества товаров и услуг;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появление новых технологий в отрасли.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5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увеличению затрат на ремонт и модернизацию оборудования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появление новых технологий в отрасли;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нестабильность качества товаров и услуг.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6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невозможности покрытия пикового спроса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выявление новых технологий в отрасли;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нестабильность качества товаров и услуг.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7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оттоку клиентов и проблемам со спросом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ненадёжность составляющих производственного процесса;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появление новых технологий в отрасли;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нестабильность качества товаров и услуг;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использование устаревшего оборудования.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8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из перечисленных рисков относятся к коммерческим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риск, связанный неисполнением сметы инвестиционного проекта;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риск, связанный с невозможностью покрытия пикового спроса на товар;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риск, связанный с колебаниями процентных ставок;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риск, связанный с транспортировкой товара.</w:t>
      </w:r>
    </w:p>
    <w:p w:rsidR="00E45AA4" w:rsidRPr="00F00F29" w:rsidRDefault="00E45AA4" w:rsidP="00E45AA4">
      <w:pPr>
        <w:pStyle w:val="Style6"/>
        <w:widowControl/>
        <w:ind w:firstLine="567"/>
        <w:jc w:val="both"/>
      </w:pPr>
    </w:p>
    <w:p w:rsidR="00E45AA4" w:rsidRPr="00F00F29" w:rsidRDefault="00E45AA4" w:rsidP="00E45AA4">
      <w:pPr>
        <w:pStyle w:val="Style6"/>
        <w:widowControl/>
        <w:ind w:firstLine="567"/>
        <w:jc w:val="both"/>
      </w:pPr>
    </w:p>
    <w:p w:rsidR="00E45AA4" w:rsidRPr="00F00F29" w:rsidRDefault="00E45AA4" w:rsidP="00E45AA4">
      <w:pPr>
        <w:pStyle w:val="Style6"/>
        <w:widowControl/>
        <w:ind w:firstLine="567"/>
        <w:jc w:val="both"/>
        <w:rPr>
          <w:b/>
        </w:rPr>
      </w:pPr>
      <w:r w:rsidRPr="00F00F29">
        <w:rPr>
          <w:b/>
        </w:rPr>
        <w:t>Раздел 3: Исследование экономического риска на основе математических методов</w:t>
      </w:r>
    </w:p>
    <w:p w:rsidR="00E45AA4" w:rsidRPr="00F00F29" w:rsidRDefault="00E45AA4" w:rsidP="00E45AA4">
      <w:pPr>
        <w:pStyle w:val="Style6"/>
        <w:widowControl/>
        <w:ind w:firstLine="567"/>
        <w:jc w:val="both"/>
      </w:pPr>
    </w:p>
    <w:p w:rsidR="00E45AA4" w:rsidRPr="00F00F29" w:rsidRDefault="00E45AA4" w:rsidP="00E45AA4">
      <w:pPr>
        <w:pStyle w:val="Style6"/>
        <w:widowControl/>
        <w:ind w:firstLine="567"/>
        <w:jc w:val="both"/>
      </w:pPr>
      <w:r w:rsidRPr="00F00F29">
        <w:t>Тема 3.1. Идентификация и анализ рисков в современных организациях. Методы финансового анализа в идентификации рисков.</w:t>
      </w:r>
    </w:p>
    <w:p w:rsidR="00E45AA4" w:rsidRPr="00F00F29" w:rsidRDefault="00E45AA4" w:rsidP="00E45AA4">
      <w:pPr>
        <w:pStyle w:val="Style6"/>
        <w:widowControl/>
        <w:ind w:firstLine="567"/>
        <w:jc w:val="both"/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По состоянию на конец финансового года внеоборотные активы компании составили 875 220 800 руб., оборотные активы – 177 604 800 руб., краткосрочные </w:t>
      </w:r>
      <w:r w:rsidRPr="00F00F29">
        <w:rPr>
          <w:rFonts w:ascii="Times New Roman" w:hAnsi="Times New Roman" w:cs="Times New Roman"/>
          <w:sz w:val="24"/>
          <w:szCs w:val="24"/>
        </w:rPr>
        <w:lastRenderedPageBreak/>
        <w:t>обязательства – 103 679 800 руб. Объем продаж за отчетный период составил 1 437 740 500 руб. Определить коэффициент оборачиваемости активов и оценить финансовый риск компании.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По состоянию на конец финансового года производственные запасы компании составили 115 478 900 руб., объем дебиторской задолженности – 46 383 400 руб., денежная наличность – 1 003 600 руб., краткосрочные обязательства – 48 055 100 руб. Оценить уровень текущей ликвидности и финансового риска компании.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3.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Постоянные затраты компании составляют 2 587 120 руб., переменные затраты – 1500 руб./ед. Цена реализации продукции (без НДС) – 2500 руб./ед. Определить критическую точку производства и реализации продукции. Оценить уровень риска компании при условии реализации продукции в объеме 85 000 ед. /год.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Идентификация риска как начальный этап их анализа и оценки. Методы идентификации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Анализ рисков. Методы и методология анализа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Исследование рисков на основе методов парных корреляций и Дельфийского метода.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Оценка и анализ экономических рисков. Методика и алгоритмы расчетов.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Методы финансового анализа: идентификация и анализ рисков на основе показателей ликвидности и платежеспособности экономических субъектов.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Методы финансового анализа: идентификация и анализ рисков на основе показателей финансовой устойчивости экономических субъектов.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Что является объектом управления в риск-менеджменте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специальная группа людей, которая посредством различных приемов и способов управленческого воздействия осуществляет управление рисками;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риск, рисковые вложения капитала и экономические отношения между хозяйствующими субъектами;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все ответы верны.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прогнозирование внешней обстановки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страхование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методы компенсации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распределение риска по этапам работы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5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заключение договоров о совместной деятельности для реализации рискованных проектов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б) методы уклонения от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6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обучение и инструктирование персонала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7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распределение ответственности между участниками проекта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8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увольнение некомпетентных сотрудников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9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создание системы резервов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10 К группе финансовых рисков, связанных с покупательной способностью, относятся: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а) авансовый риск;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б) риск снижения финансовой устойчивости;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в) риск ликвидности;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г) инфляционный риск.</w:t>
      </w:r>
    </w:p>
    <w:p w:rsidR="00E45AA4" w:rsidRPr="00F00F29" w:rsidRDefault="00E45AA4" w:rsidP="00E45AA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F00F29">
        <w:rPr>
          <w:rStyle w:val="ae"/>
          <w:b w:val="0"/>
        </w:rPr>
        <w:t>11 Риск, связанный с изменениями, вызванными общерыночными колебаниями, и не зависящий от конкретного предприятия, называется: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а) чистым;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б) спекулятивным;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в) системным;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г) несистемным.</w:t>
      </w:r>
    </w:p>
    <w:p w:rsidR="00E45AA4" w:rsidRPr="00F00F29" w:rsidRDefault="00E45AA4" w:rsidP="00E45AA4">
      <w:pPr>
        <w:pStyle w:val="Style6"/>
        <w:widowControl/>
        <w:ind w:firstLine="567"/>
        <w:jc w:val="both"/>
      </w:pPr>
    </w:p>
    <w:p w:rsidR="00E45AA4" w:rsidRPr="00F00F29" w:rsidRDefault="00E45AA4" w:rsidP="00E45AA4">
      <w:pPr>
        <w:pStyle w:val="Style6"/>
        <w:widowControl/>
        <w:ind w:firstLine="567"/>
        <w:jc w:val="both"/>
      </w:pPr>
      <w:r w:rsidRPr="00F00F29">
        <w:t>Тема 3.2. Исследование рисков на основе методов имитационного моделирования, метода аналогий. Математическое ожидание и стандартное отклонение как мера рисков.</w:t>
      </w:r>
    </w:p>
    <w:p w:rsidR="00E45AA4" w:rsidRPr="00F00F29" w:rsidRDefault="00E45AA4" w:rsidP="00E45AA4">
      <w:pPr>
        <w:pStyle w:val="Style6"/>
        <w:widowControl/>
        <w:ind w:firstLine="567"/>
        <w:jc w:val="both"/>
      </w:pP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F00F29">
        <w:rPr>
          <w:b/>
          <w:i/>
        </w:rPr>
        <w:t>Задача № 1.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</w:pPr>
      <w:r w:rsidRPr="00F00F29">
        <w:t>Магазин в начале операционного дня закупает для реализации скоропортящийся продукт по цене (без НДС) 150 руб. / ед. Цена реализации этого продукта (без НДС) – 180 руб. / ед. Маркетинговые исследования показывают, что ежедневный спрос на этот продукт может составлять 1, 2, 3 или 4 единицы. Если продукт не продан в течение операционного дня, его реализуют в конце дня по цене 100 руб. / ед. Используя минимаксный критерий уточнить, сколько единиц этого продукта целесообразно закупать магазину с минимальным риском. Возможные прибыли магазина за день целесообразно представить в виде таблицы 2.</w:t>
      </w:r>
    </w:p>
    <w:p w:rsidR="00E45AA4" w:rsidRPr="00F00F29" w:rsidRDefault="00E45AA4" w:rsidP="00E45AA4">
      <w:pPr>
        <w:pStyle w:val="Style3"/>
        <w:widowControl/>
        <w:jc w:val="both"/>
        <w:outlineLvl w:val="0"/>
      </w:pPr>
      <w:r w:rsidRPr="00F00F29">
        <w:lastRenderedPageBreak/>
        <w:t>Таблица 2 – Возможная прибыль магазина при реализации скоропортящегося продукта,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803"/>
        <w:gridCol w:w="1803"/>
        <w:gridCol w:w="1803"/>
        <w:gridCol w:w="1808"/>
      </w:tblGrid>
      <w:tr w:rsidR="00E45AA4" w:rsidRPr="00C673DA" w:rsidTr="003F28C9">
        <w:tc>
          <w:tcPr>
            <w:tcW w:w="1857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Уровень ежедневного спроса</w:t>
            </w:r>
          </w:p>
        </w:tc>
        <w:tc>
          <w:tcPr>
            <w:tcW w:w="7431" w:type="dxa"/>
            <w:gridSpan w:val="4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Количество единиц продукта, закупленных для реализации</w:t>
            </w:r>
          </w:p>
        </w:tc>
      </w:tr>
      <w:tr w:rsidR="00E45AA4" w:rsidRPr="00F00F29" w:rsidTr="003F28C9">
        <w:tc>
          <w:tcPr>
            <w:tcW w:w="1857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7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1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2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3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4</w:t>
            </w:r>
          </w:p>
        </w:tc>
      </w:tr>
      <w:tr w:rsidR="00E45AA4" w:rsidRPr="00F00F29" w:rsidTr="003F28C9"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1</w:t>
            </w:r>
          </w:p>
        </w:tc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30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-20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-70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-120</w:t>
            </w:r>
          </w:p>
        </w:tc>
      </w:tr>
      <w:tr w:rsidR="00E45AA4" w:rsidRPr="00F00F29" w:rsidTr="003F28C9"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2</w:t>
            </w:r>
          </w:p>
        </w:tc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30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60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10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-40</w:t>
            </w:r>
          </w:p>
        </w:tc>
      </w:tr>
      <w:tr w:rsidR="00E45AA4" w:rsidRPr="00F00F29" w:rsidTr="003F28C9"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3</w:t>
            </w:r>
          </w:p>
        </w:tc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30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60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90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40</w:t>
            </w:r>
          </w:p>
        </w:tc>
      </w:tr>
      <w:tr w:rsidR="00E45AA4" w:rsidRPr="00F00F29" w:rsidTr="003F28C9"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4</w:t>
            </w:r>
          </w:p>
        </w:tc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30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60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90</w:t>
            </w: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120</w:t>
            </w:r>
          </w:p>
        </w:tc>
      </w:tr>
      <w:tr w:rsidR="00E45AA4" w:rsidRPr="00F00F29" w:rsidTr="003F28C9"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Минимакс</w:t>
            </w:r>
          </w:p>
        </w:tc>
        <w:tc>
          <w:tcPr>
            <w:tcW w:w="1857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</w:tr>
    </w:tbl>
    <w:p w:rsidR="00E45AA4" w:rsidRPr="00F00F29" w:rsidRDefault="00E45AA4" w:rsidP="00E45AA4">
      <w:pPr>
        <w:pStyle w:val="Style3"/>
        <w:widowControl/>
        <w:ind w:firstLine="567"/>
        <w:jc w:val="both"/>
        <w:outlineLvl w:val="0"/>
      </w:pP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F00F29">
        <w:rPr>
          <w:b/>
          <w:i/>
        </w:rPr>
        <w:t>Задача № 2.</w:t>
      </w:r>
    </w:p>
    <w:p w:rsidR="00E45AA4" w:rsidRPr="00F00F29" w:rsidRDefault="00E45AA4" w:rsidP="00E45AA4">
      <w:pPr>
        <w:pStyle w:val="Style3"/>
        <w:widowControl/>
        <w:ind w:firstLine="567"/>
        <w:jc w:val="both"/>
        <w:outlineLvl w:val="0"/>
      </w:pPr>
      <w:r w:rsidRPr="00F00F29">
        <w:t xml:space="preserve">Магазин в начале операционного дня закупает для реализации скоропортящийся продукт по цене (без НДС) 150 руб. / ед. Цена реализации этого продукта (без НДС) – 180 руб. / ед. Маркетинговые исследования показывают, что ежедневный спрос на этот продукт может составлять 1, 2, 3 или 4 единицы. Если продукт не продан в течение операционного дня, его реализуют в конце дня по цене 100 руб. / ед. Используя компромиссный критерий Гурвица уточнить, сколько единиц этого продукта целесообразно закупать магазину при </w:t>
      </w:r>
      <w:proofErr w:type="gramStart"/>
      <w:r w:rsidRPr="00F00F29">
        <w:t xml:space="preserve">условии </w:t>
      </w:r>
      <w:r w:rsidRPr="00F00F29">
        <w:rPr>
          <w:position w:val="-6"/>
        </w:rPr>
        <w:object w:dxaOrig="200" w:dyaOrig="220">
          <v:shape id="_x0000_i1050" type="#_x0000_t75" style="width:10.9pt;height:10.9pt" o:ole="">
            <v:imagedata r:id="rId80" o:title=""/>
          </v:shape>
          <o:OLEObject Type="Embed" ProgID="Equation.3" ShapeID="_x0000_i1050" DrawAspect="Content" ObjectID="_1666816527" r:id="rId81"/>
        </w:object>
      </w:r>
      <w:r w:rsidRPr="00F00F29">
        <w:t xml:space="preserve"> =</w:t>
      </w:r>
      <w:proofErr w:type="gramEnd"/>
      <w:r w:rsidRPr="00F00F29">
        <w:t xml:space="preserve"> 0,4, </w:t>
      </w:r>
      <w:r w:rsidRPr="00F00F29">
        <w:rPr>
          <w:position w:val="-6"/>
        </w:rPr>
        <w:object w:dxaOrig="200" w:dyaOrig="279">
          <v:shape id="_x0000_i1051" type="#_x0000_t75" style="width:10.9pt;height:13.4pt" o:ole="">
            <v:imagedata r:id="rId82" o:title=""/>
          </v:shape>
          <o:OLEObject Type="Embed" ProgID="Equation.3" ShapeID="_x0000_i1051" DrawAspect="Content" ObjectID="_1666816528" r:id="rId83"/>
        </w:object>
      </w:r>
      <w:r w:rsidRPr="00F00F29">
        <w:t xml:space="preserve"> = 0,6. Возможные прибыли магазина за день целесообразно представить в виде таблицы 3.</w:t>
      </w:r>
    </w:p>
    <w:p w:rsidR="00E45AA4" w:rsidRPr="00F00F29" w:rsidRDefault="00E45AA4" w:rsidP="00E45AA4">
      <w:pPr>
        <w:pStyle w:val="Style3"/>
        <w:widowControl/>
        <w:jc w:val="both"/>
        <w:outlineLvl w:val="0"/>
      </w:pPr>
      <w:r w:rsidRPr="00F00F29">
        <w:t>Таблица 3 – Схема возможных прибылей магазина при реализации скоропортящегося продукта,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539"/>
        <w:gridCol w:w="1543"/>
        <w:gridCol w:w="1543"/>
        <w:gridCol w:w="1539"/>
        <w:gridCol w:w="1431"/>
      </w:tblGrid>
      <w:tr w:rsidR="00E45AA4" w:rsidRPr="00F00F29" w:rsidTr="003F28C9">
        <w:tc>
          <w:tcPr>
            <w:tcW w:w="1548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Вариант решения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Наибольшая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Наименьшая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rPr>
                <w:position w:val="-6"/>
              </w:rPr>
              <w:object w:dxaOrig="200" w:dyaOrig="220">
                <v:shape id="_x0000_i1052" type="#_x0000_t75" style="width:10.9pt;height:10.9pt" o:ole="">
                  <v:imagedata r:id="rId80" o:title=""/>
                </v:shape>
                <o:OLEObject Type="Embed" ProgID="Equation.3" ShapeID="_x0000_i1052" DrawAspect="Content" ObjectID="_1666816529" r:id="rId84"/>
              </w:object>
            </w:r>
            <w:r w:rsidRPr="00F00F29">
              <w:t xml:space="preserve"> * Наименьшая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rPr>
                <w:position w:val="-6"/>
              </w:rPr>
              <w:object w:dxaOrig="200" w:dyaOrig="279">
                <v:shape id="_x0000_i1053" type="#_x0000_t75" style="width:10.9pt;height:13.4pt" o:ole="">
                  <v:imagedata r:id="rId82" o:title=""/>
                </v:shape>
                <o:OLEObject Type="Embed" ProgID="Equation.3" ShapeID="_x0000_i1053" DrawAspect="Content" ObjectID="_1666816530" r:id="rId85"/>
              </w:object>
            </w:r>
            <w:r w:rsidRPr="00F00F29">
              <w:t xml:space="preserve"> * Наибольшая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Сумма</w:t>
            </w:r>
          </w:p>
        </w:tc>
      </w:tr>
      <w:tr w:rsidR="00E45AA4" w:rsidRPr="00F00F29" w:rsidTr="003F28C9"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1</w:t>
            </w: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</w:tr>
      <w:tr w:rsidR="00E45AA4" w:rsidRPr="00F00F29" w:rsidTr="003F28C9"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2</w:t>
            </w: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</w:tr>
      <w:tr w:rsidR="00E45AA4" w:rsidRPr="00F00F29" w:rsidTr="003F28C9"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3</w:t>
            </w: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</w:tr>
      <w:tr w:rsidR="00E45AA4" w:rsidRPr="00F00F29" w:rsidTr="003F28C9"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t>4</w:t>
            </w: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</w:tc>
      </w:tr>
    </w:tbl>
    <w:p w:rsidR="00E45AA4" w:rsidRPr="00F00F29" w:rsidRDefault="00E45AA4" w:rsidP="00E45AA4">
      <w:pPr>
        <w:pStyle w:val="Style6"/>
        <w:widowControl/>
        <w:ind w:firstLine="567"/>
        <w:jc w:val="both"/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 Методы дерева решений: возможности развития инструментария риск-менеджмента.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2 Методы анализа чувствительности: возможности развития инструментария риск-менеджмента.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3 Возможности метода аналогий в идентификации, оценке и анализе рисков.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4 Развитие инструментария оценки рисков на основе методов теории вероятностей и математической статистики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основан на расчетах и анализе статистических показателей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дает представление о наиболее критических факторах инвестиционного проекта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реализуется путем введения поправки на риск или путем учета вероятности возникновения финансовых потоков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используется в ситуациях, когда принимаемые решения сильно зависят от принятых ранее и определяют сценарии дальнейшего развития событий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5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представляет собой серию численных экспериментов, призванных получить эмпирические оценки степени влияния различных факторов на некоторые зависящие от них результаты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6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 при расчете чистой приведенной стоимости можно учитывать риск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посредством корректировки ставки сравнения (ставки дисконта);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посредством корректировки чистых финансовых потоков;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оба варианта верны.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7 </w:t>
      </w:r>
      <w:r w:rsidRPr="00F00F29">
        <w:rPr>
          <w:rFonts w:ascii="Times New Roman" w:hAnsi="Times New Roman" w:cs="Times New Roman"/>
          <w:sz w:val="24"/>
          <w:szCs w:val="24"/>
        </w:rPr>
        <w:t>ЛПР расположено к риску, если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а) </w:t>
      </w:r>
      <w:r w:rsidRPr="00F00F29">
        <w:rPr>
          <w:rFonts w:ascii="Times New Roman" w:hAnsi="Times New Roman" w:cs="Times New Roman"/>
          <w:sz w:val="24"/>
          <w:szCs w:val="24"/>
        </w:rPr>
        <w:t>более привлекательным является получение среднего выигрыша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gramStart"/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</w:t>
      </w:r>
      <w:proofErr w:type="gramEnd"/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) </w:t>
      </w:r>
      <w:r w:rsidRPr="00F00F29">
        <w:rPr>
          <w:rFonts w:ascii="Times New Roman" w:hAnsi="Times New Roman" w:cs="Times New Roman"/>
          <w:sz w:val="24"/>
          <w:szCs w:val="24"/>
        </w:rPr>
        <w:t xml:space="preserve">имеет функцию полезности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1280" w:dyaOrig="380">
          <v:shape id="_x0000_i1054" type="#_x0000_t75" style="width:57.75pt;height:16.75pt" o:ole="">
            <v:imagedata r:id="rId86" o:title=""/>
          </v:shape>
          <o:OLEObject Type="Embed" ProgID="Equation.3" ShapeID="_x0000_i1054" DrawAspect="Content" ObjectID="_1666816531" r:id="rId87"/>
        </w:object>
      </w:r>
      <w:r w:rsidRPr="00F00F29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имеет функцию полезности</w:t>
      </w:r>
      <w:r w:rsidRPr="00F00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U</w:t>
      </w:r>
      <w:r w:rsidRPr="00F00F29">
        <w:rPr>
          <w:rFonts w:ascii="Times New Roman" w:hAnsi="Times New Roman" w:cs="Times New Roman"/>
          <w:sz w:val="24"/>
          <w:szCs w:val="24"/>
        </w:rPr>
        <w:t>(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X</w:t>
      </w:r>
      <w:r w:rsidRPr="00F00F29">
        <w:rPr>
          <w:rFonts w:ascii="Times New Roman" w:hAnsi="Times New Roman" w:cs="Times New Roman"/>
          <w:sz w:val="24"/>
          <w:szCs w:val="24"/>
        </w:rPr>
        <w:t>) =5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F00F29">
        <w:rPr>
          <w:rFonts w:ascii="Times New Roman" w:hAnsi="Times New Roman" w:cs="Times New Roman"/>
          <w:sz w:val="24"/>
          <w:szCs w:val="24"/>
        </w:rPr>
        <w:t>2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имеет функцию полезности</w:t>
      </w:r>
      <w:r w:rsidRPr="00F00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U</w:t>
      </w:r>
      <w:r w:rsidRPr="00F00F29">
        <w:rPr>
          <w:rFonts w:ascii="Times New Roman" w:hAnsi="Times New Roman" w:cs="Times New Roman"/>
          <w:sz w:val="24"/>
          <w:szCs w:val="24"/>
        </w:rPr>
        <w:t>(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X</w:t>
      </w:r>
      <w:r w:rsidRPr="00F00F29">
        <w:rPr>
          <w:rFonts w:ascii="Times New Roman" w:hAnsi="Times New Roman" w:cs="Times New Roman"/>
          <w:sz w:val="24"/>
          <w:szCs w:val="24"/>
        </w:rPr>
        <w:t>) = 2 + 3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F00F29">
        <w:rPr>
          <w:rStyle w:val="af7"/>
          <w:rFonts w:ascii="Times New Roman" w:hAnsi="Times New Roman" w:cs="Times New Roman"/>
          <w:i w:val="0"/>
          <w:sz w:val="24"/>
          <w:szCs w:val="24"/>
        </w:rPr>
        <w:t>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8 </w:t>
      </w:r>
      <w:r w:rsidRPr="00F00F29">
        <w:rPr>
          <w:rFonts w:ascii="Times New Roman" w:hAnsi="Times New Roman" w:cs="Times New Roman"/>
          <w:sz w:val="24"/>
          <w:szCs w:val="24"/>
        </w:rPr>
        <w:t>Если премия за риск</w:t>
      </w:r>
      <w:r w:rsidRPr="00F00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P</w:t>
      </w:r>
      <w:r w:rsidRPr="00F00F29">
        <w:rPr>
          <w:rFonts w:ascii="Times New Roman" w:hAnsi="Times New Roman" w:cs="Times New Roman"/>
          <w:sz w:val="24"/>
          <w:szCs w:val="24"/>
        </w:rPr>
        <w:t>(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F00F29">
        <w:rPr>
          <w:rFonts w:ascii="Times New Roman" w:hAnsi="Times New Roman" w:cs="Times New Roman"/>
          <w:sz w:val="24"/>
          <w:szCs w:val="24"/>
        </w:rPr>
        <w:t>)</w:t>
      </w:r>
      <w:r w:rsidRPr="00F00F29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&lt;</w:t>
      </w:r>
      <w:r w:rsidRPr="00F00F29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F00F29">
        <w:rPr>
          <w:rFonts w:ascii="Times New Roman" w:hAnsi="Times New Roman" w:cs="Times New Roman"/>
          <w:sz w:val="24"/>
          <w:szCs w:val="24"/>
        </w:rPr>
        <w:t>0, то ЛПР:</w:t>
      </w:r>
    </w:p>
    <w:p w:rsidR="00E45AA4" w:rsidRPr="00F00F29" w:rsidRDefault="00E45AA4" w:rsidP="00E45AA4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F00F29">
        <w:t>а) склонно к риску;</w:t>
      </w:r>
    </w:p>
    <w:p w:rsidR="00E45AA4" w:rsidRPr="00F00F29" w:rsidRDefault="00E45AA4" w:rsidP="00E45AA4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F00F29">
        <w:t>б) не склонно к риску;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нейтрально к риску.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Контрольная работа № 2.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Идентификация и оценка факторов рисков с использованием экспертных методов.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Провести экспертное исследование с идентификацией и оценкой факторов риска в условиях ИТ-проекта. Для систематизации и оценки результатов экспертного исследования применить Дельфийский метод, предварительно сформировав состав экспертной группы в соответствии с квалификационной категорией каждого эксперта. Идентифицировать и систематизировать факторы, оказывающие влияние на уровень риска ИТ-проекта, с применением метода экспертных оценок. При этом рассматриваются следующие факторы: </w:t>
      </w:r>
      <w:r w:rsidRPr="00F00F29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0A50B9C1" wp14:editId="55F2DDBB">
            <wp:extent cx="236220" cy="1676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качество программного обеспечения; </w:t>
      </w:r>
      <w:r w:rsidRPr="00F00F29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613126BF" wp14:editId="35A86918">
            <wp:extent cx="266700" cy="167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сроки выполнения проекта; </w:t>
      </w:r>
      <w:r w:rsidRPr="00F00F29">
        <w:rPr>
          <w:rFonts w:ascii="Times New Roman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18D4934A" wp14:editId="2E2341FE">
            <wp:extent cx="228600" cy="1752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объем инвестиционных затрат; </w:t>
      </w:r>
      <w:r w:rsidRPr="00F00F29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19A78B63" wp14:editId="4B9B0DD6">
            <wp:extent cx="266700" cy="1676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качество </w:t>
      </w:r>
      <w:r w:rsidRPr="00F00F29">
        <w:rPr>
          <w:rFonts w:ascii="Times New Roman" w:hAnsi="Times New Roman" w:cs="Times New Roman"/>
          <w:sz w:val="24"/>
          <w:szCs w:val="24"/>
        </w:rPr>
        <w:lastRenderedPageBreak/>
        <w:t xml:space="preserve">аутсорсинга; </w:t>
      </w:r>
      <w:r w:rsidRPr="00F00F29">
        <w:rPr>
          <w:rFonts w:ascii="Times New Roman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166E9F6A" wp14:editId="2CE662BA">
            <wp:extent cx="251460" cy="1752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уровень рыночной конъюнктуры. В эксперименте принимают участие 7 независимых экспертов, в их задачу входит определение ранга каждого фактора по пятибалльной системе. Наименьший по значению ранг присваивается фактору, оказывающему наибольшее влияние на уровень эффективности рекламы. Оценки экспертов представляются в виде матрицы рангов опроса, в строках которой указываются факторы, а в столбцах – оценки экспертов. Исходные данные по вариантам представлены в таблицах 1 – 5.</w:t>
      </w:r>
    </w:p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1 – Матрица рангов опроса экспертов (вариант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54"/>
        <w:gridCol w:w="654"/>
        <w:gridCol w:w="654"/>
        <w:gridCol w:w="654"/>
        <w:gridCol w:w="654"/>
        <w:gridCol w:w="654"/>
        <w:gridCol w:w="654"/>
        <w:gridCol w:w="965"/>
        <w:gridCol w:w="1121"/>
        <w:gridCol w:w="1432"/>
      </w:tblGrid>
      <w:tr w:rsidR="00E45AA4" w:rsidRPr="00F00F29" w:rsidTr="003F28C9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55" type="#_x0000_t75" style="width:28.45pt;height:19.25pt" o:ole="">
                  <v:imagedata r:id="rId93" o:title=""/>
                </v:shape>
                <o:OLEObject Type="Embed" ProgID="Equation.3" ShapeID="_x0000_i1055" DrawAspect="Content" ObjectID="_1666816532" r:id="rId94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56" type="#_x0000_t75" style="width:43.55pt;height:20.95pt" o:ole="">
                  <v:imagedata r:id="rId95" o:title=""/>
                </v:shape>
                <o:OLEObject Type="Embed" ProgID="Equation.3" ShapeID="_x0000_i1056" DrawAspect="Content" ObjectID="_1666816533" r:id="rId96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57" type="#_x0000_t75" style="width:55.25pt;height:22.6pt" o:ole="">
                  <v:imagedata r:id="rId97" o:title=""/>
                </v:shape>
                <o:OLEObject Type="Embed" ProgID="Equation.3" ShapeID="_x0000_i1057" DrawAspect="Content" ObjectID="_1666816534" r:id="rId98"/>
              </w:object>
            </w:r>
          </w:p>
        </w:tc>
      </w:tr>
      <w:tr w:rsidR="00E45AA4" w:rsidRPr="00F00F29" w:rsidTr="003F28C9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58" type="#_x0000_t75" style="width:18.4pt;height:13.4pt" o:ole="">
                  <v:imagedata r:id="rId99" o:title=""/>
                </v:shape>
                <o:OLEObject Type="Embed" ProgID="Equation.3" ShapeID="_x0000_i1058" DrawAspect="Content" ObjectID="_1666816535" r:id="rId100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59" type="#_x0000_t75" style="width:19.25pt;height:13.4pt" o:ole="">
                  <v:imagedata r:id="rId101" o:title=""/>
                </v:shape>
                <o:OLEObject Type="Embed" ProgID="Equation.3" ShapeID="_x0000_i1059" DrawAspect="Content" ObjectID="_1666816536" r:id="rId102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60" type="#_x0000_t75" style="width:19.25pt;height:13.4pt" o:ole="">
                  <v:imagedata r:id="rId103" o:title=""/>
                </v:shape>
                <o:OLEObject Type="Embed" ProgID="Equation.3" ShapeID="_x0000_i1060" DrawAspect="Content" ObjectID="_1666816537" r:id="rId104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1" type="#_x0000_t75" style="width:19.25pt;height:13.4pt" o:ole="">
                  <v:imagedata r:id="rId105" o:title=""/>
                </v:shape>
                <o:OLEObject Type="Embed" ProgID="Equation.3" ShapeID="_x0000_i1061" DrawAspect="Content" ObjectID="_1666816538" r:id="rId106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62" type="#_x0000_t75" style="width:19.25pt;height:13.4pt" o:ole="">
                  <v:imagedata r:id="rId107" o:title=""/>
                </v:shape>
                <o:OLEObject Type="Embed" ProgID="Equation.3" ShapeID="_x0000_i1062" DrawAspect="Content" ObjectID="_1666816539" r:id="rId108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2 – Матрица рангов опроса экспертов (вариант 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54"/>
        <w:gridCol w:w="654"/>
        <w:gridCol w:w="654"/>
        <w:gridCol w:w="654"/>
        <w:gridCol w:w="654"/>
        <w:gridCol w:w="654"/>
        <w:gridCol w:w="654"/>
        <w:gridCol w:w="965"/>
        <w:gridCol w:w="1121"/>
        <w:gridCol w:w="1432"/>
      </w:tblGrid>
      <w:tr w:rsidR="00E45AA4" w:rsidRPr="00F00F29" w:rsidTr="003F28C9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63" type="#_x0000_t75" style="width:28.45pt;height:19.25pt" o:ole="">
                  <v:imagedata r:id="rId93" o:title=""/>
                </v:shape>
                <o:OLEObject Type="Embed" ProgID="Equation.3" ShapeID="_x0000_i1063" DrawAspect="Content" ObjectID="_1666816540" r:id="rId109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64" type="#_x0000_t75" style="width:43.55pt;height:20.95pt" o:ole="">
                  <v:imagedata r:id="rId95" o:title=""/>
                </v:shape>
                <o:OLEObject Type="Embed" ProgID="Equation.3" ShapeID="_x0000_i1064" DrawAspect="Content" ObjectID="_1666816541" r:id="rId110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65" type="#_x0000_t75" style="width:55.25pt;height:22.6pt" o:ole="">
                  <v:imagedata r:id="rId97" o:title=""/>
                </v:shape>
                <o:OLEObject Type="Embed" ProgID="Equation.3" ShapeID="_x0000_i1065" DrawAspect="Content" ObjectID="_1666816542" r:id="rId111"/>
              </w:object>
            </w:r>
          </w:p>
        </w:tc>
      </w:tr>
      <w:tr w:rsidR="00E45AA4" w:rsidRPr="00F00F29" w:rsidTr="003F28C9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66" type="#_x0000_t75" style="width:18.4pt;height:13.4pt" o:ole="">
                  <v:imagedata r:id="rId99" o:title=""/>
                </v:shape>
                <o:OLEObject Type="Embed" ProgID="Equation.3" ShapeID="_x0000_i1066" DrawAspect="Content" ObjectID="_1666816543" r:id="rId112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7" type="#_x0000_t75" style="width:19.25pt;height:13.4pt" o:ole="">
                  <v:imagedata r:id="rId101" o:title=""/>
                </v:shape>
                <o:OLEObject Type="Embed" ProgID="Equation.3" ShapeID="_x0000_i1067" DrawAspect="Content" ObjectID="_1666816544" r:id="rId113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68" type="#_x0000_t75" style="width:19.25pt;height:13.4pt" o:ole="">
                  <v:imagedata r:id="rId103" o:title=""/>
                </v:shape>
                <o:OLEObject Type="Embed" ProgID="Equation.3" ShapeID="_x0000_i1068" DrawAspect="Content" ObjectID="_1666816545" r:id="rId114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9" type="#_x0000_t75" style="width:19.25pt;height:13.4pt" o:ole="">
                  <v:imagedata r:id="rId105" o:title=""/>
                </v:shape>
                <o:OLEObject Type="Embed" ProgID="Equation.3" ShapeID="_x0000_i1069" DrawAspect="Content" ObjectID="_1666816546" r:id="rId115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70" type="#_x0000_t75" style="width:19.25pt;height:13.4pt" o:ole="">
                  <v:imagedata r:id="rId107" o:title=""/>
                </v:shape>
                <o:OLEObject Type="Embed" ProgID="Equation.3" ShapeID="_x0000_i1070" DrawAspect="Content" ObjectID="_1666816547" r:id="rId116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3 – Матрица рангов опроса экспертов (вариант 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54"/>
        <w:gridCol w:w="654"/>
        <w:gridCol w:w="654"/>
        <w:gridCol w:w="654"/>
        <w:gridCol w:w="654"/>
        <w:gridCol w:w="654"/>
        <w:gridCol w:w="654"/>
        <w:gridCol w:w="965"/>
        <w:gridCol w:w="1121"/>
        <w:gridCol w:w="1432"/>
      </w:tblGrid>
      <w:tr w:rsidR="00E45AA4" w:rsidRPr="00F00F29" w:rsidTr="003F28C9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71" type="#_x0000_t75" style="width:28.45pt;height:19.25pt" o:ole="">
                  <v:imagedata r:id="rId93" o:title=""/>
                </v:shape>
                <o:OLEObject Type="Embed" ProgID="Equation.3" ShapeID="_x0000_i1071" DrawAspect="Content" ObjectID="_1666816548" r:id="rId117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72" type="#_x0000_t75" style="width:43.55pt;height:20.95pt" o:ole="">
                  <v:imagedata r:id="rId95" o:title=""/>
                </v:shape>
                <o:OLEObject Type="Embed" ProgID="Equation.3" ShapeID="_x0000_i1072" DrawAspect="Content" ObjectID="_1666816549" r:id="rId118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73" type="#_x0000_t75" style="width:55.25pt;height:22.6pt" o:ole="">
                  <v:imagedata r:id="rId97" o:title=""/>
                </v:shape>
                <o:OLEObject Type="Embed" ProgID="Equation.3" ShapeID="_x0000_i1073" DrawAspect="Content" ObjectID="_1666816550" r:id="rId119"/>
              </w:object>
            </w:r>
          </w:p>
        </w:tc>
      </w:tr>
      <w:tr w:rsidR="00E45AA4" w:rsidRPr="00F00F29" w:rsidTr="003F28C9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74" type="#_x0000_t75" style="width:18.4pt;height:13.4pt" o:ole="">
                  <v:imagedata r:id="rId99" o:title=""/>
                </v:shape>
                <o:OLEObject Type="Embed" ProgID="Equation.3" ShapeID="_x0000_i1074" DrawAspect="Content" ObjectID="_1666816551" r:id="rId120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75" type="#_x0000_t75" style="width:19.25pt;height:13.4pt" o:ole="">
                  <v:imagedata r:id="rId101" o:title=""/>
                </v:shape>
                <o:OLEObject Type="Embed" ProgID="Equation.3" ShapeID="_x0000_i1075" DrawAspect="Content" ObjectID="_1666816552" r:id="rId121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76" type="#_x0000_t75" style="width:19.25pt;height:13.4pt" o:ole="">
                  <v:imagedata r:id="rId103" o:title=""/>
                </v:shape>
                <o:OLEObject Type="Embed" ProgID="Equation.3" ShapeID="_x0000_i1076" DrawAspect="Content" ObjectID="_1666816553" r:id="rId122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77" type="#_x0000_t75" style="width:19.25pt;height:13.4pt" o:ole="">
                  <v:imagedata r:id="rId105" o:title=""/>
                </v:shape>
                <o:OLEObject Type="Embed" ProgID="Equation.3" ShapeID="_x0000_i1077" DrawAspect="Content" ObjectID="_1666816554" r:id="rId123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78" type="#_x0000_t75" style="width:19.25pt;height:13.4pt" o:ole="">
                  <v:imagedata r:id="rId107" o:title=""/>
                </v:shape>
                <o:OLEObject Type="Embed" ProgID="Equation.3" ShapeID="_x0000_i1078" DrawAspect="Content" ObjectID="_1666816555" r:id="rId124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4 – Матрица рангов опроса экспертов (вариант 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54"/>
        <w:gridCol w:w="654"/>
        <w:gridCol w:w="654"/>
        <w:gridCol w:w="654"/>
        <w:gridCol w:w="654"/>
        <w:gridCol w:w="654"/>
        <w:gridCol w:w="654"/>
        <w:gridCol w:w="965"/>
        <w:gridCol w:w="1121"/>
        <w:gridCol w:w="1432"/>
      </w:tblGrid>
      <w:tr w:rsidR="00E45AA4" w:rsidRPr="00F00F29" w:rsidTr="003F28C9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79" type="#_x0000_t75" style="width:28.45pt;height:19.25pt" o:ole="">
                  <v:imagedata r:id="rId93" o:title=""/>
                </v:shape>
                <o:OLEObject Type="Embed" ProgID="Equation.3" ShapeID="_x0000_i1079" DrawAspect="Content" ObjectID="_1666816556" r:id="rId125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80" type="#_x0000_t75" style="width:43.55pt;height:20.95pt" o:ole="">
                  <v:imagedata r:id="rId95" o:title=""/>
                </v:shape>
                <o:OLEObject Type="Embed" ProgID="Equation.3" ShapeID="_x0000_i1080" DrawAspect="Content" ObjectID="_1666816557" r:id="rId126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81" type="#_x0000_t75" style="width:55.25pt;height:22.6pt" o:ole="">
                  <v:imagedata r:id="rId97" o:title=""/>
                </v:shape>
                <o:OLEObject Type="Embed" ProgID="Equation.3" ShapeID="_x0000_i1081" DrawAspect="Content" ObjectID="_1666816558" r:id="rId127"/>
              </w:object>
            </w:r>
          </w:p>
        </w:tc>
      </w:tr>
      <w:tr w:rsidR="00E45AA4" w:rsidRPr="00F00F29" w:rsidTr="003F28C9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82" type="#_x0000_t75" style="width:18.4pt;height:13.4pt" o:ole="">
                  <v:imagedata r:id="rId99" o:title=""/>
                </v:shape>
                <o:OLEObject Type="Embed" ProgID="Equation.3" ShapeID="_x0000_i1082" DrawAspect="Content" ObjectID="_1666816559" r:id="rId128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83" type="#_x0000_t75" style="width:19.25pt;height:13.4pt" o:ole="">
                  <v:imagedata r:id="rId101" o:title=""/>
                </v:shape>
                <o:OLEObject Type="Embed" ProgID="Equation.3" ShapeID="_x0000_i1083" DrawAspect="Content" ObjectID="_1666816560" r:id="rId129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84" type="#_x0000_t75" style="width:19.25pt;height:13.4pt" o:ole="">
                  <v:imagedata r:id="rId103" o:title=""/>
                </v:shape>
                <o:OLEObject Type="Embed" ProgID="Equation.3" ShapeID="_x0000_i1084" DrawAspect="Content" ObjectID="_1666816561" r:id="rId130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85" type="#_x0000_t75" style="width:19.25pt;height:13.4pt" o:ole="">
                  <v:imagedata r:id="rId105" o:title=""/>
                </v:shape>
                <o:OLEObject Type="Embed" ProgID="Equation.3" ShapeID="_x0000_i1085" DrawAspect="Content" ObjectID="_1666816562" r:id="rId131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86" type="#_x0000_t75" style="width:19.25pt;height:13.4pt" o:ole="">
                  <v:imagedata r:id="rId107" o:title=""/>
                </v:shape>
                <o:OLEObject Type="Embed" ProgID="Equation.3" ShapeID="_x0000_i1086" DrawAspect="Content" ObjectID="_1666816563" r:id="rId132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Таблица 5 – Матрица рангов опроса экспертов (вариант 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54"/>
        <w:gridCol w:w="654"/>
        <w:gridCol w:w="654"/>
        <w:gridCol w:w="654"/>
        <w:gridCol w:w="654"/>
        <w:gridCol w:w="654"/>
        <w:gridCol w:w="654"/>
        <w:gridCol w:w="965"/>
        <w:gridCol w:w="1121"/>
        <w:gridCol w:w="1432"/>
      </w:tblGrid>
      <w:tr w:rsidR="00E45AA4" w:rsidRPr="00F00F29" w:rsidTr="003F28C9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87" type="#_x0000_t75" style="width:28.45pt;height:19.25pt" o:ole="">
                  <v:imagedata r:id="rId93" o:title=""/>
                </v:shape>
                <o:OLEObject Type="Embed" ProgID="Equation.3" ShapeID="_x0000_i1087" DrawAspect="Content" ObjectID="_1666816564" r:id="rId133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88" type="#_x0000_t75" style="width:43.55pt;height:20.95pt" o:ole="">
                  <v:imagedata r:id="rId95" o:title=""/>
                </v:shape>
                <o:OLEObject Type="Embed" ProgID="Equation.3" ShapeID="_x0000_i1088" DrawAspect="Content" ObjectID="_1666816565" r:id="rId134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89" type="#_x0000_t75" style="width:55.25pt;height:22.6pt" o:ole="">
                  <v:imagedata r:id="rId97" o:title=""/>
                </v:shape>
                <o:OLEObject Type="Embed" ProgID="Equation.3" ShapeID="_x0000_i1089" DrawAspect="Content" ObjectID="_1666816566" r:id="rId135"/>
              </w:object>
            </w:r>
          </w:p>
        </w:tc>
      </w:tr>
      <w:tr w:rsidR="00E45AA4" w:rsidRPr="00F00F29" w:rsidTr="003F28C9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90" type="#_x0000_t75" style="width:18.4pt;height:13.4pt" o:ole="">
                  <v:imagedata r:id="rId99" o:title=""/>
                </v:shape>
                <o:OLEObject Type="Embed" ProgID="Equation.3" ShapeID="_x0000_i1090" DrawAspect="Content" ObjectID="_1666816567" r:id="rId136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91" type="#_x0000_t75" style="width:19.25pt;height:13.4pt" o:ole="">
                  <v:imagedata r:id="rId101" o:title=""/>
                </v:shape>
                <o:OLEObject Type="Embed" ProgID="Equation.3" ShapeID="_x0000_i1091" DrawAspect="Content" ObjectID="_1666816568" r:id="rId137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92" type="#_x0000_t75" style="width:19.25pt;height:13.4pt" o:ole="">
                  <v:imagedata r:id="rId103" o:title=""/>
                </v:shape>
                <o:OLEObject Type="Embed" ProgID="Equation.3" ShapeID="_x0000_i1092" DrawAspect="Content" ObjectID="_1666816569" r:id="rId138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93" type="#_x0000_t75" style="width:19.25pt;height:13.4pt" o:ole="">
                  <v:imagedata r:id="rId105" o:title=""/>
                </v:shape>
                <o:OLEObject Type="Embed" ProgID="Equation.3" ShapeID="_x0000_i1093" DrawAspect="Content" ObjectID="_1666816570" r:id="rId139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94" type="#_x0000_t75" style="width:19.25pt;height:13.4pt" o:ole="">
                  <v:imagedata r:id="rId107" o:title=""/>
                </v:shape>
                <o:OLEObject Type="Embed" ProgID="Equation.3" ShapeID="_x0000_i1094" DrawAspect="Content" ObjectID="_1666816571" r:id="rId140"/>
              </w:objec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A4" w:rsidRPr="00F00F29" w:rsidTr="003F28C9"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AA4" w:rsidRPr="00F00F29" w:rsidRDefault="00E45AA4" w:rsidP="00E45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Fonts w:ascii="Times New Roman" w:hAnsi="Times New Roman" w:cs="Times New Roman"/>
          <w:sz w:val="24"/>
          <w:szCs w:val="24"/>
        </w:rPr>
        <w:t>Концепция ограниченного риска. Метод стоимости риска VAR (Value-at-Risk).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Приемы управления рисков в системе риск-менеджмента: избежание риска, удержание риска, передача риска, снижение степени риска. Управление рисками на основе методов диверсификации.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Управление рисками на основе приобретения дополнительной информации. Управление рисками на основе методов страхования.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Управление рисками на основе методов лимитирования. Управление рисками на основе методов самострахования.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эксплуатационному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финансовые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экологические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завершающему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риски финансирования ликвидационных работ;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неверного прогноза;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возникновения гражданской ответственности;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предынвестиционному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экологические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ошибочной оценки эффективности инвестиций;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финансовые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собственно инвестиционному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производственные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превышения сметной стоимости проекта;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риск задержек сдачи объекта.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5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крупных компаний, осуществляющих массовое производство, выходящих на массовый рынок со своей или приобретенной новой продукцией, опережающих конкурентов за счет серийности производства и эффекта масштаба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6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компаний, заключающееся в приспособлении к узким сегментам широкого рынка путем специализированного выпуска новой или модернизированной продукции с уникальными характеристикам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7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компании, означающее выход на рынок с новым (радикально инновационным) продуктом и захватом части рынка: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8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компании, состоящее в приспособлении к условиям спроса местного рынка, освоении новых видов услуг после появления новых продуктов и новых технологий, имитации новинок и продвижении их к самым широким слоям потребителей: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9 Как называется риск,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связанный с изменениями, вызванными общерыночными колебаниями, и не зависящий от конкретного предприятия: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чистый;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б) системный;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несистемный;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г) спекулятивный.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pStyle w:val="Style6"/>
        <w:widowControl/>
        <w:ind w:firstLine="567"/>
        <w:jc w:val="both"/>
        <w:rPr>
          <w:b/>
        </w:rPr>
      </w:pPr>
      <w:r w:rsidRPr="00F00F29">
        <w:rPr>
          <w:b/>
        </w:rPr>
        <w:t>Раздел 4: Основы управления риском в современных организациях</w:t>
      </w:r>
    </w:p>
    <w:p w:rsidR="00E45AA4" w:rsidRPr="00F00F29" w:rsidRDefault="00E45AA4" w:rsidP="00E45AA4">
      <w:pPr>
        <w:pStyle w:val="Style6"/>
        <w:widowControl/>
        <w:ind w:firstLine="567"/>
        <w:jc w:val="both"/>
      </w:pPr>
    </w:p>
    <w:p w:rsidR="00E45AA4" w:rsidRPr="00F00F29" w:rsidRDefault="00E45AA4" w:rsidP="00E45AA4">
      <w:pPr>
        <w:pStyle w:val="Style6"/>
        <w:widowControl/>
        <w:ind w:firstLine="567"/>
        <w:jc w:val="both"/>
      </w:pPr>
      <w:r w:rsidRPr="00F00F29">
        <w:t>Тема 4.1. Рисковая ситуация в организации, карта рисков.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Управление рисками и их влияние на принятие решений.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Негэнтропия как характеристика и мера упорядоченности экономических систем.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Роль управленческой деятельности в реализации негэнтропийного подхода к управлению рисками современной организации.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Энтропия как мера хаотичности, неупорядоченности экономической системы и необходимость управления рисками.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Методы финансового анализа в управлении риском: показатели ликвидности и платежеспособности, показатели финансовой устойчивости организации.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Рисковая ситуация в организации: ее факторы, параметры и характеристики.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С идентификацией валютного риска международного портфеля ценных бумаг связаны следующие ситуации: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1) инвестор держит портфель акций компаний некоторой страны из-за перспективы их роста, но опасается падения курса валюты инвестиций из-за нестабильности ситуации в стране (но если ситуация стабилизируется, то курс валюты страны может возрасти);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2) в портфеле инвестора есть долгосрочные облигации некоторой страны, и не исключена возможность снижения процентной ставки, что может привести к росту курса облигаций и падению курса валюты инвестиций.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Для хеджирования (снижения потерь) валютного риска могут использоваться фьючерсные, форвардные и опционные контракты.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Так, инвестор из страны В вложил 500 000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500 000 денежных единиц страны А с поставкой в декабре по фьючерсной цене 1,23. Определить результаты хеджирования портфеля облигаций, если в декабре цена облигаций составит 510 000 денежных единиц страны А, а курс А/В спот и фьючерсная цена будут, соответственно: а) 1,22 и 1,17; б) 1,34 и 1,29.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Решение: 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1) в момент продажи фьючерсов стоимость портфеля облигаций составляла 500 000 * 1,28 = 640 000 денежных единиц страны 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2) по варианту а) в декабре стоимость портфеля облигаций составила 510 000 * 1,22 = 622 200 денежных единиц страны В, то есть стоимость портфеля облигаций уменьшилась на сумму 640 000 – 622 200 = 17 800 денежных единиц страны 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3) доход по проданным фьючерсам от падения фьючерсной цены составил 500 000 * (1,23 – 1,17) = 30 000 денежных единиц страны В, поэтому чистое изменении хеджированного портфеля равно 30 000 – 17 800 = 12 200 денежных единиц страны 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4) по варианту б) в декабре стоимость портфеля облигаций составила 510 000 * 1,34 = 683 400 денежных единиц страны В, то есть стоимость портфеля облигаций увеличилась на 683 400 – 640 000 = 43 400 денежных единиц страны 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5) убыток от проданных фьючерсов из-за роста фьючерсной цены составил 500 000 * (1,29 – 1,23) = 30 000 денежных единиц страны В, поэтому чистое изменение хеджированного портфеля равно 43 300 – 30 000 = 13 400 денежных единиц страны 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Инвестор из страны В вложил 600 000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600 000 денежных единиц страны А с поставкой в декабре по фьючерсной цене 1,14. Определить результаты хеджирования портфеля облигаций, если в декабре цена облигаций составит 610 000 денежных единиц страны А, а курс А/В спот и фьючерсная цена будут, соответственно: а) 1,11 и 1,08; б) 1,24 и 1,28.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Fonts w:ascii="Times New Roman" w:hAnsi="Times New Roman" w:cs="Times New Roman"/>
          <w:sz w:val="24"/>
          <w:szCs w:val="24"/>
        </w:rPr>
        <w:t>Концепция ограниченного риска. Метод стоимости риска VAR (Value-at-Risk).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Приемы управления рисков в системе риск-менеджмента: избежание риска, удержание риска, передача риска, снижение степени риска. Управление рисками на основе методов диверсификации.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Управление рисками на основе приобретения дополнительной информации. Управление рисками на основе методов страхования.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Управление рисками на основе методов лимитирования. Управление рисками на основе методов самострахования.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эксплуатационному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финансовые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экологические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завершающему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риски финансирования ликвидационных работ;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б) риски неверного прогноза;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возникновения гражданской ответственности;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предынвестиционному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экологические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ошибочной оценки эффективности инвестиций;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финансовые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собственно инвестиционному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производственные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превышения сметной стоимости проекта;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риск задержек сдачи объекта.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5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крупных компаний, осуществляющих массовое производство, выходящих на массовый рынок со своей или приобретенной новой продукцией, опережающих конкурентов за счет серийности производства и эффекта масштаба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6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компаний, заключающееся в приспособлении к узким сегментам широкого рынка путем специализированного выпуска новой или модернизированной продукции с уникальными характеристикам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7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компании, означающее выход на рынок с новым (радикально инновационным) продуктом и захватом части рынка: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8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компании, состоящее в приспособлении к условиям спроса местного рынка, освоении новых видов услуг после появления новых продуктов и новых технологий, имитации новинок и продвижении их к самым широким слоям потребителей: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9 Как называется риск,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связанный с изменениями, вызванными общерыночными колебаниями, и не зависящий от конкретного предприятия: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чистый;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б) системный;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несистемный;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г) спекулятивный.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pStyle w:val="Style6"/>
        <w:widowControl/>
        <w:ind w:firstLine="567"/>
        <w:jc w:val="both"/>
      </w:pPr>
      <w:r w:rsidRPr="00F00F29">
        <w:lastRenderedPageBreak/>
        <w:t>Тема 4.2. Оптимизация и устранение рисков на основе применения методов страхования, резервирования, хеджирования.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Fonts w:ascii="Times New Roman" w:hAnsi="Times New Roman" w:cs="Times New Roman"/>
          <w:sz w:val="24"/>
          <w:szCs w:val="24"/>
        </w:rPr>
        <w:t>Метод стоимости риска VAR (Value-at-Risk) как способ оптимизации рисков организаций.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Приемы управления рисков в системе риск-менеджмента: избежание риска, удержание риска, передача риска, снижение степени риска. Управление рисками на основе методов диверсификации.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Управление рисками на основе приобретения дополнительной информации. Управление рисками на основе методов страхования.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Управление рисками на основе методов лимитирования. Управление рисками на основе методов самострахования.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С идентификацией валютного риска международного портфеля ценных бумаг связаны следующие ситуации: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1) инвестор держит портфель акций компаний некоторой страны из-за перспективы их роста, но опасается падения курса валюты инвестиций из-за нестабильности ситуации в стране (но если ситуация стабилизируется, то курс валюты страны может возрасти);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2) в портфеле инвестора есть долгосрочные облигации некоторой страны, и не исключена возможность снижения процентной ставки, что может привести к росту курса облигаций и падению курса валюты инвестиций.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Для хеджирования (снижения потерь) валютного риска могут использоваться фьючерсные, форвардные и опционные контракты.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Так, инвестор из страны В вложил 500 000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500 000 денежных единиц страны А с поставкой в декабре по фьючерсной цене 1,23. Определить результаты хеджирования портфеля облигаций, если в декабре цена облигаций составит 510 000 денежных единиц страны А, а курс А/В спот и фьючерсная цена будут, соответственно: а) 1,22 и 1,17; б) 1,34 и 1,29.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Решение: 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1) в момент продажи фьючерсов стоимость портфеля облигаций составляла 500 000 * 1,28 = 640 000 денежных единиц страны 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2) по варианту а) в декабре стоимость портфеля облигаций составила 510 000 * 1,22 = 622 200 денежных единиц страны В, то есть стоимость портфеля облигаций уменьшилась на сумму 640 000 – 622 200 = 17 800 денежных единиц страны 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3) доход по проданным фьючерсам от падения фьючерсной цены составил 500 000 * (1,23 – 1,17) = 30 000 денежных единиц страны В, поэтому чистое изменении хеджированного портфеля равно 30 000 – 17 800 = 12 200 денежных единиц страны 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4) по варианту б) в декабре стоимость портфеля облигаций составила 510 000 * 1,34 = 683 400 денежных единиц страны В, то есть стоимость портфеля облигаций увеличилась на 683 400 – 640 000 = 43 400 денежных единиц страны В;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5) убыток от проданных фьючерсов из-за роста фьючерсной цены составил 500 000 * (1,29 – 1,23) = 30 000 денежных единиц страны В, поэтому чистое изменение хеджированного портфеля равно 43 300 – 30 000 = 13 400 денежных единиц страны В.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Инвестор из страны В вложил 600 000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600 000 денежных единиц страны А с поставкой в декабре по фьючерсной цене 1,14. Определить результаты хеджирования портфеля облигаций, если в декабре цена облигаций составит 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610 000 денежных единиц страны А, а курс А/В спот и фьючерсная цена будут, соответственно: а) 1,11 и 1,08; б) 1,24 и 1,28.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эксплуатационному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финансовые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экологические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завершающему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риски финансирования ликвидационных работ;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неверного прогноза;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возникновения гражданской ответственности;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предынвестиционному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экологические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ошибочной оценки эффективности инвестиций;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финансовые риски.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собственно инвестиционному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производственные риски;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превышения сметной стоимости проекта;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риск задержек сдачи объекта.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5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крупных компаний, осуществляющих массовое производство, выходящих на массовый рынок со своей или приобретенной новой продукцией, опережающих конкурентов за счет серийности производства и эффекта масштаба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6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компаний, заключающееся в приспособлении к узким сегментам широкого рынка путем специализированного выпуска новой или модернизированной продукции с уникальными характеристикам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7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компании, означающее выход на рынок с новым (радикально инновационным) продуктом и захватом части рынка:</w:t>
      </w:r>
    </w:p>
    <w:p w:rsidR="00E45AA4" w:rsidRPr="00D93D61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D93D61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8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компании, состоящее в приспособлении к условиям спроса местного рынка, освоении новых видов услуг после появления новых продуктов и новых технологий, имитации новинок и продвижении их к самым широким слоям потребителей: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в) патиентное;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9 Как называется риск,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связанный с изменениями, вызванными общерыночными колебаниями, и не зависящий от конкретного предприятия: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чистый;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б) системный;</w:t>
      </w:r>
    </w:p>
    <w:p w:rsidR="00E45AA4" w:rsidRPr="00F00F29" w:rsidRDefault="00E45AA4" w:rsidP="00E45AA4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несистемный;</w:t>
      </w:r>
    </w:p>
    <w:p w:rsidR="00E45AA4" w:rsidRPr="00D93D61" w:rsidRDefault="00E45AA4" w:rsidP="00E45AA4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D93D61">
        <w:rPr>
          <w:rStyle w:val="ae"/>
          <w:rFonts w:ascii="Times New Roman" w:hAnsi="Times New Roman" w:cs="Times New Roman"/>
          <w:b w:val="0"/>
          <w:sz w:val="24"/>
          <w:szCs w:val="24"/>
        </w:rPr>
        <w:t>г) спекулятивный.</w:t>
      </w:r>
    </w:p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Pr="00D93D61" w:rsidRDefault="00E45AA4" w:rsidP="00E45AA4">
      <w:pPr>
        <w:ind w:firstLine="709"/>
        <w:jc w:val="both"/>
      </w:pPr>
    </w:p>
    <w:p w:rsidR="00E45AA4" w:rsidRDefault="00E45AA4" w:rsidP="00E45AA4">
      <w:pPr>
        <w:pStyle w:val="1"/>
        <w:sectPr w:rsidR="00E45AA4" w:rsidSect="003F28C9">
          <w:footerReference w:type="even" r:id="rId141"/>
          <w:footerReference w:type="default" r:id="rId142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E45AA4" w:rsidRPr="00F00F29" w:rsidRDefault="00E45AA4" w:rsidP="00E45AA4">
      <w:pPr>
        <w:pStyle w:val="1"/>
        <w:spacing w:before="0" w:beforeAutospacing="0" w:after="0" w:afterAutospacing="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F00F29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45AA4" w:rsidRPr="00F00F29" w:rsidRDefault="00E45AA4" w:rsidP="00E45AA4">
      <w:pPr>
        <w:pStyle w:val="1"/>
        <w:spacing w:before="0" w:beforeAutospacing="0" w:after="0" w:afterAutospacing="0"/>
        <w:rPr>
          <w:rStyle w:val="FontStyle20"/>
          <w:rFonts w:ascii="Times New Roman" w:hAnsi="Times New Roman" w:cs="Times New Roman"/>
          <w:sz w:val="24"/>
          <w:szCs w:val="24"/>
        </w:rPr>
      </w:pP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292"/>
        <w:gridCol w:w="9720"/>
      </w:tblGrid>
      <w:tr w:rsidR="00E45AA4" w:rsidRPr="00F00F29" w:rsidTr="003F28C9">
        <w:trPr>
          <w:trHeight w:val="753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E45AA4" w:rsidRPr="00C673DA" w:rsidTr="003F28C9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 w:rsidRPr="00F00F2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F00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E45AA4" w:rsidRPr="00C673DA" w:rsidTr="003F28C9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E45AA4" w:rsidRPr="00F00F29" w:rsidRDefault="00E45AA4" w:rsidP="003F28C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>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1027D" w:rsidRPr="00F00F29" w:rsidRDefault="0011027D" w:rsidP="0011027D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00F29">
              <w:rPr>
                <w:rFonts w:ascii="Times New Roman" w:hAnsi="Times New Roman"/>
                <w:sz w:val="24"/>
                <w:szCs w:val="24"/>
              </w:rPr>
              <w:t xml:space="preserve">Перечень теоретических вопросов </w:t>
            </w:r>
            <w:r>
              <w:rPr>
                <w:rFonts w:ascii="Times New Roman" w:hAnsi="Times New Roman"/>
                <w:sz w:val="24"/>
                <w:szCs w:val="24"/>
              </w:rPr>
              <w:t>для самопроверки</w:t>
            </w:r>
            <w:r w:rsidRPr="00F00F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Сущность риска как явления и квалиметрические характеристики риска.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Неопределенность как источник риска. Концепции риска как источник рискологии.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Качественный и количественный анализ риска. Набор показателей для количественной оценки риска.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Варианты экономических решений, обремененных риском. Альтернативы.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Системный анализ риска в спектре экономических проблем.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Мера риска как необходимая для формирования альтернатив оценка риска, характеризующая возможные потери или приобретения в производственно-хозяйственной или финансовой деятельности.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Метод аналогии в оценке риска и его применение в экономических расчетах.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Метод дерева решений: построение пространственно-ориентированного графа.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Методы финансового анализа в управлении риском: показатели ликвидности и платежеспособности, показатели финансовой устойчивости организации.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Рисковая ситуация в организации: ее факторы, параметры и характеристики.</w:t>
            </w:r>
          </w:p>
          <w:p w:rsidR="00E45AA4" w:rsidRPr="00F00F29" w:rsidRDefault="00E45AA4" w:rsidP="003F28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инструментария оценки рисков на основе методов теории вероятностей и математической статистики</w:t>
            </w:r>
          </w:p>
          <w:p w:rsidR="00E45AA4" w:rsidRPr="00F00F29" w:rsidRDefault="00E45AA4" w:rsidP="003F28C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E45AA4" w:rsidRPr="00426970" w:rsidTr="003F28C9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 xml:space="preserve">осуществлять поиск информации, необходимой для расчета экономических и социально-экономических показателей, </w:t>
            </w:r>
            <w:r w:rsidRPr="00F00F29">
              <w:lastRenderedPageBreak/>
              <w:t>характеризующих деятельность хозяйствующих субъектов;</w:t>
            </w:r>
          </w:p>
          <w:p w:rsidR="00E45AA4" w:rsidRPr="00F00F29" w:rsidRDefault="00E45AA4" w:rsidP="003F28C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>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зачета: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проект № 1 рассчитан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340">
                <v:shape id="_x0000_i1095" type="#_x0000_t75" style="width:10.9pt;height:16.75pt" o:ole="">
                  <v:imagedata r:id="rId27" o:title=""/>
                </v:shape>
                <o:OLEObject Type="Embed" ProgID="Equation.3" ShapeID="_x0000_i1095" DrawAspect="Content" ObjectID="_1666816572" r:id="rId143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4 года, дисперсия ежегодной прибыли составляет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096" type="#_x0000_t75" style="width:13.4pt;height:18.4pt" o:ole="">
                  <v:imagedata r:id="rId29" o:title=""/>
                </v:shape>
                <o:OLEObject Type="Embed" ProgID="Equation.3" ShapeID="_x0000_i1096" DrawAspect="Content" ObjectID="_1666816573" r:id="rId144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15%. Инвестиционный проект № 2 рассчитан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340">
                <v:shape id="_x0000_i1097" type="#_x0000_t75" style="width:10.9pt;height:16.75pt" o:ole="">
                  <v:imagedata r:id="rId31" o:title=""/>
                </v:shape>
                <o:OLEObject Type="Embed" ProgID="Equation.3" ShapeID="_x0000_i1097" DrawAspect="Content" ObjectID="_1666816574" r:id="rId145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3 года, дисперсия </w: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ежегодной прибыли составляет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098" type="#_x0000_t75" style="width:13.4pt;height:18.4pt" o:ole="">
                  <v:imagedata r:id="rId33" o:title=""/>
                </v:shape>
                <o:OLEObject Type="Embed" ProgID="Equation.3" ShapeID="_x0000_i1098" DrawAspect="Content" ObjectID="_1666816575" r:id="rId14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20%. Предполагается, что распределение ежегодной прибыли подчиняется закону нормального распределения случайной величины. Сравнить риски инвестиционных проектов № 1 и 2 при доверительной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099" type="#_x0000_t75" style="width:11.7pt;height:13.4pt" o:ole="">
                  <v:imagedata r:id="rId35" o:title=""/>
                </v:shape>
                <o:OLEObject Type="Embed" ProgID="Equation.3" ShapeID="_x0000_i1099" DrawAspect="Content" ObjectID="_1666816576" r:id="rId147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99%.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По первой технологии для производства каждого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40">
                <v:shape id="_x0000_i1100" type="#_x0000_t75" style="width:11.7pt;height:16.75pt" o:ole="">
                  <v:imagedata r:id="rId37" o:title=""/>
                </v:shape>
                <o:OLEObject Type="Embed" ProgID="Equation.3" ShapeID="_x0000_i1100" DrawAspect="Content" ObjectID="_1666816577" r:id="rId148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10 изделий было затрачено в среднем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340">
                <v:shape id="_x0000_i1101" type="#_x0000_t75" style="width:16.75pt;height:16.75pt" o:ole="">
                  <v:imagedata r:id="rId39" o:title=""/>
                </v:shape>
                <o:OLEObject Type="Embed" ProgID="Equation.3" ShapeID="_x0000_i1101" DrawAspect="Content" ObjectID="_1666816578" r:id="rId149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30 секунд (выборочная дисперсия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102" type="#_x0000_t75" style="width:13.4pt;height:18.4pt" o:ole="">
                  <v:imagedata r:id="rId29" o:title=""/>
                </v:shape>
                <o:OLEObject Type="Embed" ProgID="Equation.3" ShapeID="_x0000_i1102" DrawAspect="Content" ObjectID="_1666816579" r:id="rId150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 секунда). По второй технологии для производства каждого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03" type="#_x0000_t75" style="width:13.4pt;height:16.75pt" o:ole="">
                  <v:imagedata r:id="rId42" o:title=""/>
                </v:shape>
                <o:OLEObject Type="Embed" ProgID="Equation.3" ShapeID="_x0000_i1103" DrawAspect="Content" ObjectID="_1666816580" r:id="rId151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16 изделий было затрачено в среднем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104" type="#_x0000_t75" style="width:19.25pt;height:16.75pt" o:ole="">
                  <v:imagedata r:id="rId44" o:title=""/>
                </v:shape>
                <o:OLEObject Type="Embed" ProgID="Equation.3" ShapeID="_x0000_i1104" DrawAspect="Content" ObjectID="_1666816581" r:id="rId152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28 секунд (выборочная дисперсия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105" type="#_x0000_t75" style="width:13.4pt;height:18.4pt" o:ole="">
                  <v:imagedata r:id="rId33" o:title=""/>
                </v:shape>
                <o:OLEObject Type="Embed" ProgID="Equation.3" ShapeID="_x0000_i1105" DrawAspect="Content" ObjectID="_1666816582" r:id="rId153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2 секунды). Оценить риск более медленного производство по первой технологии по сравнению со второй технологией при доверительной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06" type="#_x0000_t75" style="width:11.7pt;height:13.4pt" o:ole="">
                  <v:imagedata r:id="rId35" o:title=""/>
                </v:shape>
                <o:OLEObject Type="Embed" ProgID="Equation.3" ShapeID="_x0000_i1106" DrawAspect="Content" ObjectID="_1666816583" r:id="rId154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95%.</w:t>
            </w:r>
          </w:p>
          <w:p w:rsidR="00E45AA4" w:rsidRPr="00F00F29" w:rsidRDefault="00E45AA4" w:rsidP="003F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5AA4" w:rsidRPr="00426970" w:rsidTr="003F28C9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>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E45AA4" w:rsidRPr="00F00F29" w:rsidRDefault="00E45AA4" w:rsidP="003F28C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 xml:space="preserve"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</w:t>
            </w:r>
            <w:r w:rsidRPr="00F00F29">
              <w:lastRenderedPageBreak/>
              <w:t>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Автомат, работающий со стандартным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07" type="#_x0000_t75" style="width:11.7pt;height:10.9pt" o:ole="">
                  <v:imagedata r:id="rId155" o:title=""/>
                </v:shape>
                <o:OLEObject Type="Embed" ProgID="Equation.3" ShapeID="_x0000_i1107" DrawAspect="Content" ObjectID="_1666816584" r:id="rId15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1 г, фасует чай в пачки со средним весом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08" type="#_x0000_t75" style="width:11.7pt;height:10.9pt" o:ole="">
                  <v:imagedata r:id="rId157" o:title=""/>
                </v:shape>
                <o:OLEObject Type="Embed" ProgID="Equation.3" ShapeID="_x0000_i1108" DrawAspect="Content" ObjectID="_1666816585" r:id="rId158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100 г. В случайной выборке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объемом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09" type="#_x0000_t75" style="width:10.9pt;height:10.9pt" o:ole="">
                  <v:imagedata r:id="rId159" o:title=""/>
                </v:shape>
                <o:OLEObject Type="Embed" ProgID="Equation.3" ShapeID="_x0000_i1109" DrawAspect="Content" ObjectID="_1666816586" r:id="rId160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25 пачек средний вес одной пачки составил </w:t>
            </w: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>
                <v:shape id="_x0000_i1110" type="#_x0000_t75" style="width:13.4pt;height:16.75pt" o:ole="">
                  <v:imagedata r:id="rId161" o:title=""/>
                </v:shape>
                <o:OLEObject Type="Embed" ProgID="Equation.3" ShapeID="_x0000_i1110" DrawAspect="Content" ObjectID="_1666816587" r:id="rId162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101,5 г. Оценить риск регулировки автомата при средней доверительной вероятности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1" type="#_x0000_t75" style="width:11.7pt;height:13.4pt" o:ole="">
                  <v:imagedata r:id="rId35" o:title=""/>
                </v:shape>
                <o:OLEObject Type="Embed" ProgID="Equation.3" ShapeID="_x0000_i1111" DrawAspect="Content" ObjectID="_1666816588" r:id="rId163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Станок, работающий со стандартным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2" type="#_x0000_t75" style="width:11.7pt;height:10.9pt" o:ole="">
                  <v:imagedata r:id="rId155" o:title=""/>
                </v:shape>
                <o:OLEObject Type="Embed" ProgID="Equation.3" ShapeID="_x0000_i1112" DrawAspect="Content" ObjectID="_1666816589" r:id="rId164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0,5 мм, производит изделия средней длины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3" type="#_x0000_t75" style="width:11.7pt;height:10.9pt" o:ole="">
                  <v:imagedata r:id="rId157" o:title=""/>
                </v:shape>
                <o:OLEObject Type="Embed" ProgID="Equation.3" ShapeID="_x0000_i1113" DrawAspect="Content" ObjectID="_1666816590" r:id="rId165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20 мм. В случайной выборке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объемом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14" type="#_x0000_t75" style="width:10.9pt;height:10.9pt" o:ole="">
                  <v:imagedata r:id="rId159" o:title=""/>
                </v:shape>
                <o:OLEObject Type="Embed" ProgID="Equation.3" ShapeID="_x0000_i1114" DrawAspect="Content" ObjectID="_1666816591" r:id="rId16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16 изделий средняя длина одного изделия составила </w:t>
            </w: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>
                <v:shape id="_x0000_i1115" type="#_x0000_t75" style="width:13.4pt;height:16.75pt" o:ole="">
                  <v:imagedata r:id="rId161" o:title=""/>
                </v:shape>
                <o:OLEObject Type="Embed" ProgID="Equation.3" ShapeID="_x0000_i1115" DrawAspect="Content" ObjectID="_1666816592" r:id="rId167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19,8 мм. Оценить риск настройки станка, если доверительная вероятность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6" type="#_x0000_t75" style="width:11.7pt;height:13.4pt" o:ole="">
                  <v:imagedata r:id="rId35" o:title=""/>
                </v:shape>
                <o:OLEObject Type="Embed" ProgID="Equation.3" ShapeID="_x0000_i1116" DrawAspect="Content" ObjectID="_1666816593" r:id="rId168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99%.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3.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изделия утверждает, что средний вес плитки изделия не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7" type="#_x0000_t75" style="width:11.7pt;height:10.9pt" o:ole="">
                  <v:imagedata r:id="rId157" o:title=""/>
                </v:shape>
                <o:OLEObject Type="Embed" ProgID="Equation.3" ShapeID="_x0000_i1117" DrawAspect="Content" ObjectID="_1666816594" r:id="rId169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50 г. Риск-офицер отобрал 10 плиток изделия, вес которых составил, соответственно, 49, 50, 51, 52, </w: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48, 47, 49, 52, 48, 51 г. Оценить риск изготовления изделия по заявленному образцу, если вес плитки изделия соответствует нормальному распределению, а доверительная вероятность составляет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8" type="#_x0000_t75" style="width:11.7pt;height:13.4pt" o:ole="">
                  <v:imagedata r:id="rId35" o:title=""/>
                </v:shape>
                <o:OLEObject Type="Embed" ProgID="Equation.3" ShapeID="_x0000_i1118" DrawAspect="Content" ObjectID="_1666816595" r:id="rId170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E45AA4" w:rsidRPr="00F00F29" w:rsidRDefault="00E45AA4" w:rsidP="003F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5AA4" w:rsidRPr="00426970" w:rsidTr="003F28C9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ПК-4 – 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E45AA4" w:rsidRPr="00C673DA" w:rsidTr="003F28C9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F00F29">
              <w:rPr>
                <w:sz w:val="24"/>
                <w:szCs w:val="24"/>
              </w:rPr>
              <w:t>- актуальность избранной темы научного исследования;</w:t>
            </w:r>
          </w:p>
          <w:p w:rsidR="00E45AA4" w:rsidRPr="00F00F29" w:rsidRDefault="00E45AA4" w:rsidP="003F28C9">
            <w:pPr>
              <w:pStyle w:val="af4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F00F29">
              <w:rPr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00F29">
              <w:rPr>
                <w:rFonts w:ascii="Times New Roman" w:hAnsi="Times New Roman"/>
                <w:sz w:val="24"/>
                <w:szCs w:val="24"/>
              </w:rPr>
              <w:t xml:space="preserve">Перечень теоретических вопросов </w:t>
            </w:r>
            <w:r w:rsidR="0011027D">
              <w:rPr>
                <w:rFonts w:ascii="Times New Roman" w:hAnsi="Times New Roman"/>
                <w:sz w:val="24"/>
                <w:szCs w:val="24"/>
              </w:rPr>
              <w:t>для самопроверки</w:t>
            </w:r>
            <w:r w:rsidRPr="00F00F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и их влияние на принятие решений.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Возможности метода аналогий в идентификации, оценке и анализе рисков.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инструментария оценки рисков на основе методов теории вероятностей и математической статистики.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Концепция ограниченного риска.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Метод стоимости риска VAR (Value-at-Risk).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Приемы управления рисков в системе риск-менеджмента: избежание риска, удержание риска, передача риска, снижение степени риска.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диверсификации.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приобретения дополнительной информации.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страхования.</w:t>
            </w:r>
          </w:p>
          <w:p w:rsidR="00E45AA4" w:rsidRPr="00F00F29" w:rsidRDefault="00E45AA4" w:rsidP="003F28C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лимитирования. Управление рисками на основе методов самострахования.</w:t>
            </w:r>
          </w:p>
          <w:p w:rsidR="00E45AA4" w:rsidRPr="00F00F29" w:rsidRDefault="00E45AA4" w:rsidP="003F28C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11. Идентификация и оценка риска производства и реализации продукции на основе метода критического пути.</w:t>
            </w:r>
          </w:p>
        </w:tc>
      </w:tr>
      <w:tr w:rsidR="00E45AA4" w:rsidRPr="00C673DA" w:rsidTr="003F28C9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F00F29">
              <w:rPr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:rsidR="00E45AA4" w:rsidRPr="00F00F29" w:rsidRDefault="00E45AA4" w:rsidP="003F28C9">
            <w:pPr>
              <w:pStyle w:val="af4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F00F29">
              <w:rPr>
                <w:sz w:val="24"/>
                <w:szCs w:val="24"/>
              </w:rPr>
              <w:lastRenderedPageBreak/>
              <w:t>- применять современные методологию и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зачета: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1.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испытания нового лекарства. В эксперименте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40">
                <v:shape id="_x0000_i1119" type="#_x0000_t75" style="width:11.7pt;height:16.75pt" o:ole="">
                  <v:imagedata r:id="rId171" o:title=""/>
                </v:shape>
                <o:OLEObject Type="Embed" ProgID="Equation.3" ShapeID="_x0000_i1119" DrawAspect="Content" ObjectID="_1666816596" r:id="rId172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3000 мужчин 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20" type="#_x0000_t75" style="width:13.4pt;height:16.75pt" o:ole="">
                  <v:imagedata r:id="rId42" o:title=""/>
                </v:shape>
                <o:OLEObject Type="Embed" ProgID="Equation.3" ShapeID="_x0000_i1120" DrawAspect="Content" ObjectID="_1666816597" r:id="rId173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3500 женщин. У 50 мужчин и 110 женщин наблюдаются побочные эффекты. Оценить наличие риска побочных эффектов преимущественно у женщин по сравнению с мужчинами при доверительной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21" type="#_x0000_t75" style="width:11.7pt;height:13.4pt" o:ole="">
                  <v:imagedata r:id="rId174" o:title=""/>
                </v:shape>
                <o:OLEObject Type="Embed" ProgID="Equation.3" ShapeID="_x0000_i1121" DrawAspect="Content" ObjectID="_1666816598" r:id="rId175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95%.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Задача № 2.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Студенты сдавали экзамены по физике и математике, результаты которых представлены в таблице 1.</w:t>
            </w:r>
          </w:p>
          <w:p w:rsidR="00E45AA4" w:rsidRPr="00F00F29" w:rsidRDefault="00E45AA4" w:rsidP="003F2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Таблица 1 – Результаты экзаменов по физике и математике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7"/>
              <w:gridCol w:w="1857"/>
              <w:gridCol w:w="1858"/>
              <w:gridCol w:w="1858"/>
              <w:gridCol w:w="1858"/>
            </w:tblGrid>
            <w:tr w:rsidR="00E45AA4" w:rsidRPr="00F00F29" w:rsidTr="003F28C9">
              <w:tc>
                <w:tcPr>
                  <w:tcW w:w="1857" w:type="dxa"/>
                  <w:vMerge w:val="restart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экзамена по математике</w:t>
                  </w:r>
                </w:p>
              </w:tc>
              <w:tc>
                <w:tcPr>
                  <w:tcW w:w="7431" w:type="dxa"/>
                  <w:gridSpan w:val="4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экзамена по физике</w:t>
                  </w:r>
                </w:p>
              </w:tc>
            </w:tr>
            <w:tr w:rsidR="00E45AA4" w:rsidRPr="00F00F29" w:rsidTr="003F28C9">
              <w:tc>
                <w:tcPr>
                  <w:tcW w:w="1857" w:type="dxa"/>
                  <w:vMerge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удовл.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неуд.</w:t>
                  </w:r>
                </w:p>
              </w:tc>
            </w:tr>
            <w:tr w:rsidR="00E45AA4" w:rsidRPr="00F00F29" w:rsidTr="003F28C9">
              <w:tc>
                <w:tcPr>
                  <w:tcW w:w="1857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  <w:tc>
                <w:tcPr>
                  <w:tcW w:w="1857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45AA4" w:rsidRPr="00F00F29" w:rsidTr="003F28C9">
              <w:tc>
                <w:tcPr>
                  <w:tcW w:w="1857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  <w:tc>
                <w:tcPr>
                  <w:tcW w:w="1857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45AA4" w:rsidRPr="00F00F29" w:rsidTr="003F28C9">
              <w:tc>
                <w:tcPr>
                  <w:tcW w:w="1857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удовл.</w:t>
                  </w:r>
                </w:p>
              </w:tc>
              <w:tc>
                <w:tcPr>
                  <w:tcW w:w="1857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E45AA4" w:rsidRPr="00F00F29" w:rsidTr="003F28C9">
              <w:tc>
                <w:tcPr>
                  <w:tcW w:w="1857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неуд.</w:t>
                  </w:r>
                </w:p>
              </w:tc>
              <w:tc>
                <w:tcPr>
                  <w:tcW w:w="1857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8" w:type="dxa"/>
                  <w:vAlign w:val="center"/>
                </w:tcPr>
                <w:p w:rsidR="00E45AA4" w:rsidRPr="00F00F29" w:rsidRDefault="00E45AA4" w:rsidP="003F2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</w:tbl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Идентифицировать риск взаимосвязи между результатами экзаменов по физике и математике (доверительная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22" type="#_x0000_t75" style="width:11.7pt;height:13.4pt" o:ole="">
                  <v:imagedata r:id="rId174" o:title=""/>
                </v:shape>
                <o:OLEObject Type="Embed" ProgID="Equation.3" ShapeID="_x0000_i1122" DrawAspect="Content" ObjectID="_1666816599" r:id="rId17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99%).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3.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Фирма проводит анализ открытия нового магазина для расширения бизнеса. В случае открытия крупного магазина при благоприятной конъюнктуре рынка прогнозируется прибыль 600 млн. руб. / год, при неблагоприятной конъюнктуре – убыток 400 млн. руб. / год. В случае открытия среднего магазина при благоприятной конъюнктуре его прибыль прогнозируется на уровне 300 млн. руб. / год, при неблагоприятной конъюнктуре рынка – убыток 100 млн. руб. / год. Возможность благоприятной и неблагоприятной конъюнктуры рынка фирма оценивает одинаково.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Исследования рынка экспертом обойдется фирме в 1 млн. руб. Специалист считает, что с вероятностью 0,6 конъюнктура рынка окажется благоприятной. При этом при положительном заключении эксперта конъюнктура рынка окажется благоприятной лишь с вероятностью 0,9. При его отрицательном заключении конъюнктура рынка может оказаться благоприятной с вероятностью 0,12.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метод дерева решений для проверки этих вариантов. Оценить риск фирмы в случае заказа экспертного исследования рынка. Оценит риски вариантов открытия крупного и среднего магазина. Выявить стоимостную оценку наилучшего варианта решения.</w:t>
            </w:r>
          </w:p>
          <w:p w:rsidR="00E45AA4" w:rsidRPr="00F00F29" w:rsidRDefault="00E45AA4" w:rsidP="003F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E45AA4" w:rsidRPr="00C673DA" w:rsidTr="003F28C9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F00F29">
              <w:t>- навыками самостоятельной научно-исследовательской работы;</w:t>
            </w:r>
          </w:p>
          <w:p w:rsidR="00E45AA4" w:rsidRPr="00F00F29" w:rsidRDefault="00E45AA4" w:rsidP="003F28C9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F00F29">
              <w:t>- методикой и методологией научных исследований в сфере управления рисками и страхования;</w:t>
            </w:r>
          </w:p>
          <w:p w:rsidR="00E45AA4" w:rsidRPr="00F00F29" w:rsidRDefault="00E45AA4" w:rsidP="003F28C9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color w:val="000000"/>
              </w:rPr>
            </w:pPr>
            <w:r w:rsidRPr="00F00F29">
              <w:t>-методами теоретического обоснования результатов исследований;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AA4" w:rsidRPr="00F00F29" w:rsidRDefault="00E45AA4" w:rsidP="003F28C9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практические задания для экзамена: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1.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Производитель и потребитель договорились о следующих стандартах поставляемого изделия: AQL = 0,05; LTPD = 0,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25;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23" type="#_x0000_t75" style="width:11.7pt;height:10.9pt" o:ole="">
                  <v:imagedata r:id="rId177" o:title=""/>
                </v:shape>
                <o:OLEObject Type="Embed" ProgID="Equation.3" ShapeID="_x0000_i1123" DrawAspect="Content" ObjectID="_1666816600" r:id="rId178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0,15;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124" type="#_x0000_t75" style="width:11.7pt;height:16.75pt" o:ole="">
                  <v:imagedata r:id="rId179" o:title=""/>
                </v:shape>
                <o:OLEObject Type="Embed" ProgID="Equation.3" ShapeID="_x0000_i1124" DrawAspect="Content" ObjectID="_1666816601" r:id="rId180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0,03. Если в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выборке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25" type="#_x0000_t75" style="width:10.9pt;height:10.9pt" o:ole="">
                  <v:imagedata r:id="rId181" o:title=""/>
                </v:shape>
                <o:OLEObject Type="Embed" ProgID="Equation.3" ShapeID="_x0000_i1125" DrawAspect="Content" ObjectID="_1666816602" r:id="rId182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15 изделий окажется более двух изделий, не соответствующих стандартам, то вся партия бракуется. Оценить риск несоответствия приведенной схемы заявленным параметрам.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2.</w:t>
            </w:r>
          </w:p>
          <w:p w:rsidR="00E45AA4" w:rsidRPr="00F00F29" w:rsidRDefault="00E45AA4" w:rsidP="003F28C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Функция спроса некоторого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товара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860" w:dyaOrig="340">
                <v:shape id="_x0000_i1126" type="#_x0000_t75" style="width:142.35pt;height:16.75pt" o:ole="">
                  <v:imagedata r:id="rId183" o:title=""/>
                </v:shape>
                <o:OLEObject Type="Embed" ProgID="Equation.3" ShapeID="_x0000_i1126" DrawAspect="Content" ObjectID="_1666816603" r:id="rId184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эластичность спроса от собственной цены </w:t>
            </w:r>
            <w:proofErr w:type="gramStart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производителя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27" type="#_x0000_t75" style="width:13.4pt;height:16.75pt" o:ole="">
                  <v:imagedata r:id="rId185" o:title=""/>
                </v:shape>
                <o:OLEObject Type="Embed" ProgID="Equation.3" ShapeID="_x0000_i1127" DrawAspect="Content" ObjectID="_1666816604" r:id="rId18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перекрестный коэффициент эластичности спроса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20" w:dyaOrig="340">
                <v:shape id="_x0000_i1128" type="#_x0000_t75" style="width:16.75pt;height:16.75pt" o:ole="">
                  <v:imagedata r:id="rId187" o:title=""/>
                </v:shape>
                <o:OLEObject Type="Embed" ProgID="Equation.3" ShapeID="_x0000_i1128" DrawAspect="Content" ObjectID="_1666816605" r:id="rId188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, эластичность спроса от дохода потребителей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40" w:dyaOrig="340">
                <v:shape id="_x0000_i1129" type="#_x0000_t75" style="width:16.75pt;height:16.75pt" o:ole="">
                  <v:imagedata r:id="rId189" o:title=""/>
                </v:shape>
                <o:OLEObject Type="Embed" ProgID="Equation.3" ShapeID="_x0000_i1129" DrawAspect="Content" ObjectID="_1666816606" r:id="rId190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при отпускной цене товара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60" w:dyaOrig="340">
                <v:shape id="_x0000_i1130" type="#_x0000_t75" style="width:13.4pt;height:16.75pt" o:ole="">
                  <v:imagedata r:id="rId191" o:title=""/>
                </v:shape>
                <o:OLEObject Type="Embed" ProgID="Equation.3" ShapeID="_x0000_i1130" DrawAspect="Content" ObjectID="_1666816607" r:id="rId192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600 руб., цене альтернативного товара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31" type="#_x0000_t75" style="width:13.4pt;height:16.75pt" o:ole="">
                  <v:imagedata r:id="rId193" o:title=""/>
                </v:shape>
                <o:OLEObject Type="Embed" ProgID="Equation.3" ShapeID="_x0000_i1131" DrawAspect="Content" ObjectID="_1666816608" r:id="rId194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500 руб. и доходе потребителей </w:t>
            </w: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>
                <v:shape id="_x0000_i1132" type="#_x0000_t75" style="width:10.9pt;height:13.4pt" o:ole="">
                  <v:imagedata r:id="rId195" o:title=""/>
                </v:shape>
                <o:OLEObject Type="Embed" ProgID="Equation.3" ShapeID="_x0000_i1132" DrawAspect="Content" ObjectID="_1666816609" r:id="rId19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70000 руб. Установить, как ведет себя спрос с ростом доходов потребителей.</w:t>
            </w:r>
          </w:p>
          <w:p w:rsidR="00E45AA4" w:rsidRPr="00F00F29" w:rsidRDefault="00E45AA4" w:rsidP="003F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3.</w:t>
            </w:r>
          </w:p>
          <w:p w:rsidR="00E45AA4" w:rsidRPr="00F00F29" w:rsidRDefault="00E45AA4" w:rsidP="003F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По состоянию на конец финансового года внеоборотные активы компании составили 875 220 800 руб., оборотные активы – 177 604 800 руб., краткосрочные обязательства – 103 679 800 руб. Объем продаж за отчетный период составил 1 437 740 500 руб. Определить коэффициент оборачиваемости активов и оценить финансовый риск компании.</w:t>
            </w:r>
          </w:p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  <w:r w:rsidRPr="00F00F29">
              <w:rPr>
                <w:b/>
                <w:i/>
              </w:rPr>
              <w:t>Задача № 4.</w:t>
            </w:r>
          </w:p>
          <w:p w:rsidR="00E45AA4" w:rsidRPr="00F00F29" w:rsidRDefault="00E45AA4" w:rsidP="003F28C9">
            <w:pPr>
              <w:pStyle w:val="Style3"/>
              <w:widowControl/>
              <w:ind w:firstLine="567"/>
              <w:jc w:val="both"/>
              <w:outlineLvl w:val="0"/>
            </w:pPr>
            <w:r w:rsidRPr="00F00F29">
              <w:t xml:space="preserve">Используя показатели математического ожидания и стандартного отклонения для оценки риском сравнить варианты инвестиционного проекта № 1 и 2, для которых известны, соответственно, возможные значения валовой </w:t>
            </w:r>
            <w:proofErr w:type="gramStart"/>
            <w:r w:rsidRPr="00F00F29">
              <w:t xml:space="preserve">прибыли </w:t>
            </w:r>
            <w:r w:rsidRPr="00F00F29">
              <w:rPr>
                <w:position w:val="-12"/>
              </w:rPr>
              <w:object w:dxaOrig="800" w:dyaOrig="360">
                <v:shape id="_x0000_i1133" type="#_x0000_t75" style="width:40.2pt;height:18.4pt" o:ole="">
                  <v:imagedata r:id="rId197" o:title=""/>
                </v:shape>
                <o:OLEObject Type="Embed" ProgID="Equation.3" ShapeID="_x0000_i1133" DrawAspect="Content" ObjectID="_1666816610" r:id="rId198"/>
              </w:object>
            </w:r>
            <w:r w:rsidRPr="00F00F29">
              <w:t>,</w:t>
            </w:r>
            <w:proofErr w:type="gramEnd"/>
            <w:r w:rsidRPr="00F00F29">
              <w:t xml:space="preserve"> а также вероятности получения валовой прибыли </w:t>
            </w:r>
            <w:r w:rsidRPr="00F00F29">
              <w:rPr>
                <w:position w:val="-12"/>
              </w:rPr>
              <w:object w:dxaOrig="880" w:dyaOrig="360">
                <v:shape id="_x0000_i1134" type="#_x0000_t75" style="width:43.55pt;height:18.4pt" o:ole="">
                  <v:imagedata r:id="rId199" o:title=""/>
                </v:shape>
                <o:OLEObject Type="Embed" ProgID="Equation.3" ShapeID="_x0000_i1134" DrawAspect="Content" ObjectID="_1666816611" r:id="rId200"/>
              </w:object>
            </w:r>
            <w:r w:rsidRPr="00F00F29">
              <w:t xml:space="preserve"> (таблица 1).</w:t>
            </w:r>
          </w:p>
          <w:p w:rsidR="00E45AA4" w:rsidRPr="00F00F29" w:rsidRDefault="00E45AA4" w:rsidP="003F28C9">
            <w:pPr>
              <w:pStyle w:val="Style3"/>
              <w:widowControl/>
              <w:jc w:val="both"/>
              <w:outlineLvl w:val="0"/>
            </w:pPr>
            <w:r w:rsidRPr="00F00F29">
              <w:t>Таблица 1 – Объема и вероятность получения валовой прибыли по вариантам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8"/>
              <w:gridCol w:w="840"/>
              <w:gridCol w:w="840"/>
              <w:gridCol w:w="840"/>
              <w:gridCol w:w="840"/>
              <w:gridCol w:w="840"/>
              <w:gridCol w:w="780"/>
            </w:tblGrid>
            <w:tr w:rsidR="00E45AA4" w:rsidRPr="00F00F29" w:rsidTr="003F28C9">
              <w:tc>
                <w:tcPr>
                  <w:tcW w:w="4308" w:type="dxa"/>
                  <w:vMerge w:val="restart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lastRenderedPageBreak/>
                    <w:t>Показатель</w:t>
                  </w:r>
                </w:p>
              </w:tc>
              <w:tc>
                <w:tcPr>
                  <w:tcW w:w="4980" w:type="dxa"/>
                  <w:gridSpan w:val="6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Период, годы</w:t>
                  </w:r>
                </w:p>
              </w:tc>
            </w:tr>
            <w:tr w:rsidR="00E45AA4" w:rsidRPr="00F00F29" w:rsidTr="003F28C9">
              <w:tc>
                <w:tcPr>
                  <w:tcW w:w="4308" w:type="dxa"/>
                  <w:vMerge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2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3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4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5</w:t>
                  </w:r>
                </w:p>
              </w:tc>
              <w:tc>
                <w:tcPr>
                  <w:tcW w:w="780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6</w:t>
                  </w:r>
                </w:p>
              </w:tc>
            </w:tr>
            <w:tr w:rsidR="00E45AA4" w:rsidRPr="00F00F29" w:rsidTr="003F28C9">
              <w:tc>
                <w:tcPr>
                  <w:tcW w:w="4308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outlineLvl w:val="0"/>
                  </w:pPr>
                  <w:r w:rsidRPr="00F00F29">
                    <w:t>Объем прибыли, млрд. руб.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-2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-1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3</w:t>
                  </w:r>
                </w:p>
              </w:tc>
            </w:tr>
            <w:tr w:rsidR="00E45AA4" w:rsidRPr="00F00F29" w:rsidTr="003F28C9">
              <w:tc>
                <w:tcPr>
                  <w:tcW w:w="4308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outlineLvl w:val="0"/>
                  </w:pPr>
                  <w:r w:rsidRPr="00F00F29">
                    <w:t>Вероятность (вариант 1)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0,3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0,3</w:t>
                  </w:r>
                </w:p>
              </w:tc>
              <w:tc>
                <w:tcPr>
                  <w:tcW w:w="78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</w:tr>
            <w:tr w:rsidR="00E45AA4" w:rsidRPr="00F00F29" w:rsidTr="003F28C9">
              <w:tc>
                <w:tcPr>
                  <w:tcW w:w="4308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outlineLvl w:val="0"/>
                  </w:pPr>
                  <w:r w:rsidRPr="00F00F29">
                    <w:t>Вероятность (вариант 2)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780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</w:tr>
          </w:tbl>
          <w:p w:rsidR="00E45AA4" w:rsidRPr="00F00F29" w:rsidRDefault="00E45AA4" w:rsidP="003F28C9">
            <w:pPr>
              <w:pStyle w:val="Style3"/>
              <w:widowControl/>
              <w:ind w:firstLine="567"/>
              <w:jc w:val="both"/>
              <w:outlineLvl w:val="0"/>
            </w:pPr>
            <w:r w:rsidRPr="00F00F29">
              <w:t xml:space="preserve">Для каждого варианта вычисляется математическое </w:t>
            </w:r>
            <w:proofErr w:type="gramStart"/>
            <w:r w:rsidRPr="00F00F29">
              <w:t xml:space="preserve">ожидание </w:t>
            </w:r>
            <w:r w:rsidRPr="00F00F29">
              <w:rPr>
                <w:position w:val="-28"/>
              </w:rPr>
              <w:object w:dxaOrig="1780" w:dyaOrig="680">
                <v:shape id="_x0000_i1135" type="#_x0000_t75" style="width:88.75pt;height:34.35pt" o:ole="">
                  <v:imagedata r:id="rId201" o:title=""/>
                </v:shape>
                <o:OLEObject Type="Embed" ProgID="Equation.3" ShapeID="_x0000_i1135" DrawAspect="Content" ObjectID="_1666816612" r:id="rId202"/>
              </w:object>
            </w:r>
            <w:r w:rsidRPr="00F00F29">
              <w:t xml:space="preserve"> (</w:t>
            </w:r>
            <w:proofErr w:type="gramEnd"/>
            <w:r w:rsidRPr="00F00F29">
              <w:t xml:space="preserve">характеризует средний уровень валовой прибыли) и стандартное отклонение </w:t>
            </w:r>
            <w:r w:rsidRPr="00F00F29">
              <w:rPr>
                <w:position w:val="-30"/>
              </w:rPr>
              <w:object w:dxaOrig="2840" w:dyaOrig="760">
                <v:shape id="_x0000_i1136" type="#_x0000_t75" style="width:142.35pt;height:37.65pt" o:ole="">
                  <v:imagedata r:id="rId203" o:title=""/>
                </v:shape>
                <o:OLEObject Type="Embed" ProgID="Equation.3" ShapeID="_x0000_i1136" DrawAspect="Content" ObjectID="_1666816613" r:id="rId204"/>
              </w:object>
            </w:r>
            <w:r w:rsidRPr="00F00F29">
              <w:t xml:space="preserve"> (оценка риска проекта).</w:t>
            </w:r>
          </w:p>
          <w:p w:rsidR="00E45AA4" w:rsidRPr="00F00F29" w:rsidRDefault="00E45AA4" w:rsidP="003F28C9">
            <w:pPr>
              <w:pStyle w:val="Style3"/>
              <w:widowControl/>
              <w:ind w:firstLine="567"/>
              <w:jc w:val="both"/>
              <w:outlineLvl w:val="0"/>
            </w:pPr>
            <w:r w:rsidRPr="00F00F29">
              <w:t>Полученные расчетом данные сводятся в таблицу 2.</w:t>
            </w:r>
          </w:p>
          <w:p w:rsidR="00E45AA4" w:rsidRPr="00F00F29" w:rsidRDefault="00E45AA4" w:rsidP="003F28C9">
            <w:pPr>
              <w:pStyle w:val="Style3"/>
              <w:widowControl/>
              <w:jc w:val="both"/>
              <w:outlineLvl w:val="0"/>
            </w:pPr>
            <w:r w:rsidRPr="00F00F29">
              <w:t>Таблица 2 – Результаты оценки риска инвестиционного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10"/>
              <w:gridCol w:w="1271"/>
              <w:gridCol w:w="1283"/>
              <w:gridCol w:w="1566"/>
              <w:gridCol w:w="1271"/>
              <w:gridCol w:w="1283"/>
              <w:gridCol w:w="1566"/>
            </w:tblGrid>
            <w:tr w:rsidR="00E45AA4" w:rsidRPr="00F00F29" w:rsidTr="003F28C9">
              <w:tc>
                <w:tcPr>
                  <w:tcW w:w="1326" w:type="dxa"/>
                  <w:vMerge w:val="restart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Валовая прибыль</w:t>
                  </w:r>
                  <w:r w:rsidRPr="00F00F29">
                    <w:rPr>
                      <w:position w:val="-12"/>
                    </w:rPr>
                    <w:object w:dxaOrig="240" w:dyaOrig="360">
                      <v:shape id="_x0000_i1137" type="#_x0000_t75" style="width:11.7pt;height:18.4pt" o:ole="">
                        <v:imagedata r:id="rId205" o:title=""/>
                      </v:shape>
                      <o:OLEObject Type="Embed" ProgID="Equation.3" ShapeID="_x0000_i1137" DrawAspect="Content" ObjectID="_1666816614" r:id="rId206"/>
                    </w:object>
                  </w:r>
                </w:p>
              </w:tc>
              <w:tc>
                <w:tcPr>
                  <w:tcW w:w="3981" w:type="dxa"/>
                  <w:gridSpan w:val="3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Вариант 1</w:t>
                  </w:r>
                </w:p>
              </w:tc>
              <w:tc>
                <w:tcPr>
                  <w:tcW w:w="3981" w:type="dxa"/>
                  <w:gridSpan w:val="3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Вариант 2</w:t>
                  </w:r>
                </w:p>
              </w:tc>
            </w:tr>
            <w:tr w:rsidR="00E45AA4" w:rsidRPr="00F00F29" w:rsidTr="003F28C9">
              <w:tc>
                <w:tcPr>
                  <w:tcW w:w="1326" w:type="dxa"/>
                  <w:vMerge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240" w:dyaOrig="260">
                      <v:shape id="_x0000_i1138" type="#_x0000_t75" style="width:11.7pt;height:13.4pt" o:ole="">
                        <v:imagedata r:id="rId174" o:title=""/>
                      </v:shape>
                      <o:OLEObject Type="Embed" ProgID="Equation.3" ShapeID="_x0000_i1138" DrawAspect="Content" ObjectID="_1666816615" r:id="rId207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480" w:dyaOrig="260">
                      <v:shape id="_x0000_i1139" type="#_x0000_t75" style="width:24.3pt;height:13.4pt" o:ole="">
                        <v:imagedata r:id="rId208" o:title=""/>
                      </v:shape>
                      <o:OLEObject Type="Embed" ProgID="Equation.3" ShapeID="_x0000_i1139" DrawAspect="Content" ObjectID="_1666816616" r:id="rId209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1359" w:dyaOrig="360">
                      <v:shape id="_x0000_i1140" type="#_x0000_t75" style="width:67.8pt;height:18.4pt" o:ole="">
                        <v:imagedata r:id="rId210" o:title=""/>
                      </v:shape>
                      <o:OLEObject Type="Embed" ProgID="Equation.3" ShapeID="_x0000_i1140" DrawAspect="Content" ObjectID="_1666816617" r:id="rId211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240" w:dyaOrig="260">
                      <v:shape id="_x0000_i1141" type="#_x0000_t75" style="width:11.7pt;height:13.4pt" o:ole="">
                        <v:imagedata r:id="rId174" o:title=""/>
                      </v:shape>
                      <o:OLEObject Type="Embed" ProgID="Equation.3" ShapeID="_x0000_i1141" DrawAspect="Content" ObjectID="_1666816618" r:id="rId212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480" w:dyaOrig="260">
                      <v:shape id="_x0000_i1142" type="#_x0000_t75" style="width:24.3pt;height:13.4pt" o:ole="">
                        <v:imagedata r:id="rId208" o:title=""/>
                      </v:shape>
                      <o:OLEObject Type="Embed" ProgID="Equation.3" ShapeID="_x0000_i1142" DrawAspect="Content" ObjectID="_1666816619" r:id="rId213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1359" w:dyaOrig="360">
                      <v:shape id="_x0000_i1143" type="#_x0000_t75" style="width:67.8pt;height:18.4pt" o:ole="">
                        <v:imagedata r:id="rId210" o:title=""/>
                      </v:shape>
                      <o:OLEObject Type="Embed" ProgID="Equation.3" ShapeID="_x0000_i1143" DrawAspect="Content" ObjectID="_1666816620" r:id="rId214"/>
                    </w:object>
                  </w:r>
                </w:p>
              </w:tc>
            </w:tr>
            <w:tr w:rsidR="00E45AA4" w:rsidRPr="00C673DA" w:rsidTr="003F28C9">
              <w:tc>
                <w:tcPr>
                  <w:tcW w:w="1326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0,4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0,4</w:t>
                  </w:r>
                </w:p>
              </w:tc>
            </w:tr>
            <w:tr w:rsidR="00E45AA4" w:rsidRPr="00C673DA" w:rsidTr="003F28C9">
              <w:tc>
                <w:tcPr>
                  <w:tcW w:w="1326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</w:tr>
            <w:tr w:rsidR="00E45AA4" w:rsidRPr="00C673DA" w:rsidTr="003F28C9">
              <w:tc>
                <w:tcPr>
                  <w:tcW w:w="1326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0,3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</w:tr>
            <w:tr w:rsidR="00E45AA4" w:rsidRPr="00C673DA" w:rsidTr="003F28C9">
              <w:tc>
                <w:tcPr>
                  <w:tcW w:w="1326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</w:tr>
            <w:tr w:rsidR="00E45AA4" w:rsidRPr="00C673DA" w:rsidTr="003F28C9">
              <w:tc>
                <w:tcPr>
                  <w:tcW w:w="1326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0,3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0,4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0,8</w:t>
                  </w:r>
                </w:p>
              </w:tc>
            </w:tr>
            <w:tr w:rsidR="00E45AA4" w:rsidRPr="00C673DA" w:rsidTr="003F28C9">
              <w:tc>
                <w:tcPr>
                  <w:tcW w:w="1326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3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0,6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1,8</w:t>
                  </w:r>
                </w:p>
              </w:tc>
            </w:tr>
            <w:tr w:rsidR="00E45AA4" w:rsidRPr="00C673DA" w:rsidTr="003F28C9">
              <w:tc>
                <w:tcPr>
                  <w:tcW w:w="1326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Сумма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0,5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1,9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0,8</w:t>
                  </w:r>
                </w:p>
              </w:tc>
              <w:tc>
                <w:tcPr>
                  <w:tcW w:w="1327" w:type="dxa"/>
                  <w:vAlign w:val="center"/>
                </w:tcPr>
                <w:p w:rsidR="00E45AA4" w:rsidRPr="00F00F29" w:rsidRDefault="00E45AA4" w:rsidP="003F28C9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3,4</w:t>
                  </w:r>
                </w:p>
              </w:tc>
            </w:tr>
          </w:tbl>
          <w:p w:rsidR="00E45AA4" w:rsidRPr="00F00F29" w:rsidRDefault="00E45AA4" w:rsidP="003F28C9">
            <w:pPr>
              <w:pStyle w:val="Style3"/>
              <w:widowControl/>
              <w:jc w:val="center"/>
              <w:outlineLvl w:val="0"/>
            </w:pPr>
          </w:p>
          <w:p w:rsidR="00E45AA4" w:rsidRPr="00F00F29" w:rsidRDefault="00E45AA4" w:rsidP="003F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 варианте 1 проекта прибыль выше, но и оценка риска также выше.</w:t>
            </w:r>
          </w:p>
        </w:tc>
      </w:tr>
    </w:tbl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720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E45AA4" w:rsidRPr="00F00F29" w:rsidSect="003F28C9">
          <w:footerReference w:type="even" r:id="rId215"/>
          <w:footerReference w:type="default" r:id="rId216"/>
          <w:pgSz w:w="16840" w:h="11907" w:orient="landscape" w:code="9"/>
          <w:pgMar w:top="1701" w:right="1134" w:bottom="1134" w:left="1134" w:header="720" w:footer="720" w:gutter="0"/>
          <w:cols w:space="720"/>
          <w:noEndnote/>
        </w:sectPr>
      </w:pPr>
    </w:p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</w:t>
      </w:r>
      <w:r w:rsidRPr="00F00F29">
        <w:rPr>
          <w:rStyle w:val="FontStyle16"/>
          <w:b w:val="0"/>
          <w:sz w:val="24"/>
          <w:szCs w:val="24"/>
        </w:rPr>
        <w:t>Б1.В.ДВ.10.01 Рискология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F00F29">
        <w:rPr>
          <w:rFonts w:ascii="Times New Roman" w:hAnsi="Times New Roman" w:cs="Times New Roman"/>
          <w:sz w:val="24"/>
          <w:szCs w:val="24"/>
        </w:rPr>
        <w:t>включает теоретические вопросы, позволяющие оценить уровень усвоения обучающимися знаний, практические задания, контрольные работы, выявляющие степень сформированности умений и владений, проводится в форме зачета и экзамена.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b/>
        </w:rPr>
        <w:t>Зачет</w:t>
      </w:r>
      <w:r w:rsidRPr="00F00F29">
        <w:t xml:space="preserve"> по данной дисциплине проводится в устной форме по билетам для зачета, каждый из которых включает один теоретический вопроса и одно практическое задание.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tabs>
          <w:tab w:val="left" w:pos="851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F00F29">
        <w:rPr>
          <w:rStyle w:val="FontStyle20"/>
          <w:rFonts w:ascii="Times New Roman" w:hAnsi="Times New Roman" w:cs="Times New Roman"/>
          <w:b/>
          <w:sz w:val="24"/>
          <w:szCs w:val="24"/>
        </w:rPr>
        <w:t>зачета</w:t>
      </w: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 xml:space="preserve"> по дисциплине </w:t>
      </w:r>
      <w:r w:rsidRPr="00F00F29">
        <w:rPr>
          <w:rStyle w:val="FontStyle16"/>
          <w:b w:val="0"/>
          <w:sz w:val="24"/>
          <w:szCs w:val="24"/>
        </w:rPr>
        <w:t>Б1.В.ДВ.10.01 Рискология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>предусмотрен следующий перечень вопросов: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Рискология как наука, ее взаимосвязь с другими науками. Предмет и объект, цели и задачи дисциплины. Аксиомы рискологии.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Понятие риска, его сущность и содержание. Определение риска как экономической категории. Постулаты рискологии.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Финансовые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Маркетинговые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Производственные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Логистические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Инновационные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Информационные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Технические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Технологические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Валютные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Организационные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Управленческие риски и методы их оценки.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Риск и неопределенность. Неопределенность как источник риска. Риск как случайное и закономерное явление, вероятность и возможность.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Концепции риска в исследованиях Н. Лумана, Э. Гидденса, У Бека.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Концепция приемлемого риска в исследованиях Т. Бартона, Р.М. Качалова, П. Уокера.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Теоретические источники управления риском. Теория вероятностей и математическая статистика. Нечетко-множественные описания рисков.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Управление риском в современной теории менеджмента. Риск-менеджмент как подсистема финансового менеджмента организации. Современная парадигма риск-менеджмента организаций. Интегрированный, непрерывный, расширенный риск-менеджмент.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Системный подход в риск-менеджменте и комплекс мер по его реализации. Роль функционального контроллинга в риск-менеджменте.</w:t>
      </w:r>
    </w:p>
    <w:p w:rsidR="00E45AA4" w:rsidRPr="00F00F29" w:rsidRDefault="00E45AA4" w:rsidP="00E45A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Идентификация рисковой ситуации в организации и карты рисков.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b/>
          <w:sz w:val="24"/>
          <w:szCs w:val="24"/>
        </w:rPr>
        <w:t>Показатели и критерии зачета:</w:t>
      </w:r>
    </w:p>
    <w:p w:rsidR="00E45AA4" w:rsidRPr="00F00F29" w:rsidRDefault="00E45AA4" w:rsidP="00E45AA4">
      <w:pPr>
        <w:pStyle w:val="13"/>
        <w:shd w:val="clear" w:color="auto" w:fill="FFFFFF"/>
        <w:snapToGrid w:val="0"/>
        <w:spacing w:before="0" w:line="240" w:lineRule="auto"/>
        <w:ind w:firstLine="567"/>
        <w:rPr>
          <w:color w:val="000000"/>
          <w:sz w:val="24"/>
          <w:szCs w:val="24"/>
        </w:rPr>
      </w:pPr>
      <w:r w:rsidRPr="00F00F29">
        <w:rPr>
          <w:sz w:val="24"/>
          <w:szCs w:val="24"/>
        </w:rPr>
        <w:t>–</w:t>
      </w:r>
      <w:r w:rsidRPr="00F00F29">
        <w:rPr>
          <w:color w:val="000000"/>
          <w:sz w:val="24"/>
          <w:szCs w:val="24"/>
        </w:rPr>
        <w:t xml:space="preserve"> на оценку </w:t>
      </w:r>
      <w:r w:rsidRPr="00F00F29">
        <w:rPr>
          <w:b/>
          <w:color w:val="000000"/>
          <w:sz w:val="24"/>
          <w:szCs w:val="24"/>
        </w:rPr>
        <w:t>«зачтено»</w:t>
      </w:r>
      <w:r w:rsidRPr="00F00F29">
        <w:rPr>
          <w:color w:val="000000"/>
          <w:sz w:val="24"/>
          <w:szCs w:val="24"/>
        </w:rPr>
        <w:t xml:space="preserve"> – обучающийся должен показать, по крайней мере, пороговый уровень сформированности компетенций, т.е. показать знания на уровне воспроизведения и объяснения информации, интеллектуальные навыки решения простых задач.</w:t>
      </w:r>
    </w:p>
    <w:p w:rsidR="00E45AA4" w:rsidRPr="00F00F29" w:rsidRDefault="00E45AA4" w:rsidP="00E45AA4">
      <w:pPr>
        <w:pStyle w:val="13"/>
        <w:shd w:val="clear" w:color="auto" w:fill="FFFFFF"/>
        <w:snapToGrid w:val="0"/>
        <w:spacing w:before="0" w:line="240" w:lineRule="auto"/>
        <w:ind w:firstLine="567"/>
        <w:rPr>
          <w:color w:val="000000"/>
          <w:sz w:val="24"/>
          <w:szCs w:val="24"/>
        </w:rPr>
      </w:pPr>
      <w:r w:rsidRPr="00F00F29">
        <w:rPr>
          <w:sz w:val="24"/>
          <w:szCs w:val="24"/>
        </w:rPr>
        <w:t>–</w:t>
      </w:r>
      <w:r w:rsidRPr="00F00F29">
        <w:rPr>
          <w:color w:val="000000"/>
          <w:sz w:val="24"/>
          <w:szCs w:val="24"/>
        </w:rPr>
        <w:t xml:space="preserve"> на оценку </w:t>
      </w:r>
      <w:r w:rsidRPr="00F00F29">
        <w:rPr>
          <w:b/>
          <w:color w:val="000000"/>
          <w:sz w:val="24"/>
          <w:szCs w:val="24"/>
        </w:rPr>
        <w:t>«не зачтено»</w:t>
      </w:r>
      <w:r w:rsidRPr="00F00F29">
        <w:rPr>
          <w:color w:val="000000"/>
          <w:sz w:val="24"/>
          <w:szCs w:val="24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pStyle w:val="13"/>
        <w:shd w:val="clear" w:color="auto" w:fill="FFFFFF"/>
        <w:snapToGrid w:val="0"/>
        <w:spacing w:before="0" w:line="240" w:lineRule="auto"/>
        <w:ind w:firstLine="567"/>
        <w:rPr>
          <w:sz w:val="24"/>
          <w:szCs w:val="24"/>
        </w:rPr>
      </w:pPr>
      <w:r w:rsidRPr="00F00F29">
        <w:rPr>
          <w:b/>
          <w:sz w:val="24"/>
          <w:szCs w:val="24"/>
        </w:rPr>
        <w:t>Экзамен</w:t>
      </w:r>
      <w:r w:rsidRPr="00F00F29">
        <w:rPr>
          <w:sz w:val="24"/>
          <w:szCs w:val="24"/>
        </w:rPr>
        <w:t xml:space="preserve"> по данной дисциплине проводится в устной форме по билетам, каждый из которых включает один теоретический вопрос и два практических задания.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F00F29" w:rsidRDefault="00E45AA4" w:rsidP="00E45AA4">
      <w:pPr>
        <w:tabs>
          <w:tab w:val="left" w:pos="851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F00F29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Для проведения </w:t>
      </w:r>
      <w:r w:rsidRPr="00F00F29">
        <w:rPr>
          <w:rStyle w:val="FontStyle20"/>
          <w:rFonts w:ascii="Times New Roman" w:hAnsi="Times New Roman" w:cs="Times New Roman"/>
          <w:b/>
          <w:sz w:val="24"/>
          <w:szCs w:val="24"/>
        </w:rPr>
        <w:t>экзамена</w:t>
      </w: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 xml:space="preserve"> по дисциплине </w:t>
      </w:r>
      <w:r w:rsidRPr="00F00F29">
        <w:rPr>
          <w:rStyle w:val="FontStyle16"/>
          <w:b w:val="0"/>
          <w:sz w:val="24"/>
          <w:szCs w:val="24"/>
        </w:rPr>
        <w:t>Б1.В.ДВ.10.01 Рискология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>предусмотрен следующий перечень вопросов: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Рискология как наука, ее взаимосвязь с другими науками. Предмет и объект, цели и задачи дисциплины. Аксиомы рискологии.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Понятие риска, его сущность и содержание. Определение риска как экономической категории. Постулаты рискологии.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Финансовые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Маркетинговые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Производственные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Логистические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Инновационные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Информационные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Технические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Технологические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Валютные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Организационные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Управленческие риски и методы их оценки.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Риск и неопределенность. Неопределенность как источник риска. Риск как случайное и закономерное явление, вероятность и возможность.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Концепции риска в исследованиях Н. Лумана, Э. Гидденса, У Бека.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Концепция приемлемого риска в исследованиях Т. Бартона, Р.М. Качалова, П. Уокера.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Теоретические источники управления риском. Теория вероятностей и математическая статистика. Нечетко-множественные описания рисков.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Управление риском в современной теории менеджмента. Риск-менеджмент как подсистема финансового менеджмента организации. Современная парадигма риск-менеджмента организаций. Интегрированный, непрерывный, расширенный риск-менеджмент.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Системный подход в риск-менеджменте и комплекс мер по его реализации. Роль функционального контроллинга в риск-менеджменте.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Идентификация рисковой ситуации в организации и карты рисков.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методов теории игр для исследования уровня риска и выбора стратегии финансирования сбытовой деятельности.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методов анализа чувствительности для оценки уровня рисков и выявления значимых факторов управления риском.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анализа сценариев для оценки и анализа рисков проектно-внедренческой деятельности.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дерева решения для оценки рисков инвестиционных проектов по каждому сценарию их развития.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методов экспертных оценок для идентификации, оценки и анализа рисков. Порядок экспертных исследований на основе Дельфийского метода.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Статистические методы в оценке уровня риска. Возможности использования статистических методов в рамках предстраховой экспертизы.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аналогий для идентификации и оценки уровня рисков. Возможности оценки вероятности потерь в результате принятия управленческих решений.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ставки процента с поправкой на риск: достоинства и недостатки, практика использования в инвестиционном проектировании.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критических значений для оценки уровня риска в условиях формирования программы производства и реализации продукции.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Страхование как метод управления рисками организации.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Хеджирование как метод управления рисками организации.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Резервирование как метод управления рисками организации.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Методика и алгоритм оценки риска на основе трехкомпонентного показателя финансовой ситуации в организации.</w:t>
      </w:r>
    </w:p>
    <w:p w:rsidR="00E45AA4" w:rsidRPr="00F00F29" w:rsidRDefault="00E45AA4" w:rsidP="00E45A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Антикризисное управление в организации с учетом факторов риска.</w:t>
      </w:r>
    </w:p>
    <w:p w:rsidR="00E45AA4" w:rsidRPr="00F00F29" w:rsidRDefault="00E45AA4" w:rsidP="00E45AA4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E45AA4" w:rsidRPr="00D93D61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D61">
        <w:rPr>
          <w:rFonts w:ascii="Times New Roman" w:hAnsi="Times New Roman" w:cs="Times New Roman"/>
          <w:b/>
          <w:sz w:val="24"/>
          <w:szCs w:val="24"/>
        </w:rPr>
        <w:t>Показатели и критерии экзамена: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E45AA4" w:rsidRPr="00F00F29" w:rsidRDefault="00E45AA4" w:rsidP="00E45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45AA4" w:rsidRPr="00F00F29" w:rsidRDefault="00E45AA4" w:rsidP="00E4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A4" w:rsidRPr="00371F2C" w:rsidRDefault="00E45AA4" w:rsidP="00E45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D08" w:rsidRPr="00A116B3" w:rsidRDefault="00DB6D08" w:rsidP="00A11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B6D08" w:rsidRPr="00A116B3" w:rsidSect="00A116B3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91" w:rsidRDefault="00452C91">
      <w:pPr>
        <w:spacing w:after="0" w:line="240" w:lineRule="auto"/>
      </w:pPr>
      <w:r>
        <w:separator/>
      </w:r>
    </w:p>
  </w:endnote>
  <w:endnote w:type="continuationSeparator" w:id="0">
    <w:p w:rsidR="00452C91" w:rsidRDefault="0045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C9" w:rsidRDefault="003F28C9" w:rsidP="003F28C9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F28C9" w:rsidRDefault="003F28C9" w:rsidP="003F28C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C9" w:rsidRDefault="003F28C9" w:rsidP="003F28C9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1027D">
      <w:rPr>
        <w:rStyle w:val="af1"/>
        <w:noProof/>
      </w:rPr>
      <w:t>32</w:t>
    </w:r>
    <w:r>
      <w:rPr>
        <w:rStyle w:val="af1"/>
      </w:rPr>
      <w:fldChar w:fldCharType="end"/>
    </w:r>
  </w:p>
  <w:p w:rsidR="003F28C9" w:rsidRDefault="003F28C9" w:rsidP="003F28C9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C9" w:rsidRDefault="003F28C9" w:rsidP="003F28C9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F28C9" w:rsidRDefault="003F28C9" w:rsidP="003F28C9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C9" w:rsidRDefault="003F28C9" w:rsidP="003F28C9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1027D">
      <w:rPr>
        <w:rStyle w:val="af1"/>
        <w:noProof/>
      </w:rPr>
      <w:t>40</w:t>
    </w:r>
    <w:r>
      <w:rPr>
        <w:rStyle w:val="af1"/>
      </w:rPr>
      <w:fldChar w:fldCharType="end"/>
    </w:r>
  </w:p>
  <w:p w:rsidR="003F28C9" w:rsidRDefault="003F28C9" w:rsidP="003F28C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91" w:rsidRDefault="00452C91">
      <w:pPr>
        <w:spacing w:after="0" w:line="240" w:lineRule="auto"/>
      </w:pPr>
      <w:r>
        <w:separator/>
      </w:r>
    </w:p>
  </w:footnote>
  <w:footnote w:type="continuationSeparator" w:id="0">
    <w:p w:rsidR="00452C91" w:rsidRDefault="0045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F17A7"/>
    <w:multiLevelType w:val="hybridMultilevel"/>
    <w:tmpl w:val="25C0A4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F626A38">
      <w:start w:val="1"/>
      <w:numFmt w:val="decimal"/>
      <w:lvlText w:val="%3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3960E5"/>
    <w:multiLevelType w:val="hybridMultilevel"/>
    <w:tmpl w:val="1CECF36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A92772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E8A3060"/>
    <w:multiLevelType w:val="hybridMultilevel"/>
    <w:tmpl w:val="2B66607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3314A"/>
    <w:multiLevelType w:val="hybridMultilevel"/>
    <w:tmpl w:val="258A75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82B229A"/>
    <w:multiLevelType w:val="hybridMultilevel"/>
    <w:tmpl w:val="705E4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4564D"/>
    <w:multiLevelType w:val="hybridMultilevel"/>
    <w:tmpl w:val="2BD029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A15FB0"/>
    <w:multiLevelType w:val="hybridMultilevel"/>
    <w:tmpl w:val="3CC0E5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C6"/>
    <w:rsid w:val="0011027D"/>
    <w:rsid w:val="001F0348"/>
    <w:rsid w:val="003F28C9"/>
    <w:rsid w:val="00452C91"/>
    <w:rsid w:val="00613292"/>
    <w:rsid w:val="007A52A8"/>
    <w:rsid w:val="007C0F9F"/>
    <w:rsid w:val="00977B73"/>
    <w:rsid w:val="00A116B3"/>
    <w:rsid w:val="00AC3E79"/>
    <w:rsid w:val="00B52DC6"/>
    <w:rsid w:val="00C10ECF"/>
    <w:rsid w:val="00CC024A"/>
    <w:rsid w:val="00DB6D08"/>
    <w:rsid w:val="00E4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C8043-8EB2-4588-A24E-04847B55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45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E45A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45AA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E45AA4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E45AA4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1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116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6D0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E45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45A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45AA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45AA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E45AA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table" w:styleId="a6">
    <w:name w:val="Table Grid"/>
    <w:basedOn w:val="a1"/>
    <w:rsid w:val="00E45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E45AA4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converted-space">
    <w:name w:val="apple-converted-space"/>
    <w:basedOn w:val="a0"/>
    <w:rsid w:val="00E45AA4"/>
  </w:style>
  <w:style w:type="paragraph" w:styleId="a8">
    <w:name w:val="Normal (Web)"/>
    <w:basedOn w:val="a"/>
    <w:uiPriority w:val="99"/>
    <w:unhideWhenUsed/>
    <w:rsid w:val="00E4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45AA4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E45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5A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E45A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45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E45A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45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E45AA4"/>
  </w:style>
  <w:style w:type="character" w:customStyle="1" w:styleId="wikipedia-box">
    <w:name w:val="wikipedia-box"/>
    <w:basedOn w:val="a0"/>
    <w:rsid w:val="00E45AA4"/>
  </w:style>
  <w:style w:type="character" w:customStyle="1" w:styleId="citation">
    <w:name w:val="citation"/>
    <w:basedOn w:val="a0"/>
    <w:rsid w:val="00E45AA4"/>
  </w:style>
  <w:style w:type="character" w:styleId="ae">
    <w:name w:val="Strong"/>
    <w:uiPriority w:val="22"/>
    <w:qFormat/>
    <w:rsid w:val="00E45AA4"/>
    <w:rPr>
      <w:b/>
      <w:bCs/>
    </w:rPr>
  </w:style>
  <w:style w:type="character" w:customStyle="1" w:styleId="mcprice">
    <w:name w:val="mcprice"/>
    <w:basedOn w:val="a0"/>
    <w:rsid w:val="00E45AA4"/>
  </w:style>
  <w:style w:type="character" w:customStyle="1" w:styleId="green">
    <w:name w:val="green"/>
    <w:basedOn w:val="a0"/>
    <w:rsid w:val="00E45AA4"/>
  </w:style>
  <w:style w:type="character" w:customStyle="1" w:styleId="red">
    <w:name w:val="red"/>
    <w:basedOn w:val="a0"/>
    <w:rsid w:val="00E45AA4"/>
  </w:style>
  <w:style w:type="paragraph" w:customStyle="1" w:styleId="viewinfo">
    <w:name w:val="viewinfo"/>
    <w:basedOn w:val="a"/>
    <w:rsid w:val="00E4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info2">
    <w:name w:val="viewinfo2"/>
    <w:basedOn w:val="a0"/>
    <w:rsid w:val="00E45AA4"/>
  </w:style>
  <w:style w:type="paragraph" w:customStyle="1" w:styleId="red1">
    <w:name w:val="red1"/>
    <w:basedOn w:val="a"/>
    <w:rsid w:val="00E4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45A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E45A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45A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45AA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ape">
    <w:name w:val="sape"/>
    <w:basedOn w:val="a"/>
    <w:rsid w:val="00E4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ilgener">
    <w:name w:val="tailgener"/>
    <w:basedOn w:val="a0"/>
    <w:rsid w:val="00E45AA4"/>
  </w:style>
  <w:style w:type="paragraph" w:styleId="af">
    <w:name w:val="TOC Heading"/>
    <w:basedOn w:val="1"/>
    <w:next w:val="a"/>
    <w:uiPriority w:val="39"/>
    <w:qFormat/>
    <w:rsid w:val="00E45AA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E45A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1">
    <w:name w:val="toc 2"/>
    <w:basedOn w:val="a"/>
    <w:next w:val="a"/>
    <w:autoRedefine/>
    <w:uiPriority w:val="39"/>
    <w:unhideWhenUsed/>
    <w:qFormat/>
    <w:rsid w:val="00E45AA4"/>
    <w:pPr>
      <w:widowControl w:val="0"/>
      <w:tabs>
        <w:tab w:val="right" w:leader="dot" w:pos="9346"/>
      </w:tabs>
      <w:spacing w:after="0" w:line="360" w:lineRule="auto"/>
      <w:ind w:left="142" w:right="282"/>
    </w:pPr>
    <w:rPr>
      <w:rFonts w:ascii="Times New Roman" w:eastAsia="Courier New" w:hAnsi="Times New Roman" w:cs="Times New Roman"/>
      <w:noProof/>
      <w:color w:val="000000"/>
      <w:sz w:val="24"/>
      <w:szCs w:val="24"/>
      <w:lang w:eastAsia="ru-RU" w:bidi="ru-RU"/>
    </w:rPr>
  </w:style>
  <w:style w:type="paragraph" w:customStyle="1" w:styleId="western">
    <w:name w:val="western"/>
    <w:basedOn w:val="a"/>
    <w:rsid w:val="00E45AA4"/>
    <w:pPr>
      <w:spacing w:before="280" w:after="119" w:line="240" w:lineRule="auto"/>
      <w:ind w:firstLine="3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0">
    <w:name w:val="caption"/>
    <w:basedOn w:val="a"/>
    <w:next w:val="a"/>
    <w:uiPriority w:val="35"/>
    <w:qFormat/>
    <w:rsid w:val="00E45A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age number"/>
    <w:basedOn w:val="a0"/>
    <w:rsid w:val="00E45AA4"/>
  </w:style>
  <w:style w:type="paragraph" w:styleId="af2">
    <w:name w:val="Body Text Indent"/>
    <w:basedOn w:val="a"/>
    <w:link w:val="af3"/>
    <w:rsid w:val="00E45AA4"/>
    <w:pPr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E45AA4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footnote text"/>
    <w:aliases w:val=" Знак"/>
    <w:basedOn w:val="a"/>
    <w:link w:val="af5"/>
    <w:rsid w:val="00E45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 Знак Знак1"/>
    <w:basedOn w:val="a0"/>
    <w:link w:val="af4"/>
    <w:rsid w:val="00E45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E45AA4"/>
    <w:rPr>
      <w:vertAlign w:val="superscript"/>
    </w:rPr>
  </w:style>
  <w:style w:type="paragraph" w:customStyle="1" w:styleId="normal4">
    <w:name w:val="normal4"/>
    <w:basedOn w:val="a"/>
    <w:rsid w:val="00E4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d">
    <w:name w:val="gd"/>
    <w:basedOn w:val="a0"/>
    <w:rsid w:val="00E45AA4"/>
  </w:style>
  <w:style w:type="character" w:customStyle="1" w:styleId="g3">
    <w:name w:val="g3"/>
    <w:basedOn w:val="a0"/>
    <w:rsid w:val="00E45AA4"/>
  </w:style>
  <w:style w:type="character" w:customStyle="1" w:styleId="hb">
    <w:name w:val="hb"/>
    <w:basedOn w:val="a0"/>
    <w:rsid w:val="00E45AA4"/>
  </w:style>
  <w:style w:type="character" w:customStyle="1" w:styleId="g2">
    <w:name w:val="g2"/>
    <w:basedOn w:val="a0"/>
    <w:rsid w:val="00E45AA4"/>
  </w:style>
  <w:style w:type="paragraph" w:customStyle="1" w:styleId="Style1">
    <w:name w:val="Style1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E45AA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E45AA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uiPriority w:val="99"/>
    <w:rsid w:val="00E45AA4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E45AA4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E45AA4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E45AA4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E45AA4"/>
    <w:rPr>
      <w:rFonts w:ascii="Times New Roman" w:hAnsi="Times New Roman" w:cs="Times New Roman" w:hint="default"/>
      <w:b/>
      <w:bCs/>
      <w:sz w:val="12"/>
      <w:szCs w:val="12"/>
    </w:rPr>
  </w:style>
  <w:style w:type="paragraph" w:styleId="22">
    <w:name w:val="Body Text 2"/>
    <w:aliases w:val=" Знак Знак"/>
    <w:basedOn w:val="a"/>
    <w:link w:val="23"/>
    <w:rsid w:val="00E45AA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aliases w:val=" Знак Знак Знак"/>
    <w:basedOn w:val="a0"/>
    <w:link w:val="22"/>
    <w:rsid w:val="00E45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45AA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E45AA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45AA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3">
    <w:name w:val="Style3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E45AA4"/>
    <w:rPr>
      <w:i/>
      <w:iCs/>
    </w:rPr>
  </w:style>
  <w:style w:type="paragraph" w:styleId="af8">
    <w:name w:val="Body Text"/>
    <w:basedOn w:val="a"/>
    <w:link w:val="af9"/>
    <w:rsid w:val="00E45A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E45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45AA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45AA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45AA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45AA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45AA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E45AA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E45AA4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E45AA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45AA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45AA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45AA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45AA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E45AA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45AA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45AA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45AA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45AA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45AA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45AA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45AA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E45AA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45AA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45AA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45AA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E45AA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45AA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45AA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45AA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45AA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45AA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45AA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45AA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45AA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45AA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45AA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45AA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45AA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45AA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45AA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45A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4">
    <w:name w:val="заголовок 2"/>
    <w:basedOn w:val="a"/>
    <w:next w:val="a"/>
    <w:rsid w:val="00E45AA4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rsid w:val="00E45AA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rsid w:val="00E45AA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45AA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45AA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45AA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45AA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45AA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45AA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45AA4"/>
  </w:style>
  <w:style w:type="paragraph" w:styleId="afa">
    <w:name w:val="Plain Text"/>
    <w:basedOn w:val="a"/>
    <w:link w:val="afb"/>
    <w:rsid w:val="00E45A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rsid w:val="00E45A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45A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45A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3">
    <w:name w:val="Body Text 3"/>
    <w:basedOn w:val="a"/>
    <w:link w:val="34"/>
    <w:rsid w:val="00E45AA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45A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c">
    <w:name w:val="List"/>
    <w:basedOn w:val="a"/>
    <w:rsid w:val="00E45AA4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E45AA4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E45AA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d">
    <w:name w:val="Document Map"/>
    <w:basedOn w:val="a"/>
    <w:link w:val="afe"/>
    <w:unhideWhenUsed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rsid w:val="00E45AA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6">
    <w:name w:val="Основной текст (16)"/>
    <w:link w:val="161"/>
    <w:rsid w:val="00E45AA4"/>
    <w:rPr>
      <w:b/>
      <w:bCs/>
      <w:shd w:val="clear" w:color="auto" w:fill="FFFFFF"/>
      <w:lang w:val="x-none" w:eastAsia="x-none"/>
    </w:rPr>
  </w:style>
  <w:style w:type="character" w:customStyle="1" w:styleId="1610pt">
    <w:name w:val="Основной текст (16) + 10 pt"/>
    <w:aliases w:val="Не полужирный"/>
    <w:rsid w:val="00E45AA4"/>
    <w:rPr>
      <w:rFonts w:ascii="Times New Roman" w:hAnsi="Times New Roman" w:cs="Times New Roman"/>
      <w:b/>
      <w:bCs/>
      <w:sz w:val="20"/>
      <w:szCs w:val="20"/>
    </w:rPr>
  </w:style>
  <w:style w:type="paragraph" w:customStyle="1" w:styleId="161">
    <w:name w:val="Основной текст (16)1"/>
    <w:basedOn w:val="a"/>
    <w:link w:val="16"/>
    <w:rsid w:val="00E45AA4"/>
    <w:pPr>
      <w:shd w:val="clear" w:color="auto" w:fill="FFFFFF"/>
      <w:spacing w:before="120" w:after="120" w:line="240" w:lineRule="atLeast"/>
    </w:pPr>
    <w:rPr>
      <w:b/>
      <w:bCs/>
      <w:lang w:val="x-none" w:eastAsia="x-none"/>
    </w:rPr>
  </w:style>
  <w:style w:type="character" w:customStyle="1" w:styleId="12pt2">
    <w:name w:val="Основной текст + 12 pt2"/>
    <w:aliases w:val="Курсив45"/>
    <w:rsid w:val="00E45AA4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2">
    <w:name w:val="Подпись к таблице (12)"/>
    <w:link w:val="121"/>
    <w:locked/>
    <w:rsid w:val="00E45AA4"/>
    <w:rPr>
      <w:b/>
      <w:bCs/>
      <w:shd w:val="clear" w:color="auto" w:fill="FFFFFF"/>
      <w:lang w:val="x-none" w:eastAsia="x-none"/>
    </w:rPr>
  </w:style>
  <w:style w:type="paragraph" w:customStyle="1" w:styleId="121">
    <w:name w:val="Подпись к таблице (12)1"/>
    <w:basedOn w:val="a"/>
    <w:link w:val="12"/>
    <w:rsid w:val="00E45AA4"/>
    <w:pPr>
      <w:shd w:val="clear" w:color="auto" w:fill="FFFFFF"/>
      <w:spacing w:after="0" w:line="391" w:lineRule="exact"/>
      <w:ind w:firstLine="4140"/>
      <w:jc w:val="both"/>
    </w:pPr>
    <w:rPr>
      <w:b/>
      <w:bCs/>
      <w:lang w:val="x-none" w:eastAsia="x-none"/>
    </w:rPr>
  </w:style>
  <w:style w:type="character" w:customStyle="1" w:styleId="610pt6">
    <w:name w:val="Подпись к таблице (6) + 10 pt6"/>
    <w:aliases w:val="Не полужирный74"/>
    <w:rsid w:val="00E45AA4"/>
    <w:rPr>
      <w:rFonts w:ascii="Times New Roman" w:hAnsi="Times New Roman" w:cs="Times New Roman" w:hint="default"/>
      <w:b/>
      <w:bCs/>
      <w:sz w:val="20"/>
      <w:szCs w:val="20"/>
    </w:rPr>
  </w:style>
  <w:style w:type="character" w:styleId="aff">
    <w:name w:val="FollowedHyperlink"/>
    <w:unhideWhenUsed/>
    <w:rsid w:val="00E45AA4"/>
    <w:rPr>
      <w:color w:val="954F72"/>
      <w:u w:val="single"/>
    </w:rPr>
  </w:style>
  <w:style w:type="paragraph" w:styleId="aff0">
    <w:name w:val="annotation text"/>
    <w:basedOn w:val="a"/>
    <w:link w:val="aff1"/>
    <w:rsid w:val="00E45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rsid w:val="00E4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E45AA4"/>
    <w:pPr>
      <w:ind w:firstLine="567"/>
      <w:jc w:val="both"/>
    </w:pPr>
    <w:rPr>
      <w:b/>
      <w:bCs/>
    </w:rPr>
  </w:style>
  <w:style w:type="character" w:customStyle="1" w:styleId="aff3">
    <w:name w:val="Тема примечания Знак"/>
    <w:basedOn w:val="aff1"/>
    <w:link w:val="aff2"/>
    <w:rsid w:val="00E45A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Обычный1"/>
    <w:rsid w:val="00E45AA4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7.bin"/><Relationship Id="rId21" Type="http://schemas.openxmlformats.org/officeDocument/2006/relationships/hyperlink" Target="http://ecsocman.hse.ru/" TargetMode="External"/><Relationship Id="rId42" Type="http://schemas.openxmlformats.org/officeDocument/2006/relationships/image" Target="media/image10.wmf"/><Relationship Id="rId63" Type="http://schemas.openxmlformats.org/officeDocument/2006/relationships/oleObject" Target="embeddings/oleObject17.bin"/><Relationship Id="rId84" Type="http://schemas.openxmlformats.org/officeDocument/2006/relationships/oleObject" Target="embeddings/oleObject28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49.wmf"/><Relationship Id="rId170" Type="http://schemas.openxmlformats.org/officeDocument/2006/relationships/oleObject" Target="embeddings/oleObject94.bin"/><Relationship Id="rId191" Type="http://schemas.openxmlformats.org/officeDocument/2006/relationships/image" Target="media/image60.wmf"/><Relationship Id="rId205" Type="http://schemas.openxmlformats.org/officeDocument/2006/relationships/image" Target="media/image67.wmf"/><Relationship Id="rId107" Type="http://schemas.openxmlformats.org/officeDocument/2006/relationships/image" Target="media/image46.wmf"/><Relationship Id="rId11" Type="http://schemas.openxmlformats.org/officeDocument/2006/relationships/hyperlink" Target="https://urait.ru/viewer/upravlenie-riskami-sistemnyy-analiz-i-modelirovanie-v-2-t-383403" TargetMode="External"/><Relationship Id="rId32" Type="http://schemas.openxmlformats.org/officeDocument/2006/relationships/oleObject" Target="embeddings/oleObject3.bin"/><Relationship Id="rId53" Type="http://schemas.openxmlformats.org/officeDocument/2006/relationships/image" Target="media/image16.wmf"/><Relationship Id="rId74" Type="http://schemas.openxmlformats.org/officeDocument/2006/relationships/image" Target="media/image28.wmf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77.bin"/><Relationship Id="rId5" Type="http://schemas.openxmlformats.org/officeDocument/2006/relationships/footnotes" Target="footnotes.xml"/><Relationship Id="rId90" Type="http://schemas.openxmlformats.org/officeDocument/2006/relationships/image" Target="media/image36.wmf"/><Relationship Id="rId95" Type="http://schemas.openxmlformats.org/officeDocument/2006/relationships/image" Target="media/image40.wmf"/><Relationship Id="rId160" Type="http://schemas.openxmlformats.org/officeDocument/2006/relationships/oleObject" Target="embeddings/oleObject85.bin"/><Relationship Id="rId165" Type="http://schemas.openxmlformats.org/officeDocument/2006/relationships/oleObject" Target="embeddings/oleObject89.bin"/><Relationship Id="rId181" Type="http://schemas.openxmlformats.org/officeDocument/2006/relationships/image" Target="media/image55.wmf"/><Relationship Id="rId186" Type="http://schemas.openxmlformats.org/officeDocument/2006/relationships/oleObject" Target="embeddings/oleObject103.bin"/><Relationship Id="rId216" Type="http://schemas.openxmlformats.org/officeDocument/2006/relationships/footer" Target="footer4.xml"/><Relationship Id="rId211" Type="http://schemas.openxmlformats.org/officeDocument/2006/relationships/oleObject" Target="embeddings/oleObject116.bin"/><Relationship Id="rId22" Type="http://schemas.openxmlformats.org/officeDocument/2006/relationships/hyperlink" Target="https://uisrussia.msu.ru" TargetMode="External"/><Relationship Id="rId27" Type="http://schemas.openxmlformats.org/officeDocument/2006/relationships/image" Target="media/image3.wmf"/><Relationship Id="rId43" Type="http://schemas.openxmlformats.org/officeDocument/2006/relationships/oleObject" Target="embeddings/oleObject9.bin"/><Relationship Id="rId48" Type="http://schemas.openxmlformats.org/officeDocument/2006/relationships/image" Target="media/image12.wmf"/><Relationship Id="rId64" Type="http://schemas.openxmlformats.org/officeDocument/2006/relationships/image" Target="media/image23.wmf"/><Relationship Id="rId69" Type="http://schemas.openxmlformats.org/officeDocument/2006/relationships/oleObject" Target="embeddings/oleObject20.bin"/><Relationship Id="rId113" Type="http://schemas.openxmlformats.org/officeDocument/2006/relationships/oleObject" Target="embeddings/oleObject43.bin"/><Relationship Id="rId118" Type="http://schemas.openxmlformats.org/officeDocument/2006/relationships/oleObject" Target="embeddings/oleObject48.bin"/><Relationship Id="rId134" Type="http://schemas.openxmlformats.org/officeDocument/2006/relationships/oleObject" Target="embeddings/oleObject64.bin"/><Relationship Id="rId139" Type="http://schemas.openxmlformats.org/officeDocument/2006/relationships/oleObject" Target="embeddings/oleObject69.bin"/><Relationship Id="rId80" Type="http://schemas.openxmlformats.org/officeDocument/2006/relationships/image" Target="media/image31.wmf"/><Relationship Id="rId85" Type="http://schemas.openxmlformats.org/officeDocument/2006/relationships/oleObject" Target="embeddings/oleObject29.bin"/><Relationship Id="rId150" Type="http://schemas.openxmlformats.org/officeDocument/2006/relationships/oleObject" Target="embeddings/oleObject78.bin"/><Relationship Id="rId155" Type="http://schemas.openxmlformats.org/officeDocument/2006/relationships/image" Target="media/image47.wmf"/><Relationship Id="rId171" Type="http://schemas.openxmlformats.org/officeDocument/2006/relationships/image" Target="media/image51.wmf"/><Relationship Id="rId176" Type="http://schemas.openxmlformats.org/officeDocument/2006/relationships/oleObject" Target="embeddings/oleObject98.bin"/><Relationship Id="rId192" Type="http://schemas.openxmlformats.org/officeDocument/2006/relationships/oleObject" Target="embeddings/oleObject106.bin"/><Relationship Id="rId197" Type="http://schemas.openxmlformats.org/officeDocument/2006/relationships/image" Target="media/image63.wmf"/><Relationship Id="rId206" Type="http://schemas.openxmlformats.org/officeDocument/2006/relationships/oleObject" Target="embeddings/oleObject113.bin"/><Relationship Id="rId201" Type="http://schemas.openxmlformats.org/officeDocument/2006/relationships/image" Target="media/image65.wmf"/><Relationship Id="rId12" Type="http://schemas.openxmlformats.org/officeDocument/2006/relationships/hyperlink" Target="https://urait.ru/viewer/upravlenie-finansovymi-riskami-v-sisteme-ekonomicheskoy-bezopasnosti-450094" TargetMode="External"/><Relationship Id="rId17" Type="http://schemas.openxmlformats.org/officeDocument/2006/relationships/hyperlink" Target="https://scholar.google.ru/" TargetMode="External"/><Relationship Id="rId33" Type="http://schemas.openxmlformats.org/officeDocument/2006/relationships/image" Target="media/image6.wmf"/><Relationship Id="rId38" Type="http://schemas.openxmlformats.org/officeDocument/2006/relationships/oleObject" Target="embeddings/oleObject6.bin"/><Relationship Id="rId59" Type="http://schemas.openxmlformats.org/officeDocument/2006/relationships/oleObject" Target="embeddings/oleObject15.bin"/><Relationship Id="rId103" Type="http://schemas.openxmlformats.org/officeDocument/2006/relationships/image" Target="media/image44.wmf"/><Relationship Id="rId108" Type="http://schemas.openxmlformats.org/officeDocument/2006/relationships/oleObject" Target="embeddings/oleObject38.bin"/><Relationship Id="rId124" Type="http://schemas.openxmlformats.org/officeDocument/2006/relationships/oleObject" Target="embeddings/oleObject54.bin"/><Relationship Id="rId129" Type="http://schemas.openxmlformats.org/officeDocument/2006/relationships/oleObject" Target="embeddings/oleObject59.bin"/><Relationship Id="rId54" Type="http://schemas.openxmlformats.org/officeDocument/2006/relationships/image" Target="media/image17.wmf"/><Relationship Id="rId70" Type="http://schemas.openxmlformats.org/officeDocument/2006/relationships/image" Target="media/image26.wmf"/><Relationship Id="rId75" Type="http://schemas.openxmlformats.org/officeDocument/2006/relationships/oleObject" Target="embeddings/oleObject23.bin"/><Relationship Id="rId91" Type="http://schemas.openxmlformats.org/officeDocument/2006/relationships/image" Target="media/image37.wmf"/><Relationship Id="rId96" Type="http://schemas.openxmlformats.org/officeDocument/2006/relationships/oleObject" Target="embeddings/oleObject32.bin"/><Relationship Id="rId140" Type="http://schemas.openxmlformats.org/officeDocument/2006/relationships/oleObject" Target="embeddings/oleObject70.bin"/><Relationship Id="rId145" Type="http://schemas.openxmlformats.org/officeDocument/2006/relationships/oleObject" Target="embeddings/oleObject73.bin"/><Relationship Id="rId161" Type="http://schemas.openxmlformats.org/officeDocument/2006/relationships/image" Target="media/image50.wmf"/><Relationship Id="rId166" Type="http://schemas.openxmlformats.org/officeDocument/2006/relationships/oleObject" Target="embeddings/oleObject90.bin"/><Relationship Id="rId182" Type="http://schemas.openxmlformats.org/officeDocument/2006/relationships/oleObject" Target="embeddings/oleObject101.bin"/><Relationship Id="rId187" Type="http://schemas.openxmlformats.org/officeDocument/2006/relationships/image" Target="media/image58.wmf"/><Relationship Id="rId21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17.bin"/><Relationship Id="rId23" Type="http://schemas.openxmlformats.org/officeDocument/2006/relationships/hyperlink" Target="http://webofscience.com" TargetMode="External"/><Relationship Id="rId28" Type="http://schemas.openxmlformats.org/officeDocument/2006/relationships/oleObject" Target="embeddings/oleObject1.bin"/><Relationship Id="rId49" Type="http://schemas.openxmlformats.org/officeDocument/2006/relationships/oleObject" Target="embeddings/oleObject13.bin"/><Relationship Id="rId114" Type="http://schemas.openxmlformats.org/officeDocument/2006/relationships/oleObject" Target="embeddings/oleObject44.bin"/><Relationship Id="rId119" Type="http://schemas.openxmlformats.org/officeDocument/2006/relationships/oleObject" Target="embeddings/oleObject49.bin"/><Relationship Id="rId44" Type="http://schemas.openxmlformats.org/officeDocument/2006/relationships/image" Target="media/image11.wmf"/><Relationship Id="rId60" Type="http://schemas.openxmlformats.org/officeDocument/2006/relationships/image" Target="media/image21.wmf"/><Relationship Id="rId65" Type="http://schemas.openxmlformats.org/officeDocument/2006/relationships/oleObject" Target="embeddings/oleObject18.bin"/><Relationship Id="rId81" Type="http://schemas.openxmlformats.org/officeDocument/2006/relationships/oleObject" Target="embeddings/oleObject26.bin"/><Relationship Id="rId86" Type="http://schemas.openxmlformats.org/officeDocument/2006/relationships/image" Target="media/image33.wmf"/><Relationship Id="rId130" Type="http://schemas.openxmlformats.org/officeDocument/2006/relationships/oleObject" Target="embeddings/oleObject60.bin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9.bin"/><Relationship Id="rId156" Type="http://schemas.openxmlformats.org/officeDocument/2006/relationships/oleObject" Target="embeddings/oleObject83.bin"/><Relationship Id="rId177" Type="http://schemas.openxmlformats.org/officeDocument/2006/relationships/image" Target="media/image53.wmf"/><Relationship Id="rId198" Type="http://schemas.openxmlformats.org/officeDocument/2006/relationships/oleObject" Target="embeddings/oleObject109.bin"/><Relationship Id="rId172" Type="http://schemas.openxmlformats.org/officeDocument/2006/relationships/oleObject" Target="embeddings/oleObject95.bin"/><Relationship Id="rId193" Type="http://schemas.openxmlformats.org/officeDocument/2006/relationships/image" Target="media/image61.wmf"/><Relationship Id="rId202" Type="http://schemas.openxmlformats.org/officeDocument/2006/relationships/oleObject" Target="embeddings/oleObject111.bin"/><Relationship Id="rId207" Type="http://schemas.openxmlformats.org/officeDocument/2006/relationships/oleObject" Target="embeddings/oleObject114.bin"/><Relationship Id="rId13" Type="http://schemas.openxmlformats.org/officeDocument/2006/relationships/hyperlink" Target="https://urait.ru/viewer/teoriya-veroyatnostey-i-matematicheskaya-statistika-449708" TargetMode="External"/><Relationship Id="rId18" Type="http://schemas.openxmlformats.org/officeDocument/2006/relationships/hyperlink" Target="http://window.edu.ru/" TargetMode="External"/><Relationship Id="rId39" Type="http://schemas.openxmlformats.org/officeDocument/2006/relationships/image" Target="media/image9.wmf"/><Relationship Id="rId109" Type="http://schemas.openxmlformats.org/officeDocument/2006/relationships/oleObject" Target="embeddings/oleObject39.bin"/><Relationship Id="rId34" Type="http://schemas.openxmlformats.org/officeDocument/2006/relationships/oleObject" Target="embeddings/oleObject4.bin"/><Relationship Id="rId50" Type="http://schemas.openxmlformats.org/officeDocument/2006/relationships/image" Target="media/image13.wmf"/><Relationship Id="rId55" Type="http://schemas.openxmlformats.org/officeDocument/2006/relationships/image" Target="media/image18.wmf"/><Relationship Id="rId76" Type="http://schemas.openxmlformats.org/officeDocument/2006/relationships/image" Target="media/image29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36.bin"/><Relationship Id="rId120" Type="http://schemas.openxmlformats.org/officeDocument/2006/relationships/oleObject" Target="embeddings/oleObject50.bin"/><Relationship Id="rId125" Type="http://schemas.openxmlformats.org/officeDocument/2006/relationships/oleObject" Target="embeddings/oleObject55.bin"/><Relationship Id="rId141" Type="http://schemas.openxmlformats.org/officeDocument/2006/relationships/footer" Target="footer1.xml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4.bin"/><Relationship Id="rId7" Type="http://schemas.openxmlformats.org/officeDocument/2006/relationships/image" Target="media/image1.jpeg"/><Relationship Id="rId71" Type="http://schemas.openxmlformats.org/officeDocument/2006/relationships/oleObject" Target="embeddings/oleObject21.bin"/><Relationship Id="rId92" Type="http://schemas.openxmlformats.org/officeDocument/2006/relationships/image" Target="media/image38.wmf"/><Relationship Id="rId162" Type="http://schemas.openxmlformats.org/officeDocument/2006/relationships/oleObject" Target="embeddings/oleObject86.bin"/><Relationship Id="rId183" Type="http://schemas.openxmlformats.org/officeDocument/2006/relationships/image" Target="media/image56.wmf"/><Relationship Id="rId213" Type="http://schemas.openxmlformats.org/officeDocument/2006/relationships/oleObject" Target="embeddings/oleObject118.bin"/><Relationship Id="rId21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4.wmf"/><Relationship Id="rId24" Type="http://schemas.openxmlformats.org/officeDocument/2006/relationships/hyperlink" Target="http://scopus.com" TargetMode="External"/><Relationship Id="rId40" Type="http://schemas.openxmlformats.org/officeDocument/2006/relationships/oleObject" Target="embeddings/oleObject7.bin"/><Relationship Id="rId45" Type="http://schemas.openxmlformats.org/officeDocument/2006/relationships/oleObject" Target="embeddings/oleObject10.bin"/><Relationship Id="rId66" Type="http://schemas.openxmlformats.org/officeDocument/2006/relationships/image" Target="media/image24.wmf"/><Relationship Id="rId87" Type="http://schemas.openxmlformats.org/officeDocument/2006/relationships/oleObject" Target="embeddings/oleObject30.bin"/><Relationship Id="rId110" Type="http://schemas.openxmlformats.org/officeDocument/2006/relationships/oleObject" Target="embeddings/oleObject40.bin"/><Relationship Id="rId115" Type="http://schemas.openxmlformats.org/officeDocument/2006/relationships/oleObject" Target="embeddings/oleObject45.bin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48.wmf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16.bin"/><Relationship Id="rId82" Type="http://schemas.openxmlformats.org/officeDocument/2006/relationships/image" Target="media/image32.wmf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07.bin"/><Relationship Id="rId199" Type="http://schemas.openxmlformats.org/officeDocument/2006/relationships/image" Target="media/image64.wmf"/><Relationship Id="rId203" Type="http://schemas.openxmlformats.org/officeDocument/2006/relationships/image" Target="media/image66.wmf"/><Relationship Id="rId208" Type="http://schemas.openxmlformats.org/officeDocument/2006/relationships/image" Target="media/image68.wmf"/><Relationship Id="rId19" Type="http://schemas.openxmlformats.org/officeDocument/2006/relationships/hyperlink" Target="https://www.rsl.ru/ru/4readers/catalogues/" TargetMode="External"/><Relationship Id="rId14" Type="http://schemas.openxmlformats.org/officeDocument/2006/relationships/hyperlink" Target="https://urait.ru/viewer/teoriya-veroyatnostey-i-matematicheskaya-statistika-dlya-ekonomistov-450466" TargetMode="External"/><Relationship Id="rId30" Type="http://schemas.openxmlformats.org/officeDocument/2006/relationships/oleObject" Target="embeddings/oleObject2.bin"/><Relationship Id="rId35" Type="http://schemas.openxmlformats.org/officeDocument/2006/relationships/image" Target="media/image7.wmf"/><Relationship Id="rId56" Type="http://schemas.openxmlformats.org/officeDocument/2006/relationships/image" Target="media/image19.wmf"/><Relationship Id="rId77" Type="http://schemas.openxmlformats.org/officeDocument/2006/relationships/oleObject" Target="embeddings/oleObject24.bin"/><Relationship Id="rId100" Type="http://schemas.openxmlformats.org/officeDocument/2006/relationships/oleObject" Target="embeddings/oleObject34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56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92.bin"/><Relationship Id="rId8" Type="http://schemas.openxmlformats.org/officeDocument/2006/relationships/image" Target="media/image2.jpeg"/><Relationship Id="rId51" Type="http://schemas.openxmlformats.org/officeDocument/2006/relationships/image" Target="media/image14.wmf"/><Relationship Id="rId72" Type="http://schemas.openxmlformats.org/officeDocument/2006/relationships/image" Target="media/image27.wmf"/><Relationship Id="rId93" Type="http://schemas.openxmlformats.org/officeDocument/2006/relationships/image" Target="media/image39.wmf"/><Relationship Id="rId98" Type="http://schemas.openxmlformats.org/officeDocument/2006/relationships/oleObject" Target="embeddings/oleObject33.bin"/><Relationship Id="rId121" Type="http://schemas.openxmlformats.org/officeDocument/2006/relationships/oleObject" Target="embeddings/oleObject51.bin"/><Relationship Id="rId142" Type="http://schemas.openxmlformats.org/officeDocument/2006/relationships/footer" Target="footer2.xml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102.bin"/><Relationship Id="rId189" Type="http://schemas.openxmlformats.org/officeDocument/2006/relationships/image" Target="media/image59.wmf"/><Relationship Id="rId3" Type="http://schemas.openxmlformats.org/officeDocument/2006/relationships/settings" Target="settings.xml"/><Relationship Id="rId214" Type="http://schemas.openxmlformats.org/officeDocument/2006/relationships/oleObject" Target="embeddings/oleObject119.bin"/><Relationship Id="rId25" Type="http://schemas.openxmlformats.org/officeDocument/2006/relationships/hyperlink" Target="http://www.springer.com/references" TargetMode="External"/><Relationship Id="rId46" Type="http://schemas.openxmlformats.org/officeDocument/2006/relationships/oleObject" Target="embeddings/oleObject11.bin"/><Relationship Id="rId67" Type="http://schemas.openxmlformats.org/officeDocument/2006/relationships/oleObject" Target="embeddings/oleObject19.bin"/><Relationship Id="rId116" Type="http://schemas.openxmlformats.org/officeDocument/2006/relationships/oleObject" Target="embeddings/oleObject4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84.bin"/><Relationship Id="rId20" Type="http://schemas.openxmlformats.org/officeDocument/2006/relationships/hyperlink" Target="http://magtu.ru:8085/marcweb2/Default.asp" TargetMode="External"/><Relationship Id="rId41" Type="http://schemas.openxmlformats.org/officeDocument/2006/relationships/oleObject" Target="embeddings/oleObject8.bin"/><Relationship Id="rId62" Type="http://schemas.openxmlformats.org/officeDocument/2006/relationships/image" Target="media/image22.wmf"/><Relationship Id="rId83" Type="http://schemas.openxmlformats.org/officeDocument/2006/relationships/oleObject" Target="embeddings/oleObject27.bin"/><Relationship Id="rId88" Type="http://schemas.openxmlformats.org/officeDocument/2006/relationships/image" Target="media/image34.wmf"/><Relationship Id="rId111" Type="http://schemas.openxmlformats.org/officeDocument/2006/relationships/oleObject" Target="embeddings/oleObject41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52.wmf"/><Relationship Id="rId179" Type="http://schemas.openxmlformats.org/officeDocument/2006/relationships/image" Target="media/image54.wmf"/><Relationship Id="rId195" Type="http://schemas.openxmlformats.org/officeDocument/2006/relationships/image" Target="media/image62.wmf"/><Relationship Id="rId209" Type="http://schemas.openxmlformats.org/officeDocument/2006/relationships/oleObject" Target="embeddings/oleObject115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2.bin"/><Relationship Id="rId15" Type="http://schemas.openxmlformats.org/officeDocument/2006/relationships/hyperlink" Target="https://znanium.com/read?id=358552" TargetMode="External"/><Relationship Id="rId36" Type="http://schemas.openxmlformats.org/officeDocument/2006/relationships/oleObject" Target="embeddings/oleObject5.bin"/><Relationship Id="rId57" Type="http://schemas.openxmlformats.org/officeDocument/2006/relationships/oleObject" Target="embeddings/oleObject14.bin"/><Relationship Id="rId106" Type="http://schemas.openxmlformats.org/officeDocument/2006/relationships/oleObject" Target="embeddings/oleObject37.bin"/><Relationship Id="rId127" Type="http://schemas.openxmlformats.org/officeDocument/2006/relationships/oleObject" Target="embeddings/oleObject57.bin"/><Relationship Id="rId10" Type="http://schemas.openxmlformats.org/officeDocument/2006/relationships/hyperlink" Target="https://urait.ru/viewer/riskologiya-v-2-ch-chast-2-453239" TargetMode="External"/><Relationship Id="rId31" Type="http://schemas.openxmlformats.org/officeDocument/2006/relationships/image" Target="media/image5.wmf"/><Relationship Id="rId52" Type="http://schemas.openxmlformats.org/officeDocument/2006/relationships/image" Target="media/image15.wmf"/><Relationship Id="rId73" Type="http://schemas.openxmlformats.org/officeDocument/2006/relationships/oleObject" Target="embeddings/oleObject22.bin"/><Relationship Id="rId78" Type="http://schemas.openxmlformats.org/officeDocument/2006/relationships/image" Target="media/image30.wmf"/><Relationship Id="rId94" Type="http://schemas.openxmlformats.org/officeDocument/2006/relationships/oleObject" Target="embeddings/oleObject31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52.bin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8.bin"/><Relationship Id="rId169" Type="http://schemas.openxmlformats.org/officeDocument/2006/relationships/oleObject" Target="embeddings/oleObject93.bin"/><Relationship Id="rId185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riskologiya-v-2-ch-chast-1-453238" TargetMode="External"/><Relationship Id="rId180" Type="http://schemas.openxmlformats.org/officeDocument/2006/relationships/oleObject" Target="embeddings/oleObject100.bin"/><Relationship Id="rId210" Type="http://schemas.openxmlformats.org/officeDocument/2006/relationships/image" Target="media/image69.wmf"/><Relationship Id="rId215" Type="http://schemas.openxmlformats.org/officeDocument/2006/relationships/footer" Target="footer3.xml"/><Relationship Id="rId26" Type="http://schemas.openxmlformats.org/officeDocument/2006/relationships/hyperlink" Target="https://dlib.eastview.com/" TargetMode="External"/><Relationship Id="rId47" Type="http://schemas.openxmlformats.org/officeDocument/2006/relationships/oleObject" Target="embeddings/oleObject12.bin"/><Relationship Id="rId68" Type="http://schemas.openxmlformats.org/officeDocument/2006/relationships/image" Target="media/image25.wmf"/><Relationship Id="rId89" Type="http://schemas.openxmlformats.org/officeDocument/2006/relationships/image" Target="media/image35.wmf"/><Relationship Id="rId112" Type="http://schemas.openxmlformats.org/officeDocument/2006/relationships/oleObject" Target="embeddings/oleObject42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82.bin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16" Type="http://schemas.openxmlformats.org/officeDocument/2006/relationships/hyperlink" Target="https://elibrary.ru/project_risc.asp" TargetMode="External"/><Relationship Id="rId37" Type="http://schemas.openxmlformats.org/officeDocument/2006/relationships/image" Target="media/image8.wmf"/><Relationship Id="rId58" Type="http://schemas.openxmlformats.org/officeDocument/2006/relationships/image" Target="media/image20.wmf"/><Relationship Id="rId79" Type="http://schemas.openxmlformats.org/officeDocument/2006/relationships/oleObject" Target="embeddings/oleObject25.bin"/><Relationship Id="rId102" Type="http://schemas.openxmlformats.org/officeDocument/2006/relationships/oleObject" Target="embeddings/oleObject35.bin"/><Relationship Id="rId123" Type="http://schemas.openxmlformats.org/officeDocument/2006/relationships/oleObject" Target="embeddings/oleObject53.bin"/><Relationship Id="rId144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12799</Words>
  <Characters>72955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3</cp:revision>
  <dcterms:created xsi:type="dcterms:W3CDTF">2020-11-13T18:23:00Z</dcterms:created>
  <dcterms:modified xsi:type="dcterms:W3CDTF">2020-11-13T18:28:00Z</dcterms:modified>
</cp:coreProperties>
</file>