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9AF" w:rsidRPr="006859AF" w:rsidRDefault="006859AF" w:rsidP="006859AF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960461" cy="9553575"/>
            <wp:effectExtent l="0" t="0" r="0" b="0"/>
            <wp:docPr id="1" name="Рисунок 1" descr="L:\РПД - 2020\38.03.01_Экономика_без профиля_2020\Оценка и анализ рисков - дистанционники_2020-2021\литье18 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РПД - 2020\38.03.01_Экономика_без профиля_2020\Оценка и анализ рисков - дистанционники_2020-2021\литье18 08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823" cy="9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9AF" w:rsidRDefault="006859AF" w:rsidP="006859AF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60461" cy="9553575"/>
            <wp:effectExtent l="0" t="0" r="0" b="0"/>
            <wp:docPr id="2" name="Рисунок 2" descr="L:\РПД - 2020\38.03.01_Экономика_без профиля_2020\Оценка и анализ рисков - дистанционники_2020-2021\литье18 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РПД - 2020\38.03.01_Экономика_без профиля_2020\Оценка и анализ рисков - дистанционники_2020-2021\литье18 0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151" cy="955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9F8" w:rsidRPr="000E6BC5" w:rsidRDefault="003169F8" w:rsidP="003169F8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6101"/>
      </w:tblGrid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3169F8" w:rsidTr="0044397D">
        <w:trPr>
          <w:trHeight w:hRule="exact" w:val="131"/>
        </w:trPr>
        <w:tc>
          <w:tcPr>
            <w:tcW w:w="3119" w:type="dxa"/>
          </w:tcPr>
          <w:p w:rsidR="003169F8" w:rsidRDefault="003169F8" w:rsidP="0044397D"/>
        </w:tc>
        <w:tc>
          <w:tcPr>
            <w:tcW w:w="6238" w:type="dxa"/>
          </w:tcPr>
          <w:p w:rsidR="003169F8" w:rsidRDefault="003169F8" w:rsidP="0044397D"/>
        </w:tc>
      </w:tr>
      <w:tr w:rsidR="003169F8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Default="003169F8" w:rsidP="0044397D"/>
        </w:tc>
      </w:tr>
      <w:tr w:rsidR="003169F8" w:rsidTr="0044397D">
        <w:trPr>
          <w:trHeight w:hRule="exact" w:val="13"/>
        </w:trPr>
        <w:tc>
          <w:tcPr>
            <w:tcW w:w="3119" w:type="dxa"/>
          </w:tcPr>
          <w:p w:rsidR="003169F8" w:rsidRDefault="003169F8" w:rsidP="0044397D"/>
        </w:tc>
        <w:tc>
          <w:tcPr>
            <w:tcW w:w="6238" w:type="dxa"/>
          </w:tcPr>
          <w:p w:rsidR="003169F8" w:rsidRDefault="003169F8" w:rsidP="0044397D"/>
        </w:tc>
      </w:tr>
      <w:tr w:rsidR="003169F8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Default="003169F8" w:rsidP="0044397D"/>
        </w:tc>
      </w:tr>
      <w:tr w:rsidR="003169F8" w:rsidTr="0044397D">
        <w:trPr>
          <w:trHeight w:hRule="exact" w:val="96"/>
        </w:trPr>
        <w:tc>
          <w:tcPr>
            <w:tcW w:w="3119" w:type="dxa"/>
          </w:tcPr>
          <w:p w:rsidR="003169F8" w:rsidRDefault="003169F8" w:rsidP="0044397D"/>
        </w:tc>
        <w:tc>
          <w:tcPr>
            <w:tcW w:w="6238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3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96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3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96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Экономики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3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96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Экономики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3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96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Экономики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38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3119" w:type="dxa"/>
          </w:tcPr>
          <w:p w:rsidR="003169F8" w:rsidRPr="000E6BC5" w:rsidRDefault="003169F8" w:rsidP="0044397D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А.Г. Васильева</w:t>
            </w:r>
          </w:p>
        </w:tc>
      </w:tr>
    </w:tbl>
    <w:p w:rsidR="003169F8" w:rsidRPr="000E6BC5" w:rsidRDefault="003169F8" w:rsidP="003169F8">
      <w:pPr>
        <w:rPr>
          <w:sz w:val="0"/>
          <w:szCs w:val="0"/>
        </w:rPr>
      </w:pPr>
      <w:r w:rsidRPr="000E6BC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7162"/>
      </w:tblGrid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3169F8" w:rsidRPr="000E6BC5" w:rsidTr="0044397D">
        <w:trPr>
          <w:trHeight w:hRule="exact" w:val="298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являются: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общекультурных,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охватывающей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финансовыми,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производственными,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логистическими,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маркетинговыми,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промышленности,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банках,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коммерции,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компаниях,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федеральных,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учреждениях,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проектно-экономической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устойчивого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конкурентоспособности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кредитоспособности.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1985" w:type="dxa"/>
          </w:tcPr>
          <w:p w:rsidR="003169F8" w:rsidRPr="000E6BC5" w:rsidRDefault="003169F8" w:rsidP="0044397D"/>
        </w:tc>
        <w:tc>
          <w:tcPr>
            <w:tcW w:w="7372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>
              <w:t xml:space="preserve"> </w:t>
            </w:r>
          </w:p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прогнозирование</w:t>
            </w:r>
            <w:r>
              <w:t xml:space="preserve"> </w:t>
            </w:r>
          </w:p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цифровизации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управленческих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решений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сдача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получению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3169F8" w:rsidTr="0044397D">
        <w:trPr>
          <w:trHeight w:hRule="exact" w:val="138"/>
        </w:trPr>
        <w:tc>
          <w:tcPr>
            <w:tcW w:w="1985" w:type="dxa"/>
          </w:tcPr>
          <w:p w:rsidR="003169F8" w:rsidRDefault="003169F8" w:rsidP="0044397D"/>
        </w:tc>
        <w:tc>
          <w:tcPr>
            <w:tcW w:w="7372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рисков»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1985" w:type="dxa"/>
          </w:tcPr>
          <w:p w:rsidR="003169F8" w:rsidRPr="000E6BC5" w:rsidRDefault="003169F8" w:rsidP="0044397D"/>
        </w:tc>
        <w:tc>
          <w:tcPr>
            <w:tcW w:w="7372" w:type="dxa"/>
          </w:tcPr>
          <w:p w:rsidR="003169F8" w:rsidRPr="000E6BC5" w:rsidRDefault="003169F8" w:rsidP="0044397D"/>
        </w:tc>
      </w:tr>
      <w:tr w:rsidR="003169F8" w:rsidTr="0044397D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3169F8" w:rsidRPr="000E6BC5" w:rsidTr="0044397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ПК-1 способностью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</w:tbl>
    <w:p w:rsidR="003169F8" w:rsidRPr="000E6BC5" w:rsidRDefault="003169F8" w:rsidP="003169F8">
      <w:pPr>
        <w:rPr>
          <w:sz w:val="0"/>
          <w:szCs w:val="0"/>
        </w:rPr>
      </w:pPr>
      <w:r w:rsidRPr="000E6BC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7184"/>
      </w:tblGrid>
      <w:tr w:rsidR="003169F8" w:rsidRPr="000E6BC5" w:rsidTr="00615495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</w:tr>
      <w:tr w:rsidR="003169F8" w:rsidRPr="000E6BC5" w:rsidTr="0061549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поиск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осуществлять сбор, систематизацию и анализ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3169F8" w:rsidRPr="000E6BC5" w:rsidTr="0061549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сбора, систематизации и анализа исходных данных, необходимых для расчета экономических и социально- 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</w:tr>
      <w:tr w:rsidR="003169F8" w:rsidRPr="000E6BC5" w:rsidTr="0044397D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ПК-4 способностью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3169F8" w:rsidRPr="000E6BC5" w:rsidTr="00615495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со стандартными теоретическими и эконометрическими моделями;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определения и понятия, связанные с описанием экономических процессов и явлений;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методы исследований, используемых при построении стандартных теоретических и эконометрических моделей;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основные правила, позволяющие анализировать и содержательно интерпретировать полученные результаты;</w:t>
            </w:r>
          </w:p>
        </w:tc>
      </w:tr>
      <w:tr w:rsidR="003169F8" w:rsidRPr="000E6BC5" w:rsidTr="00615495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основные элементы экономических процессов и явлений;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обсуждать способы эффективного решения проблем на основе анализа и содержательной интерпретации полученных результатов;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распознавать эффективное решение от неэффективного в ходе анализа результатов построения стандартных теоретических и эконометрических моделей;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применять полученные в ходе построения моделей знания в профессиональной деятельности; использовать их на междисциплинарном уровне;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приобретать знания в области построения стандартных теоретических и эконометрических модели;</w:t>
            </w:r>
          </w:p>
          <w:p w:rsidR="003169F8" w:rsidRPr="000E6BC5" w:rsidRDefault="003169F8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знания;</w:t>
            </w:r>
          </w:p>
        </w:tc>
      </w:tr>
    </w:tbl>
    <w:p w:rsidR="003169F8" w:rsidRPr="000E6BC5" w:rsidRDefault="003169F8" w:rsidP="003169F8">
      <w:pPr>
        <w:rPr>
          <w:sz w:val="0"/>
          <w:szCs w:val="0"/>
        </w:rPr>
      </w:pPr>
      <w:r w:rsidRPr="000E6BC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5"/>
        <w:gridCol w:w="7185"/>
      </w:tblGrid>
      <w:tr w:rsidR="003169F8" w:rsidRPr="000E6BC5" w:rsidTr="00615495">
        <w:trPr>
          <w:trHeight w:hRule="exact" w:val="548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61549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практическими навыками использования элементов анализа экономических процессов и явлений на других дисциплинах, на занятиях в аудитории и на практике;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методами построения стандартных теоретических и эконометрических моделей;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навыками и методиками обобщения результатов построения стандартных теоретических и эконометрических модели, экспериментальной деятельности;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возможностью междисциплинарного применения результатов построения   стандартных теоретических и эконометрических моделей;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основными методами исследования в области анализа экономических процессов и явлений, практическими умениями и навыками их использования;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профессиональным языком предметной области знания;</w:t>
            </w:r>
          </w:p>
          <w:p w:rsidR="003169F8" w:rsidRPr="000E6BC5" w:rsidRDefault="00615495" w:rsidP="0061549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169F8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</w:t>
            </w:r>
          </w:p>
        </w:tc>
      </w:tr>
    </w:tbl>
    <w:p w:rsidR="003169F8" w:rsidRPr="000E6BC5" w:rsidRDefault="003169F8" w:rsidP="003169F8">
      <w:pPr>
        <w:rPr>
          <w:sz w:val="0"/>
          <w:szCs w:val="0"/>
        </w:rPr>
      </w:pPr>
      <w:r w:rsidRPr="000E6BC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78"/>
        <w:gridCol w:w="359"/>
        <w:gridCol w:w="733"/>
        <w:gridCol w:w="540"/>
        <w:gridCol w:w="733"/>
        <w:gridCol w:w="534"/>
        <w:gridCol w:w="1519"/>
        <w:gridCol w:w="1565"/>
        <w:gridCol w:w="1205"/>
      </w:tblGrid>
      <w:tr w:rsidR="003169F8" w:rsidRPr="000E6BC5" w:rsidTr="0044397D">
        <w:trPr>
          <w:trHeight w:hRule="exact" w:val="285"/>
        </w:trPr>
        <w:tc>
          <w:tcPr>
            <w:tcW w:w="710" w:type="dxa"/>
          </w:tcPr>
          <w:p w:rsidR="003169F8" w:rsidRPr="000E6BC5" w:rsidRDefault="003169F8" w:rsidP="0044397D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154,4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экзамену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="0086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="00862D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0E6BC5"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t xml:space="preserve"> </w:t>
            </w:r>
          </w:p>
        </w:tc>
      </w:tr>
      <w:tr w:rsidR="003169F8" w:rsidTr="0044397D">
        <w:trPr>
          <w:trHeight w:hRule="exact" w:val="138"/>
        </w:trPr>
        <w:tc>
          <w:tcPr>
            <w:tcW w:w="710" w:type="dxa"/>
          </w:tcPr>
          <w:p w:rsidR="003169F8" w:rsidRDefault="003169F8" w:rsidP="0044397D"/>
        </w:tc>
        <w:tc>
          <w:tcPr>
            <w:tcW w:w="1702" w:type="dxa"/>
          </w:tcPr>
          <w:p w:rsidR="003169F8" w:rsidRDefault="003169F8" w:rsidP="0044397D"/>
        </w:tc>
        <w:tc>
          <w:tcPr>
            <w:tcW w:w="426" w:type="dxa"/>
          </w:tcPr>
          <w:p w:rsidR="003169F8" w:rsidRDefault="003169F8" w:rsidP="0044397D"/>
        </w:tc>
        <w:tc>
          <w:tcPr>
            <w:tcW w:w="568" w:type="dxa"/>
          </w:tcPr>
          <w:p w:rsidR="003169F8" w:rsidRDefault="003169F8" w:rsidP="0044397D"/>
        </w:tc>
        <w:tc>
          <w:tcPr>
            <w:tcW w:w="710" w:type="dxa"/>
          </w:tcPr>
          <w:p w:rsidR="003169F8" w:rsidRDefault="003169F8" w:rsidP="0044397D"/>
        </w:tc>
        <w:tc>
          <w:tcPr>
            <w:tcW w:w="710" w:type="dxa"/>
          </w:tcPr>
          <w:p w:rsidR="003169F8" w:rsidRDefault="003169F8" w:rsidP="0044397D"/>
        </w:tc>
        <w:tc>
          <w:tcPr>
            <w:tcW w:w="568" w:type="dxa"/>
          </w:tcPr>
          <w:p w:rsidR="003169F8" w:rsidRDefault="003169F8" w:rsidP="0044397D"/>
        </w:tc>
        <w:tc>
          <w:tcPr>
            <w:tcW w:w="1560" w:type="dxa"/>
          </w:tcPr>
          <w:p w:rsidR="003169F8" w:rsidRDefault="003169F8" w:rsidP="0044397D"/>
        </w:tc>
        <w:tc>
          <w:tcPr>
            <w:tcW w:w="1702" w:type="dxa"/>
          </w:tcPr>
          <w:p w:rsidR="003169F8" w:rsidRDefault="003169F8" w:rsidP="0044397D"/>
        </w:tc>
        <w:tc>
          <w:tcPr>
            <w:tcW w:w="1277" w:type="dxa"/>
          </w:tcPr>
          <w:p w:rsidR="003169F8" w:rsidRDefault="003169F8" w:rsidP="0044397D"/>
        </w:tc>
      </w:tr>
      <w:tr w:rsidR="003169F8" w:rsidTr="0044397D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0E6BC5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0E6BC5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3169F8" w:rsidTr="0044397D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69F8" w:rsidRDefault="003169F8" w:rsidP="004439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3169F8" w:rsidRDefault="003169F8" w:rsidP="0044397D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RPr="000E6BC5" w:rsidTr="0044397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риски: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понятие,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0E6BC5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</w:tr>
      <w:tr w:rsidR="003169F8" w:rsidTr="0044397D">
        <w:trPr>
          <w:trHeight w:hRule="exact" w:val="223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всеобщее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явление,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исследованию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риска.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Предмет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объект,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дисциплины.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аналитических заданий (по выбранной тематике)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экономике.</w:t>
            </w:r>
            <w:r w:rsidRPr="000E6BC5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RPr="000E6BC5" w:rsidTr="0044397D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</w:tr>
      <w:tr w:rsidR="003169F8" w:rsidTr="0044397D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идентификация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классификации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0E6BC5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анализа.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Алгоритмы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RPr="000E6BC5" w:rsidTr="0044397D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риском</w:t>
            </w:r>
            <w:r w:rsidRPr="000E6BC5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</w:tr>
      <w:tr w:rsidR="003169F8" w:rsidTr="0044397D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современных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организациях.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Экспертные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вероятностей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математической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статистики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рисков.</w:t>
            </w:r>
            <w:r w:rsidRPr="000E6BC5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RPr="000E6BC5" w:rsidTr="0044397D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состоятельности</w:t>
            </w:r>
            <w:r w:rsidRPr="000E6BC5"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</w:tr>
      <w:tr w:rsidR="003169F8" w:rsidTr="0044397D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сравнения,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кластерного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игр,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чувствительности,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сценариев,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дерева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аналогий.</w:t>
            </w:r>
            <w:r w:rsidRPr="000E6BC5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оптимизации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страхования,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резервирования,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хеджирования.</w:t>
            </w:r>
            <w:r w:rsidRPr="000E6BC5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учебной и научной литературы. Выполнение расчетно- аналитических заданий, контрольная работа № 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проверка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защита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Pr="000E6BC5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</w:t>
            </w:r>
            <w:r>
              <w:t xml:space="preserve"> </w:t>
            </w:r>
          </w:p>
        </w:tc>
      </w:tr>
      <w:tr w:rsidR="003169F8" w:rsidTr="004439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41,4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Tr="0044397D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экзамен,зачёт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</w:tr>
      <w:tr w:rsidR="003169F8" w:rsidTr="0044397D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154,4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зачет, экзамен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ПК-1,ПК-4</w:t>
            </w:r>
          </w:p>
        </w:tc>
      </w:tr>
    </w:tbl>
    <w:p w:rsidR="003169F8" w:rsidRDefault="003169F8" w:rsidP="003169F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0"/>
      </w:tblGrid>
      <w:tr w:rsidR="003169F8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3169F8" w:rsidTr="0044397D">
        <w:trPr>
          <w:trHeight w:hRule="exact" w:val="138"/>
        </w:trPr>
        <w:tc>
          <w:tcPr>
            <w:tcW w:w="9357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758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преподаваемой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Б1.В.ДВ.10.02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0E6BC5">
              <w:t xml:space="preserve"> </w:t>
            </w:r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модульно-компетентностная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аналитической,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аналитических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оценок,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интерпретации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справочно-правовых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«Гарант»,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«Консультант+»,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таблицами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сводами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порталах.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макроуровне,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мезоуровне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микроуровне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«мозгового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штурма»,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обратного.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усвоения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наиболее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воспринимаемых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проводимые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овладения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самоорганизации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предусмотрена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(обсуждениям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значимости),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сообщениям,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тестированию,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домашних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последующим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докладов,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рефератов,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портале.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277"/>
        </w:trPr>
        <w:tc>
          <w:tcPr>
            <w:tcW w:w="9357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3169F8" w:rsidTr="0044397D">
        <w:trPr>
          <w:trHeight w:hRule="exact" w:val="138"/>
        </w:trPr>
        <w:tc>
          <w:tcPr>
            <w:tcW w:w="9357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3169F8" w:rsidTr="0044397D">
        <w:trPr>
          <w:trHeight w:hRule="exact" w:val="138"/>
        </w:trPr>
        <w:tc>
          <w:tcPr>
            <w:tcW w:w="9357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</w:p>
        </w:tc>
      </w:tr>
      <w:tr w:rsidR="003169F8" w:rsidTr="0044397D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169F8" w:rsidTr="0044397D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/>
        </w:tc>
      </w:tr>
      <w:tr w:rsidR="003169F8" w:rsidRPr="000E6BC5" w:rsidTr="00F411BB">
        <w:trPr>
          <w:trHeight w:hRule="exact" w:val="24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Касьяненко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бизнесе: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Касьяненко,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Маховикова.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перераб.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0E6BC5">
              <w:t xml:space="preserve"> </w:t>
            </w:r>
            <w:hyperlink r:id="rId9" w:anchor="page/2" w:history="1">
              <w:r w:rsidRPr="00790A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https://urait.ru/viewer/analiz-i-ocenka-riskov-v-biznese-450126#page/2</w:t>
              </w:r>
            </w:hyperlink>
            <w:r w:rsidR="00F411B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конфликтах: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В.И.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М.Е.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Салуквадзе.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0E6BC5">
              <w:t xml:space="preserve"> </w:t>
            </w:r>
            <w:hyperlink r:id="rId10" w:anchor="page/2" w:history="1">
              <w:r w:rsidRPr="00790A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https://urait.ru/viewer/ocenka-riskov-i-garantii-v-konfliktah-454118#page/2</w:t>
              </w:r>
            </w:hyperlink>
            <w:r w:rsidR="00F411B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9357" w:type="dxa"/>
          </w:tcPr>
          <w:p w:rsidR="003169F8" w:rsidRPr="000E6BC5" w:rsidRDefault="003169F8" w:rsidP="0044397D"/>
        </w:tc>
      </w:tr>
      <w:tr w:rsidR="003169F8" w:rsidTr="0044397D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3169F8" w:rsidRPr="000E6BC5" w:rsidTr="00F411BB">
        <w:trPr>
          <w:trHeight w:hRule="exact" w:val="126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3169F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411BB">
              <w:rPr>
                <w:rFonts w:ascii="Times New Roman" w:hAnsi="Times New Roman" w:cs="Times New Roman"/>
                <w:color w:val="000000"/>
              </w:rPr>
              <w:t>1.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Северцев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Н.А.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Введение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в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безопасность: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учебное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пособие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для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академического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бакалавриата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/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Н.А.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Северцев,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А.В.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Бецков.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-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2-е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изд.,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перераб.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и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доп.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-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М.: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Издательство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"Юрайт",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2019.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-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177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с.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[Электронный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ресурс].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Код</w:t>
            </w:r>
            <w:r w:rsidRPr="00F411BB">
              <w:t xml:space="preserve"> </w:t>
            </w:r>
            <w:r w:rsidRPr="00F411BB">
              <w:rPr>
                <w:rFonts w:ascii="Times New Roman" w:hAnsi="Times New Roman" w:cs="Times New Roman"/>
                <w:color w:val="000000"/>
              </w:rPr>
              <w:t>доступа:</w:t>
            </w:r>
            <w:r w:rsidRPr="00F411BB">
              <w:t xml:space="preserve"> </w:t>
            </w:r>
            <w:hyperlink r:id="rId11" w:anchor="page/2" w:history="1">
              <w:r w:rsidRPr="00F411BB">
                <w:rPr>
                  <w:rStyle w:val="a5"/>
                  <w:rFonts w:ascii="Times New Roman" w:hAnsi="Times New Roman" w:cs="Times New Roman"/>
                </w:rPr>
                <w:t>https://urait.ru/viewer/vvedenie-v-bezopasnost-441352#page/2</w:t>
              </w:r>
            </w:hyperlink>
            <w:r w:rsidR="00F411BB" w:rsidRPr="00F411BB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="00F411BB" w:rsidRPr="00F411BB">
              <w:rPr>
                <w:rStyle w:val="a5"/>
                <w:rFonts w:ascii="Times New Roman" w:hAnsi="Times New Roman" w:cs="Times New Roman"/>
                <w:color w:val="000000" w:themeColor="text1"/>
                <w:u w:val="none"/>
              </w:rPr>
              <w:t>(дата обращения: 01.09.2020)</w:t>
            </w:r>
            <w:r w:rsidR="00F411BB" w:rsidRPr="00F411B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</w:tbl>
    <w:p w:rsidR="003169F8" w:rsidRPr="000E6BC5" w:rsidRDefault="003169F8" w:rsidP="003169F8">
      <w:pPr>
        <w:rPr>
          <w:sz w:val="0"/>
          <w:szCs w:val="0"/>
        </w:rPr>
      </w:pPr>
      <w:r w:rsidRPr="000E6BC5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"/>
        <w:gridCol w:w="1863"/>
        <w:gridCol w:w="2494"/>
        <w:gridCol w:w="4516"/>
        <w:gridCol w:w="53"/>
      </w:tblGrid>
      <w:tr w:rsidR="003169F8" w:rsidRPr="000E6BC5" w:rsidTr="00F411BB">
        <w:trPr>
          <w:trHeight w:hRule="exact" w:val="1366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F411BB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рисками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(ВПОДК):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вузов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др.];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редакцией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А.Д.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Дугина,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Пеникаса.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Москва: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Издательство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"Юрайт",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[Электронный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ресурс].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доступа:</w:t>
            </w:r>
            <w:r w:rsidRPr="000E6BC5">
              <w:t xml:space="preserve"> </w:t>
            </w:r>
            <w:hyperlink r:id="rId12" w:anchor="page/1" w:history="1">
              <w:r w:rsidRPr="00790A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https://urait.ru/viewer/razrabotka-sistemy-upravleniya-riskami-i-kapitalom-vpodk-452243#page/1</w:t>
              </w:r>
            </w:hyperlink>
            <w:r w:rsidR="00F411B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BC5">
              <w:t xml:space="preserve"> </w:t>
            </w:r>
          </w:p>
        </w:tc>
      </w:tr>
      <w:tr w:rsidR="003169F8" w:rsidRPr="000E6BC5" w:rsidTr="00F411BB">
        <w:trPr>
          <w:trHeight w:hRule="exact" w:val="138"/>
        </w:trPr>
        <w:tc>
          <w:tcPr>
            <w:tcW w:w="233" w:type="dxa"/>
          </w:tcPr>
          <w:p w:rsidR="003169F8" w:rsidRPr="000E6BC5" w:rsidRDefault="003169F8" w:rsidP="0044397D"/>
        </w:tc>
        <w:tc>
          <w:tcPr>
            <w:tcW w:w="1826" w:type="dxa"/>
          </w:tcPr>
          <w:p w:rsidR="003169F8" w:rsidRPr="000E6BC5" w:rsidRDefault="003169F8" w:rsidP="0044397D"/>
        </w:tc>
        <w:tc>
          <w:tcPr>
            <w:tcW w:w="2781" w:type="dxa"/>
          </w:tcPr>
          <w:p w:rsidR="003169F8" w:rsidRPr="000E6BC5" w:rsidRDefault="003169F8" w:rsidP="0044397D"/>
        </w:tc>
        <w:tc>
          <w:tcPr>
            <w:tcW w:w="4220" w:type="dxa"/>
          </w:tcPr>
          <w:p w:rsidR="003169F8" w:rsidRPr="000E6BC5" w:rsidRDefault="003169F8" w:rsidP="0044397D"/>
        </w:tc>
        <w:tc>
          <w:tcPr>
            <w:tcW w:w="80" w:type="dxa"/>
          </w:tcPr>
          <w:p w:rsidR="003169F8" w:rsidRPr="000E6BC5" w:rsidRDefault="003169F8" w:rsidP="0044397D"/>
        </w:tc>
      </w:tr>
      <w:tr w:rsidR="003169F8" w:rsidTr="00F411B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3169F8" w:rsidRPr="00F411BB" w:rsidTr="00F411BB">
        <w:trPr>
          <w:trHeight w:hRule="exact" w:val="4021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Pr="0061549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О.В.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Ибрагимова;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0E6BC5">
              <w:t xml:space="preserve"> 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61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615495">
              <w:t xml:space="preserve"> </w:t>
            </w:r>
            <w:hyperlink r:id="rId13" w:history="1"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magtu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informsystema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uploader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fileUpload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name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=4013.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show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dcatalogues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/1/1532641/4013.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Pr="006154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3169F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true</w:t>
              </w:r>
            </w:hyperlink>
            <w:r w:rsidR="00F411B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Pr="00615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1549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предпринимательской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Л.М.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Вотчель,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Викулина;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0E6BC5">
              <w:t xml:space="preserve"> </w:t>
            </w:r>
            <w:hyperlink r:id="rId14" w:history="1">
              <w:r w:rsidRPr="00790AD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https://magtu.informsystema.ru/uploader/fileUpload?name=3810.pdf&amp;show=dcatalogues/1/1529979/3810.pdf&amp;view=true</w:t>
              </w:r>
            </w:hyperlink>
            <w:r w:rsidR="00F411B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E6BC5">
              <w:t xml:space="preserve"> </w:t>
            </w:r>
          </w:p>
          <w:p w:rsidR="003169F8" w:rsidRPr="00F411BB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Л.Г.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Егорова,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Ю.Б.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Кухта;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Pr="000E6BC5">
              <w:t xml:space="preserve"> 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411BB">
              <w:t xml:space="preserve"> </w:t>
            </w:r>
            <w:hyperlink r:id="rId15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magtu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informsystema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uploader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fileUpload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name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=2806.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show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dcatalogues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/1/1133003/2806.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view</w:t>
              </w:r>
              <w:r w:rsidR="00F411BB" w:rsidRPr="00F411B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true</w:t>
              </w:r>
            </w:hyperlink>
            <w:r w:rsidR="00F411BB" w:rsidRP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411B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(дата обращения: 01.09.2020)</w:t>
            </w:r>
            <w:r w:rsidR="00F411BB"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169F8" w:rsidRPr="00F411BB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411BB">
              <w:t xml:space="preserve"> </w:t>
            </w:r>
          </w:p>
          <w:p w:rsidR="003169F8" w:rsidRPr="00F411BB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411BB">
              <w:t xml:space="preserve"> </w:t>
            </w:r>
          </w:p>
        </w:tc>
      </w:tr>
      <w:tr w:rsidR="003169F8" w:rsidRPr="00F411BB" w:rsidTr="00F411BB">
        <w:trPr>
          <w:trHeight w:hRule="exact" w:val="138"/>
        </w:trPr>
        <w:tc>
          <w:tcPr>
            <w:tcW w:w="233" w:type="dxa"/>
          </w:tcPr>
          <w:p w:rsidR="003169F8" w:rsidRPr="00F411BB" w:rsidRDefault="003169F8" w:rsidP="0044397D"/>
        </w:tc>
        <w:tc>
          <w:tcPr>
            <w:tcW w:w="1826" w:type="dxa"/>
          </w:tcPr>
          <w:p w:rsidR="003169F8" w:rsidRPr="00F411BB" w:rsidRDefault="003169F8" w:rsidP="0044397D"/>
        </w:tc>
        <w:tc>
          <w:tcPr>
            <w:tcW w:w="2781" w:type="dxa"/>
          </w:tcPr>
          <w:p w:rsidR="003169F8" w:rsidRPr="00F411BB" w:rsidRDefault="003169F8" w:rsidP="0044397D"/>
        </w:tc>
        <w:tc>
          <w:tcPr>
            <w:tcW w:w="4220" w:type="dxa"/>
          </w:tcPr>
          <w:p w:rsidR="003169F8" w:rsidRPr="00F411BB" w:rsidRDefault="003169F8" w:rsidP="0044397D"/>
        </w:tc>
        <w:tc>
          <w:tcPr>
            <w:tcW w:w="80" w:type="dxa"/>
          </w:tcPr>
          <w:p w:rsidR="003169F8" w:rsidRPr="00F411BB" w:rsidRDefault="003169F8" w:rsidP="0044397D"/>
        </w:tc>
      </w:tr>
      <w:tr w:rsidR="003169F8" w:rsidRPr="000E6BC5" w:rsidTr="00F411B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0E6BC5">
              <w:t xml:space="preserve"> </w:t>
            </w:r>
          </w:p>
        </w:tc>
      </w:tr>
      <w:tr w:rsidR="003169F8" w:rsidRPr="000E6BC5" w:rsidTr="00F411BB">
        <w:trPr>
          <w:trHeight w:hRule="exact" w:val="277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t xml:space="preserve"> </w:t>
            </w:r>
          </w:p>
        </w:tc>
      </w:tr>
      <w:tr w:rsidR="003169F8" w:rsidRPr="000E6BC5" w:rsidTr="00F411BB">
        <w:trPr>
          <w:trHeight w:hRule="exact" w:val="277"/>
        </w:trPr>
        <w:tc>
          <w:tcPr>
            <w:tcW w:w="233" w:type="dxa"/>
          </w:tcPr>
          <w:p w:rsidR="003169F8" w:rsidRPr="000E6BC5" w:rsidRDefault="003169F8" w:rsidP="0044397D"/>
        </w:tc>
        <w:tc>
          <w:tcPr>
            <w:tcW w:w="1826" w:type="dxa"/>
          </w:tcPr>
          <w:p w:rsidR="003169F8" w:rsidRPr="000E6BC5" w:rsidRDefault="003169F8" w:rsidP="0044397D"/>
        </w:tc>
        <w:tc>
          <w:tcPr>
            <w:tcW w:w="2781" w:type="dxa"/>
          </w:tcPr>
          <w:p w:rsidR="003169F8" w:rsidRPr="000E6BC5" w:rsidRDefault="003169F8" w:rsidP="0044397D"/>
        </w:tc>
        <w:tc>
          <w:tcPr>
            <w:tcW w:w="4220" w:type="dxa"/>
          </w:tcPr>
          <w:p w:rsidR="003169F8" w:rsidRPr="000E6BC5" w:rsidRDefault="003169F8" w:rsidP="0044397D"/>
        </w:tc>
        <w:tc>
          <w:tcPr>
            <w:tcW w:w="80" w:type="dxa"/>
          </w:tcPr>
          <w:p w:rsidR="003169F8" w:rsidRPr="000E6BC5" w:rsidRDefault="003169F8" w:rsidP="0044397D"/>
        </w:tc>
      </w:tr>
      <w:tr w:rsidR="003169F8" w:rsidTr="00F411B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3169F8" w:rsidTr="00F411BB">
        <w:trPr>
          <w:trHeight w:hRule="exact" w:val="555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818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3169F8" w:rsidRDefault="003169F8" w:rsidP="0044397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3169F8">
              <w:rPr>
                <w:lang w:val="en-US"/>
              </w:rPr>
              <w:t xml:space="preserve"> 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3169F8">
              <w:rPr>
                <w:lang w:val="en-US"/>
              </w:rPr>
              <w:t xml:space="preserve"> 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3169F8">
              <w:rPr>
                <w:lang w:val="en-US"/>
              </w:rPr>
              <w:t xml:space="preserve"> 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3169F8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3169F8">
              <w:rPr>
                <w:lang w:val="en-US"/>
              </w:rP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285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555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285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138"/>
        </w:trPr>
        <w:tc>
          <w:tcPr>
            <w:tcW w:w="233" w:type="dxa"/>
          </w:tcPr>
          <w:p w:rsidR="003169F8" w:rsidRDefault="003169F8" w:rsidP="0044397D"/>
        </w:tc>
        <w:tc>
          <w:tcPr>
            <w:tcW w:w="1826" w:type="dxa"/>
          </w:tcPr>
          <w:p w:rsidR="003169F8" w:rsidRDefault="003169F8" w:rsidP="0044397D"/>
        </w:tc>
        <w:tc>
          <w:tcPr>
            <w:tcW w:w="2781" w:type="dxa"/>
          </w:tcPr>
          <w:p w:rsidR="003169F8" w:rsidRDefault="003169F8" w:rsidP="0044397D"/>
        </w:tc>
        <w:tc>
          <w:tcPr>
            <w:tcW w:w="4220" w:type="dxa"/>
          </w:tcPr>
          <w:p w:rsidR="003169F8" w:rsidRDefault="003169F8" w:rsidP="0044397D"/>
        </w:tc>
        <w:tc>
          <w:tcPr>
            <w:tcW w:w="80" w:type="dxa"/>
          </w:tcPr>
          <w:p w:rsidR="003169F8" w:rsidRDefault="003169F8" w:rsidP="0044397D"/>
        </w:tc>
      </w:tr>
      <w:tr w:rsidR="003169F8" w:rsidRPr="000E6BC5" w:rsidTr="00F411B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0E6BC5">
              <w:t xml:space="preserve"> </w:t>
            </w:r>
          </w:p>
        </w:tc>
      </w:tr>
      <w:tr w:rsidR="003169F8" w:rsidTr="00F411BB">
        <w:trPr>
          <w:trHeight w:hRule="exact" w:val="270"/>
        </w:trPr>
        <w:tc>
          <w:tcPr>
            <w:tcW w:w="233" w:type="dxa"/>
          </w:tcPr>
          <w:p w:rsidR="003169F8" w:rsidRPr="000E6BC5" w:rsidRDefault="003169F8" w:rsidP="0044397D"/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14"/>
        </w:trPr>
        <w:tc>
          <w:tcPr>
            <w:tcW w:w="233" w:type="dxa"/>
          </w:tcPr>
          <w:p w:rsidR="003169F8" w:rsidRDefault="003169F8" w:rsidP="0044397D"/>
        </w:tc>
        <w:tc>
          <w:tcPr>
            <w:tcW w:w="460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«ИВИС»</w:t>
            </w:r>
            <w:r w:rsidRPr="000E6BC5">
              <w:t xml:space="preserve"> </w:t>
            </w:r>
          </w:p>
        </w:tc>
        <w:tc>
          <w:tcPr>
            <w:tcW w:w="42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540"/>
        </w:trPr>
        <w:tc>
          <w:tcPr>
            <w:tcW w:w="233" w:type="dxa"/>
          </w:tcPr>
          <w:p w:rsidR="003169F8" w:rsidRDefault="003169F8" w:rsidP="0044397D"/>
        </w:tc>
        <w:tc>
          <w:tcPr>
            <w:tcW w:w="460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42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/>
        </w:tc>
        <w:tc>
          <w:tcPr>
            <w:tcW w:w="80" w:type="dxa"/>
          </w:tcPr>
          <w:p w:rsidR="003169F8" w:rsidRDefault="003169F8" w:rsidP="0044397D"/>
        </w:tc>
      </w:tr>
      <w:tr w:rsidR="003169F8" w:rsidRPr="00862D03" w:rsidTr="00F411BB">
        <w:trPr>
          <w:trHeight w:hRule="exact" w:val="826"/>
        </w:trPr>
        <w:tc>
          <w:tcPr>
            <w:tcW w:w="233" w:type="dxa"/>
          </w:tcPr>
          <w:p w:rsidR="003169F8" w:rsidRDefault="003169F8" w:rsidP="0044397D"/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0E6BC5"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69F8">
              <w:rPr>
                <w:lang w:val="en-US"/>
              </w:rPr>
              <w:t xml:space="preserve"> </w:t>
            </w:r>
            <w:hyperlink r:id="rId17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F411BB" w:rsidRPr="00F411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69F8">
              <w:rPr>
                <w:lang w:val="en-US"/>
              </w:rPr>
              <w:t xml:space="preserve"> </w:t>
            </w:r>
          </w:p>
        </w:tc>
        <w:tc>
          <w:tcPr>
            <w:tcW w:w="80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</w:tr>
      <w:tr w:rsidR="003169F8" w:rsidRPr="00862D03" w:rsidTr="00F411BB">
        <w:trPr>
          <w:trHeight w:hRule="exact" w:val="555"/>
        </w:trPr>
        <w:tc>
          <w:tcPr>
            <w:tcW w:w="233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0E6BC5"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69F8">
              <w:rPr>
                <w:lang w:val="en-US"/>
              </w:rPr>
              <w:t xml:space="preserve"> </w:t>
            </w:r>
            <w:hyperlink r:id="rId18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F411BB" w:rsidRPr="00F411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69F8">
              <w:rPr>
                <w:lang w:val="en-US"/>
              </w:rPr>
              <w:t xml:space="preserve"> </w:t>
            </w:r>
          </w:p>
        </w:tc>
        <w:tc>
          <w:tcPr>
            <w:tcW w:w="80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</w:tr>
      <w:tr w:rsidR="003169F8" w:rsidRPr="00862D03" w:rsidTr="00F411BB">
        <w:trPr>
          <w:trHeight w:hRule="exact" w:val="555"/>
        </w:trPr>
        <w:tc>
          <w:tcPr>
            <w:tcW w:w="233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ресурсам</w:t>
            </w:r>
            <w:r w:rsidRPr="000E6BC5"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3169F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3169F8">
              <w:rPr>
                <w:lang w:val="en-US"/>
              </w:rPr>
              <w:t xml:space="preserve"> </w:t>
            </w:r>
            <w:hyperlink r:id="rId19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http://window.edu.ru/</w:t>
              </w:r>
            </w:hyperlink>
            <w:r w:rsidR="00F411BB" w:rsidRPr="00F411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3169F8">
              <w:rPr>
                <w:lang w:val="en-US"/>
              </w:rPr>
              <w:t xml:space="preserve"> </w:t>
            </w:r>
          </w:p>
        </w:tc>
        <w:tc>
          <w:tcPr>
            <w:tcW w:w="80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</w:tr>
      <w:tr w:rsidR="003169F8" w:rsidTr="00F411BB">
        <w:trPr>
          <w:trHeight w:hRule="exact" w:val="555"/>
        </w:trPr>
        <w:tc>
          <w:tcPr>
            <w:tcW w:w="233" w:type="dxa"/>
          </w:tcPr>
          <w:p w:rsidR="003169F8" w:rsidRPr="003169F8" w:rsidRDefault="003169F8" w:rsidP="0044397D">
            <w:pPr>
              <w:rPr>
                <w:lang w:val="en-US"/>
              </w:rPr>
            </w:pPr>
          </w:p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  <w:tr w:rsidR="003169F8" w:rsidTr="00F411BB">
        <w:trPr>
          <w:trHeight w:hRule="exact" w:val="555"/>
        </w:trPr>
        <w:tc>
          <w:tcPr>
            <w:tcW w:w="233" w:type="dxa"/>
          </w:tcPr>
          <w:p w:rsidR="003169F8" w:rsidRDefault="003169F8" w:rsidP="0044397D"/>
        </w:tc>
        <w:tc>
          <w:tcPr>
            <w:tcW w:w="4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80" w:type="dxa"/>
          </w:tcPr>
          <w:p w:rsidR="003169F8" w:rsidRDefault="003169F8" w:rsidP="0044397D"/>
        </w:tc>
      </w:tr>
    </w:tbl>
    <w:p w:rsidR="003169F8" w:rsidRDefault="003169F8" w:rsidP="003169F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5118"/>
        <w:gridCol w:w="3534"/>
        <w:gridCol w:w="124"/>
      </w:tblGrid>
      <w:tr w:rsidR="003169F8" w:rsidTr="0044397D">
        <w:trPr>
          <w:trHeight w:hRule="exact" w:val="555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143" w:type="dxa"/>
          </w:tcPr>
          <w:p w:rsidR="003169F8" w:rsidRDefault="003169F8" w:rsidP="0044397D"/>
        </w:tc>
      </w:tr>
      <w:tr w:rsidR="003169F8" w:rsidTr="0044397D">
        <w:trPr>
          <w:trHeight w:hRule="exact" w:val="555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3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143" w:type="dxa"/>
          </w:tcPr>
          <w:p w:rsidR="003169F8" w:rsidRDefault="003169F8" w:rsidP="0044397D"/>
        </w:tc>
      </w:tr>
      <w:tr w:rsidR="003169F8" w:rsidTr="0044397D">
        <w:trPr>
          <w:trHeight w:hRule="exact" w:val="826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наукометрическая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E6BC5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4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143" w:type="dxa"/>
          </w:tcPr>
          <w:p w:rsidR="003169F8" w:rsidRDefault="003169F8" w:rsidP="0044397D"/>
        </w:tc>
      </w:tr>
      <w:tr w:rsidR="003169F8" w:rsidTr="0044397D">
        <w:trPr>
          <w:trHeight w:hRule="exact" w:val="555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реферативная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0E6BC5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5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143" w:type="dxa"/>
          </w:tcPr>
          <w:p w:rsidR="003169F8" w:rsidRDefault="003169F8" w:rsidP="0044397D"/>
        </w:tc>
      </w:tr>
      <w:tr w:rsidR="003169F8" w:rsidTr="0044397D">
        <w:trPr>
          <w:trHeight w:hRule="exact" w:val="555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полнотекстовых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журналов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0E6BC5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6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http://link.springer.com/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>
              <w:t xml:space="preserve"> </w:t>
            </w:r>
          </w:p>
        </w:tc>
        <w:tc>
          <w:tcPr>
            <w:tcW w:w="143" w:type="dxa"/>
          </w:tcPr>
          <w:p w:rsidR="003169F8" w:rsidRDefault="003169F8" w:rsidP="0044397D"/>
        </w:tc>
      </w:tr>
      <w:tr w:rsidR="003169F8" w:rsidRPr="000E6BC5" w:rsidTr="0044397D">
        <w:trPr>
          <w:trHeight w:hRule="exact" w:val="555"/>
        </w:trPr>
        <w:tc>
          <w:tcPr>
            <w:tcW w:w="426" w:type="dxa"/>
          </w:tcPr>
          <w:p w:rsidR="003169F8" w:rsidRDefault="003169F8" w:rsidP="0044397D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3169F8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Международная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отраслям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SpringerReference</w:t>
            </w:r>
            <w:r w:rsidRPr="000E6BC5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169F8" w:rsidRPr="000E6BC5" w:rsidRDefault="00987040" w:rsidP="0044397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F411BB" w:rsidRPr="004C2E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http://www.springer.com/references</w:t>
              </w:r>
            </w:hyperlink>
            <w:r w:rsidR="00F411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169F8" w:rsidRPr="000E6BC5">
              <w:t xml:space="preserve"> </w:t>
            </w:r>
          </w:p>
        </w:tc>
        <w:tc>
          <w:tcPr>
            <w:tcW w:w="143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138"/>
        </w:trPr>
        <w:tc>
          <w:tcPr>
            <w:tcW w:w="426" w:type="dxa"/>
          </w:tcPr>
          <w:p w:rsidR="003169F8" w:rsidRPr="000E6BC5" w:rsidRDefault="003169F8" w:rsidP="0044397D"/>
        </w:tc>
        <w:tc>
          <w:tcPr>
            <w:tcW w:w="5671" w:type="dxa"/>
          </w:tcPr>
          <w:p w:rsidR="003169F8" w:rsidRPr="000E6BC5" w:rsidRDefault="003169F8" w:rsidP="0044397D"/>
        </w:tc>
        <w:tc>
          <w:tcPr>
            <w:tcW w:w="3119" w:type="dxa"/>
          </w:tcPr>
          <w:p w:rsidR="003169F8" w:rsidRPr="000E6BC5" w:rsidRDefault="003169F8" w:rsidP="0044397D"/>
        </w:tc>
        <w:tc>
          <w:tcPr>
            <w:tcW w:w="143" w:type="dxa"/>
          </w:tcPr>
          <w:p w:rsidR="003169F8" w:rsidRPr="000E6BC5" w:rsidRDefault="003169F8" w:rsidP="0044397D"/>
        </w:tc>
      </w:tr>
      <w:tr w:rsidR="003169F8" w:rsidRPr="000E6BC5" w:rsidTr="0044397D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консультаций,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тестовых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рубежных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контролей.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0E6BC5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Шкафы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учебно-методической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документации,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учебно-наглядных</w:t>
            </w:r>
            <w:r w:rsidRPr="000E6BC5">
              <w:t xml:space="preserve"> </w:t>
            </w:r>
            <w:r w:rsidRPr="000E6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пособий.</w:t>
            </w:r>
            <w:r w:rsidRPr="000E6BC5">
              <w:t xml:space="preserve"> </w:t>
            </w:r>
          </w:p>
          <w:p w:rsidR="003169F8" w:rsidRPr="000E6BC5" w:rsidRDefault="003169F8" w:rsidP="0044397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0E6BC5">
              <w:t xml:space="preserve"> </w:t>
            </w:r>
          </w:p>
        </w:tc>
      </w:tr>
      <w:tr w:rsidR="003169F8" w:rsidRPr="000E6BC5" w:rsidTr="0044397D">
        <w:trPr>
          <w:trHeight w:hRule="exact" w:val="405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3169F8" w:rsidRPr="000E6BC5" w:rsidRDefault="003169F8" w:rsidP="0044397D"/>
        </w:tc>
      </w:tr>
    </w:tbl>
    <w:p w:rsidR="003169F8" w:rsidRPr="000E6BC5" w:rsidRDefault="003169F8" w:rsidP="003169F8"/>
    <w:p w:rsidR="006859AF" w:rsidRDefault="006859AF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9AF" w:rsidRDefault="006859AF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Style3"/>
        <w:widowControl/>
        <w:ind w:firstLine="567"/>
        <w:jc w:val="right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sz w:val="24"/>
          <w:szCs w:val="24"/>
        </w:rPr>
        <w:t>Приложение 1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студентов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Fonts w:ascii="Times New Roman" w:hAnsi="Times New Roman" w:cs="Times New Roman"/>
          <w:sz w:val="24"/>
          <w:szCs w:val="24"/>
        </w:rPr>
        <w:t xml:space="preserve"> предусмотрена аудиторная и внеаудиторная самостоятельная работа обучающихся.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Самостоятельная работа студентов предполагает подготовку к занятиям, решение типовых задач на практических занятиях, написание рефератов по представленным в рабочей программе дисциплины темам, выполнение контрольных работ № 1 и 2 (по вариантам).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1: Экономические риски: понятие, общая характеристика, идентификация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1.1. Риск как всеобщее явление, комплекс наук по исследованию риска. Предмет и объект, цели и задачи дисциплины.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Основные научно-теоретические предпосылки исследования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Риск и рисковая ситуация как атрибут современной экономики.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Категоризация рисков. Неповторяемость и поле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Риск и наличие субъекта, принятие решения. Риск и решения, с помощью которых связывается время. Риск и поведение субъекта. Потери и ущерб. Риск и меры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Основные этапы накопления знаний и развития науки о риске. Идентификация и оценка риска как элемент принятия решений в экономике..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ситуация, объективно содержащая высокую вероятность невозможности достижения цели;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как положительные, так и отрицательные;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внешние;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Тема 1.2. </w:t>
      </w:r>
      <w:r w:rsidRPr="006C12AA">
        <w:t>Содержание идентификации и оценки рисков в экономике.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Основные теоретические и методологические предпосылки оценки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Идентификация рисков как важный элемент оценки состояния и перспектив организаций в современной экономики.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Поле рисков и карта рисков: необходимость идентификации и оценки.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Оценка риска: количественный аспект.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Оценка риска: качественный аспект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Укажите наиболее строгое представление о риске как явлении: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ситуация, объективно содержащая высокую вероятность невозможности достижения цели;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следствие действия (бездействия), в результате чего существует реальная возможность получения неопределенных результатов;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категория, отражающая возможность достижения или превышения (недостижения, неполного достижения) поставленных целей в условиях неопределенности;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Что понимается под анализом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систематизация множества рисков на основании каких-либо признаков и критериев, позволяющих объединить подмножества рисков в более общие понятия;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исследование степени риска конкретных объектов, процессов, явлений, проектов;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начальный этап системы мероприятий по управлению рисками, состоящий в систематическом выявлении рисков, характерных для определенного вида деятельности, и определении их характеристик;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Что понимается под идентификацией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начальный этап системных мероприятий по управлению риском, основанный на систематическом выявлении рисков определенного вида деятельности и их характеристик;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систематическое научное исследование степени риска, которому подвержены конкретные объекты, виды деятельности и проекты;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Укажите возможные последствия реализации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отрицательные;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положительные;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как положительные, так и отрицательные;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Как называются риски, практически всегда несущие потери: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спекулятивные;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амбивалентные;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гипотетические;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Как называются риски, которые могут нести как потери, так и дополнительные доходы: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спекулятивные;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ограниченные;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нет правильного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обусловленные деятельностью самого предприятия и его контактной аудиторией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чистые;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внешние;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внутренние;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г)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ограниченные.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Как называются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риски, в результате реализации которых предприятию грозит потеря выручки (потери превышают ожидаемую прибыль)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катастрофические;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2: Методы оценки экономических рисков</w:t>
      </w: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t>Тема 2.1. Определение, идентификация и классификации экономических рисков.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b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1.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Инвестиционный проект № 1 рассчитан на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pt;height:16.75pt" o:ole="">
            <v:imagedata r:id="rId28" o:title=""/>
          </v:shape>
          <o:OLEObject Type="Embed" ProgID="Equation.3" ShapeID="_x0000_i1025" DrawAspect="Content" ObjectID="_1666559937" r:id="rId29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4 года, дисперсия ежегодной прибыли составляет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6" type="#_x0000_t75" style="width:13.4pt;height:18.4pt" o:ole="">
            <v:imagedata r:id="rId30" o:title=""/>
          </v:shape>
          <o:OLEObject Type="Embed" ProgID="Equation.3" ShapeID="_x0000_i1026" DrawAspect="Content" ObjectID="_1666559938" r:id="rId31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15%. Инвестиционный проект № 2 рассчитан на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20" w:dyaOrig="340">
          <v:shape id="_x0000_i1027" type="#_x0000_t75" style="width:10.9pt;height:16.75pt" o:ole="">
            <v:imagedata r:id="rId32" o:title=""/>
          </v:shape>
          <o:OLEObject Type="Embed" ProgID="Equation.3" ShapeID="_x0000_i1027" DrawAspect="Content" ObjectID="_1666559939" r:id="rId33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3 года, дисперсия ежегодной прибыли составляет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28" type="#_x0000_t75" style="width:13.4pt;height:18.4pt" o:ole="">
            <v:imagedata r:id="rId34" o:title=""/>
          </v:shape>
          <o:OLEObject Type="Embed" ProgID="Equation.3" ShapeID="_x0000_i1028" DrawAspect="Content" ObjectID="_1666559940" r:id="rId35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20%. Предполагается, что распределение ежегодной 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29" type="#_x0000_t75" style="width:11.7pt;height:13.4pt" o:ole="">
            <v:imagedata r:id="rId36" o:title=""/>
          </v:shape>
          <o:OLEObject Type="Embed" ProgID="Equation.3" ShapeID="_x0000_i1029" DrawAspect="Content" ObjectID="_1666559941" r:id="rId3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99%.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По первой технологии для производства каждого из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340">
          <v:shape id="_x0000_i1030" type="#_x0000_t75" style="width:11.7pt;height:16.75pt" o:ole="">
            <v:imagedata r:id="rId38" o:title=""/>
          </v:shape>
          <o:OLEObject Type="Embed" ProgID="Equation.3" ShapeID="_x0000_i1030" DrawAspect="Content" ObjectID="_1666559942" r:id="rId39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10 изделий было затрачено в среднем </w:t>
      </w:r>
      <w:r w:rsidRPr="006C12AA">
        <w:rPr>
          <w:rFonts w:ascii="Times New Roman" w:hAnsi="Times New Roman" w:cs="Times New Roman"/>
          <w:position w:val="-6"/>
          <w:sz w:val="24"/>
          <w:szCs w:val="24"/>
        </w:rPr>
        <w:object w:dxaOrig="340" w:dyaOrig="340">
          <v:shape id="_x0000_i1031" type="#_x0000_t75" style="width:16.75pt;height:16.75pt" o:ole="">
            <v:imagedata r:id="rId40" o:title=""/>
          </v:shape>
          <o:OLEObject Type="Embed" ProgID="Equation.3" ShapeID="_x0000_i1031" DrawAspect="Content" ObjectID="_1666559943" r:id="rId41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30 секунд (выборочная дисперсия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2" type="#_x0000_t75" style="width:13.4pt;height:18.4pt" o:ole="">
            <v:imagedata r:id="rId30" o:title=""/>
          </v:shape>
          <o:OLEObject Type="Embed" ProgID="Equation.3" ShapeID="_x0000_i1032" DrawAspect="Content" ObjectID="_1666559944" r:id="rId42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 секунда). По второй технологии для производства каждого из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3" type="#_x0000_t75" style="width:13.4pt;height:16.75pt" o:ole="">
            <v:imagedata r:id="rId43" o:title=""/>
          </v:shape>
          <o:OLEObject Type="Embed" ProgID="Equation.3" ShapeID="_x0000_i1033" DrawAspect="Content" ObjectID="_1666559945" r:id="rId44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16 изделий было затрачено в среднем </w:t>
      </w:r>
      <w:r w:rsidRPr="006C12AA">
        <w:rPr>
          <w:rFonts w:ascii="Times New Roman" w:hAnsi="Times New Roman" w:cs="Times New Roman"/>
          <w:position w:val="-6"/>
          <w:sz w:val="24"/>
          <w:szCs w:val="24"/>
        </w:rPr>
        <w:object w:dxaOrig="380" w:dyaOrig="340">
          <v:shape id="_x0000_i1034" type="#_x0000_t75" style="width:19.25pt;height:16.75pt" o:ole="">
            <v:imagedata r:id="rId45" o:title=""/>
          </v:shape>
          <o:OLEObject Type="Embed" ProgID="Equation.3" ShapeID="_x0000_i1034" DrawAspect="Content" ObjectID="_1666559946" r:id="rId46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28 секунд (выборочная дисперсия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79" w:dyaOrig="360">
          <v:shape id="_x0000_i1035" type="#_x0000_t75" style="width:13.4pt;height:18.4pt" o:ole="">
            <v:imagedata r:id="rId34" o:title=""/>
          </v:shape>
          <o:OLEObject Type="Embed" ProgID="Equation.3" ShapeID="_x0000_i1035" DrawAspect="Content" ObjectID="_1666559947" r:id="rId47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 секунды). Оценить риск более медленного производство по первой технологии по сравнению со второй технологией при доверительной вероятности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240" w:dyaOrig="260">
          <v:shape id="_x0000_i1036" type="#_x0000_t75" style="width:11.7pt;height:13.4pt" o:ole="">
            <v:imagedata r:id="rId36" o:title=""/>
          </v:shape>
          <o:OLEObject Type="Embed" ProgID="Equation.3" ShapeID="_x0000_i1036" DrawAspect="Content" ObjectID="_1666559948" r:id="rId4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95%.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Сущность риска как явления и квалиметрические характеристики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Риск как случайное и закономерное явление. Неопределенность как источник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Концепции риска как источник формирования методов его идентификации и оценки.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Варианты экономических решений, обремененных риском, и их альтернативы.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Набор показателей для количественной оценки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б) реализация риска может обеспечить дополнительные доходы в случае благоприятного исхода;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амбивалентный характер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2.2. Система методов их исследования и анализа. Алгоритмы оценки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Квалиметрические характеристики риска и методы их анализа.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Отличие методологии оценки и анализа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Методы исследования риска как основа его оценки и анализа.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Альтернативы экономических решений с учетом уровня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Качественный и количественный анализ риска. Аналитические процедуры.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 чем сущность социально-экономической функции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дополнительную по сравнению с плановой прибыль в случае благоприятного исхода;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В чем сущность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компенсирующей функции риска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процессе рыночной деятельности риск и конкуренция позволяют выделить социальные группы эффективных акторов в общественных классах, а в экономике - отрасли деятельности, в которых риск приемлем;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реализация риска может обеспечить дополнительные доходы в случае благоприятного исхода;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В чем состоит защитная функция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в объективной необходимости законодательного закрепления понятия «правомерности риска», правового регулирования страховой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том, что юридические и физические лица вынуждены искать средства и формы защиты от нежелательной реализации риска;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оба ответа верны;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В чем проявляется стимулирующая функция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реализация решений с неисследованным или необоснованным риском может приводить к реализации объектов или операций, которые относятся к авантюрным;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 исследовании источников риска при проектировании операций и систем, конструировании специальных устройств, операций, форм сделок, исключающих или снижающих возможные последствия риска как отрицательного отклонения;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Чем измеряется величина (степень) риска: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средним ожидаемым значением;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изменчивостью возможного результата;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верны оба ответа;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Что понимается под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систематизацией множества рисков на основании каких-либо признаков и критериев, позволяющих объединить подмножества рисков в более общие понятия: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идентификация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управление рисками;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анализ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классификация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7 Укажите общий источник рисков: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неопределенность;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рисковая ситуация;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факторы риска;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г) амбивалентный характер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8 Укажите основные группы подходов к определению риска в рискологии: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 как инструмент принятия решений;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 как событие;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 как действие;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 как параметр (результат)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риск как условие осуществления деятельности;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эклектический подход;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ж)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Контрольная работа № 1.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Оценка уровня капитализации компании и выявлении факторов риска.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 xml:space="preserve">На основе использования современных методов финансового и факторного анализа выявить ключевые факторы стратегического и тактического риска и оценить уровень капитализации промышленной компании по показателю темпа роста собственного капитала компании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639" w:dyaOrig="360">
          <v:shape id="_x0000_i1037" type="#_x0000_t75" style="width:32.65pt;height:18.4pt" o:ole="">
            <v:imagedata r:id="rId49" o:title=""/>
          </v:shape>
          <o:OLEObject Type="Embed" ProgID="Equation.3" ShapeID="_x0000_i1037" DrawAspect="Content" ObjectID="_1666559949" r:id="rId50"/>
        </w:objec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14"/>
          <w:sz w:val="24"/>
          <w:szCs w:val="24"/>
          <w:lang w:eastAsia="ru-RU"/>
        </w:rPr>
        <w:drawing>
          <wp:inline distT="0" distB="0" distL="0" distR="0" wp14:anchorId="1EFED4EB" wp14:editId="313AFBF6">
            <wp:extent cx="1935480" cy="2438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t xml:space="preserve">                                                   (1)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5279AD1E" wp14:editId="20F34153">
            <wp:extent cx="1066800" cy="4572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(2)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26B82C87" wp14:editId="02910679">
            <wp:extent cx="861060" cy="4572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(3)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2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2"/>
          <w:sz w:val="24"/>
          <w:szCs w:val="24"/>
          <w:lang w:eastAsia="ru-RU"/>
        </w:rPr>
        <w:drawing>
          <wp:inline distT="0" distB="0" distL="0" distR="0" wp14:anchorId="15942986" wp14:editId="7009AAD4">
            <wp:extent cx="792480" cy="4648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2"/>
          <w:sz w:val="24"/>
          <w:szCs w:val="24"/>
        </w:rPr>
        <w:t xml:space="preserve">                                                                (4)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109536BF" wp14:editId="476206F7">
            <wp:extent cx="967740" cy="4572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(5)</w:t>
      </w:r>
    </w:p>
    <w:p w:rsidR="00876CFB" w:rsidRPr="006C12AA" w:rsidRDefault="00876CFB" w:rsidP="00876CFB">
      <w:pPr>
        <w:spacing w:after="0" w:line="240" w:lineRule="auto"/>
        <w:jc w:val="right"/>
        <w:rPr>
          <w:rFonts w:ascii="Times New Roman" w:hAnsi="Times New Roman" w:cs="Times New Roman"/>
          <w:position w:val="-30"/>
          <w:sz w:val="24"/>
          <w:szCs w:val="24"/>
        </w:rPr>
      </w:pPr>
      <w:r w:rsidRPr="006C12AA">
        <w:rPr>
          <w:rFonts w:ascii="Times New Roman" w:hAnsi="Times New Roman" w:cs="Times New Roman"/>
          <w:noProof/>
          <w:position w:val="-30"/>
          <w:sz w:val="24"/>
          <w:szCs w:val="24"/>
          <w:lang w:eastAsia="ru-RU"/>
        </w:rPr>
        <w:drawing>
          <wp:inline distT="0" distB="0" distL="0" distR="0" wp14:anchorId="4994D924" wp14:editId="6E5B03BB">
            <wp:extent cx="101346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position w:val="-30"/>
          <w:sz w:val="24"/>
          <w:szCs w:val="24"/>
        </w:rPr>
        <w:t xml:space="preserve">                                                               (6)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где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80" w:dyaOrig="360">
          <v:shape id="_x0000_i1038" type="#_x0000_t75" style="width:19.25pt;height:18.4pt" o:ole="">
            <v:imagedata r:id="rId57" o:title=""/>
          </v:shape>
          <o:OLEObject Type="Embed" ProgID="Equation.3" ShapeID="_x0000_i1038" DrawAspect="Content" ObjectID="_1666559950" r:id="rId5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рентабельность оборота;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460" w:dyaOrig="360">
          <v:shape id="_x0000_i1039" type="#_x0000_t75" style="width:24.3pt;height:18.4pt" o:ole="">
            <v:imagedata r:id="rId59" o:title=""/>
          </v:shape>
          <o:OLEObject Type="Embed" ProgID="Equation.3" ShapeID="_x0000_i1039" DrawAspect="Content" ObjectID="_1666559951" r:id="rId60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оборачиваемость капитала;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520" w:dyaOrig="360">
          <v:shape id="_x0000_i1040" type="#_x0000_t75" style="width:25.95pt;height:18.4pt" o:ole="">
            <v:imagedata r:id="rId61" o:title=""/>
          </v:shape>
          <o:OLEObject Type="Embed" ProgID="Equation.3" ShapeID="_x0000_i1040" DrawAspect="Content" ObjectID="_1666559952" r:id="rId62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мультипликатор капитала;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80" w:dyaOrig="380">
          <v:shape id="_x0000_i1041" type="#_x0000_t75" style="width:29.3pt;height:18.4pt" o:ole="">
            <v:imagedata r:id="rId63" o:title=""/>
          </v:shape>
          <o:OLEObject Type="Embed" ProgID="Equation.3" ShapeID="_x0000_i1041" DrawAspect="Content" ObjectID="_1666559953" r:id="rId64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доля отчислений чистой прибыли на развитие производства;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740" w:dyaOrig="380">
          <v:shape id="_x0000_i1042" type="#_x0000_t75" style="width:36.85pt;height:18.4pt" o:ole="">
            <v:imagedata r:id="rId65" o:title=""/>
          </v:shape>
          <o:OLEObject Type="Embed" ProgID="Equation.3" ShapeID="_x0000_i1042" DrawAspect="Content" ObjectID="_1666559954" r:id="rId66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реинвестированная (капитализированная) прибыль компании, руб.;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3" type="#_x0000_t75" style="width:36pt;height:18.4pt" o:ole="">
            <v:imagedata r:id="rId67" o:title=""/>
          </v:shape>
          <o:OLEObject Type="Embed" ProgID="Equation.3" ShapeID="_x0000_i1043" DrawAspect="Content" ObjectID="_1666559955" r:id="rId6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собственный капитал, руб.;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700" w:dyaOrig="360">
          <v:shape id="_x0000_i1044" type="#_x0000_t75" style="width:36pt;height:18.4pt" o:ole="">
            <v:imagedata r:id="rId69" o:title=""/>
          </v:shape>
          <o:OLEObject Type="Embed" ProgID="Equation.3" ShapeID="_x0000_i1044" DrawAspect="Content" ObjectID="_1666559956" r:id="rId70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чистая прибыль организации, руб.;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5" type="#_x0000_t75" style="width:25.95pt;height:18.4pt" o:ole="">
            <v:imagedata r:id="rId71" o:title=""/>
          </v:shape>
          <o:OLEObject Type="Embed" ProgID="Equation.3" ShapeID="_x0000_i1045" DrawAspect="Content" ObjectID="_1666559957" r:id="rId72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выручка от реализации, руб.; </w:t>
      </w:r>
      <w:r w:rsidRPr="006C12AA">
        <w:rPr>
          <w:rFonts w:ascii="Times New Roman" w:hAnsi="Times New Roman" w:cs="Times New Roman"/>
          <w:position w:val="-14"/>
          <w:sz w:val="24"/>
          <w:szCs w:val="24"/>
        </w:rPr>
        <w:object w:dxaOrig="520" w:dyaOrig="380">
          <v:shape id="_x0000_i1046" type="#_x0000_t75" style="width:25.95pt;height:19.25pt" o:ole="">
            <v:imagedata r:id="rId73" o:title=""/>
          </v:shape>
          <o:OLEObject Type="Embed" ProgID="Equation.3" ShapeID="_x0000_i1046" DrawAspect="Content" ObjectID="_1666559958" r:id="rId74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- общая сумма капитала организации (собственного и заемного), руб.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Исходная информация для расчетов представлена в таблице 1 и характеризуют состояние активов и пассивов компании по состоянию на конец 2015 и 2016 гг. (по данным бухгалтерской отчетности компании).</w:t>
      </w:r>
    </w:p>
    <w:p w:rsidR="00876CFB" w:rsidRPr="006C12AA" w:rsidRDefault="00876CFB" w:rsidP="00876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1 – Исходные данные для оценки финансового состояния промышленной компании по состоянию на конец 2015 и 2016 гг., млн. руб.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144"/>
        <w:gridCol w:w="1238"/>
        <w:gridCol w:w="12"/>
        <w:gridCol w:w="1226"/>
        <w:gridCol w:w="16"/>
        <w:gridCol w:w="16"/>
        <w:gridCol w:w="1212"/>
        <w:gridCol w:w="15"/>
        <w:gridCol w:w="1396"/>
      </w:tblGrid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2634" w:type="dxa"/>
            <w:gridSpan w:val="3"/>
            <w:shd w:val="clear" w:color="auto" w:fill="999999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- 1</w:t>
            </w:r>
          </w:p>
        </w:tc>
        <w:tc>
          <w:tcPr>
            <w:tcW w:w="2814" w:type="dxa"/>
            <w:gridSpan w:val="5"/>
            <w:shd w:val="clear" w:color="auto" w:fill="999999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Вариант - 2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03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21" w:type="dxa"/>
            <w:gridSpan w:val="3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93" w:type="dxa"/>
            <w:gridSpan w:val="2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ВНЕОБОРОТНЫЕ 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Нематериальные активы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Основные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32108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39430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38022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40537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Незавершенное строительство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Доходные вложения в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5. Долгосрочные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6. Прочие внеоборотные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по разделу I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33668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41320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38836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41464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неходовые материальные ценности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ОБОРОТНЫЕ 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АКТИВЫ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Запасы: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21773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23078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26006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сырье, материалы и др.</w:t>
            </w:r>
          </w:p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затраты в незавершенном производстве</w:t>
            </w:r>
          </w:p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готовая продукция и товары для продажи</w:t>
            </w:r>
          </w:p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товары отгруженные</w:t>
            </w:r>
          </w:p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расходы будущих периодов</w:t>
            </w:r>
          </w:p>
          <w:p w:rsidR="00876CFB" w:rsidRPr="006C12AA" w:rsidRDefault="00876CFB" w:rsidP="0044397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прочие запасы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19383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20046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368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2618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19023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892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21516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917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3499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НДС по приобретенным ценностям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3179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3259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3620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3872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Дебиторская задолженность (платежи более чем через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1 055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Дебиторская задолженность (платежи в течение 12 месяцев после отчетной даты)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16377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18400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12484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т.ч. покупатели и заказчики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4410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4687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3322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2607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5. Авансы выданные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6. Прочие дебиторы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1256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7. Краткосрочные финансовые вложения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4082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3892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1855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8. Денежные средства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9. Прочие оборотные активы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по разделу II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48578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51824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43705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48747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активов</w:t>
            </w:r>
          </w:p>
        </w:tc>
        <w:tc>
          <w:tcPr>
            <w:tcW w:w="1331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03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21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КАПИТАЛ И РЕЗЕРВЫ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Уставный капитал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21750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25550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Добавочный капитал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1222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Резервный капитал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5834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6699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6753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Нераспределенная прибыль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7025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6975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10336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по разделу III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31433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35659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40446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43948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ДОЛГОСРОЧНЫЕ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14255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16810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10093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Прочие долгосрочные обязательства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по разделу IV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14558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17260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10445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11380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КРАТКОСРОЧНЫЕ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1. Займы и кредиты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21734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25629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18840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21045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2. Кредиторская задолженность: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12937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12740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11187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12528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поставщики и подрядчики</w:t>
            </w:r>
          </w:p>
          <w:p w:rsidR="00876CFB" w:rsidRPr="006C12AA" w:rsidRDefault="00876CFB" w:rsidP="0044397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персоналом</w:t>
            </w:r>
          </w:p>
          <w:p w:rsidR="00876CFB" w:rsidRPr="006C12AA" w:rsidRDefault="00876CFB" w:rsidP="0044397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  <w:p w:rsidR="00876CFB" w:rsidRPr="006C12AA" w:rsidRDefault="00876CFB" w:rsidP="0044397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11711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728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11375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10286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11509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3. Авансы полученные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593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4. Прочие кредиторы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5. Задолженность перед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учредителями по выплате доходов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Доходы будущих периодов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843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7. Резервы предстоящих расходов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8. Прочие краткосрочные обязательства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по разделу V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36255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40225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31650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34883</w:t>
            </w:r>
          </w:p>
        </w:tc>
      </w:tr>
      <w:tr w:rsidR="00876CFB" w:rsidRPr="006C12AA" w:rsidTr="0044397D">
        <w:trPr>
          <w:gridBefore w:val="1"/>
          <w:wBefore w:w="15" w:type="dxa"/>
          <w:jc w:val="center"/>
        </w:trPr>
        <w:tc>
          <w:tcPr>
            <w:tcW w:w="4391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Итого пассивов</w:t>
            </w:r>
          </w:p>
        </w:tc>
        <w:tc>
          <w:tcPr>
            <w:tcW w:w="1318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82246</w:t>
            </w:r>
          </w:p>
        </w:tc>
        <w:tc>
          <w:tcPr>
            <w:tcW w:w="1332" w:type="dxa"/>
            <w:gridSpan w:val="3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93144</w:t>
            </w:r>
          </w:p>
        </w:tc>
        <w:tc>
          <w:tcPr>
            <w:tcW w:w="1305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82541</w:t>
            </w:r>
          </w:p>
        </w:tc>
        <w:tc>
          <w:tcPr>
            <w:tcW w:w="1493" w:type="dxa"/>
            <w:gridSpan w:val="2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90211</w:t>
            </w:r>
          </w:p>
        </w:tc>
      </w:tr>
      <w:tr w:rsidR="00876CFB" w:rsidRPr="006C12AA" w:rsidTr="0044397D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131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41178</w:t>
            </w:r>
          </w:p>
        </w:tc>
        <w:tc>
          <w:tcPr>
            <w:tcW w:w="1348" w:type="dxa"/>
            <w:gridSpan w:val="4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45633</w:t>
            </w:r>
          </w:p>
        </w:tc>
        <w:tc>
          <w:tcPr>
            <w:tcW w:w="1304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40989</w:t>
            </w:r>
          </w:p>
        </w:tc>
        <w:tc>
          <w:tcPr>
            <w:tcW w:w="147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44878</w:t>
            </w:r>
          </w:p>
        </w:tc>
      </w:tr>
      <w:tr w:rsidR="00876CFB" w:rsidRPr="006C12AA" w:rsidTr="0044397D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Чистая прибыль компании</w:t>
            </w:r>
          </w:p>
        </w:tc>
        <w:tc>
          <w:tcPr>
            <w:tcW w:w="131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6835</w:t>
            </w:r>
          </w:p>
        </w:tc>
        <w:tc>
          <w:tcPr>
            <w:tcW w:w="1348" w:type="dxa"/>
            <w:gridSpan w:val="4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9822</w:t>
            </w:r>
          </w:p>
        </w:tc>
        <w:tc>
          <w:tcPr>
            <w:tcW w:w="1304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9118</w:t>
            </w:r>
          </w:p>
        </w:tc>
        <w:tc>
          <w:tcPr>
            <w:tcW w:w="147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8327</w:t>
            </w:r>
          </w:p>
        </w:tc>
      </w:tr>
      <w:tr w:rsidR="00876CFB" w:rsidRPr="006C12AA" w:rsidTr="0044397D">
        <w:tblPrEx>
          <w:jc w:val="left"/>
          <w:tblLook w:val="04A0" w:firstRow="1" w:lastRow="0" w:firstColumn="1" w:lastColumn="0" w:noHBand="0" w:noVBand="1"/>
        </w:tblPrEx>
        <w:tc>
          <w:tcPr>
            <w:tcW w:w="4406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Величина реинвестируемой чистой прибыли</w:t>
            </w:r>
          </w:p>
        </w:tc>
        <w:tc>
          <w:tcPr>
            <w:tcW w:w="131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348" w:type="dxa"/>
            <w:gridSpan w:val="4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3922</w:t>
            </w:r>
          </w:p>
        </w:tc>
        <w:tc>
          <w:tcPr>
            <w:tcW w:w="1304" w:type="dxa"/>
            <w:gridSpan w:val="2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3198</w:t>
            </w:r>
          </w:p>
        </w:tc>
        <w:tc>
          <w:tcPr>
            <w:tcW w:w="1478" w:type="dxa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3477</w:t>
            </w:r>
          </w:p>
        </w:tc>
      </w:tr>
    </w:tbl>
    <w:p w:rsidR="00876CFB" w:rsidRPr="006C12AA" w:rsidRDefault="00876CFB" w:rsidP="00876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результаты, сделать необходимые выводы об уровне капитализации компании, темпах роста собственного капитала компании, ключевых факторах риска. Выявить изменения в финансовом состоянии промышленной компании, произошедшие в течение календарного 2015 года.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Разработать рекомендации по совершенствованию финансово-хозяйственной деятельности промышленной компании и снижению уровня угроз ее бизнесу.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3: Анализ экономических рисков и методы управления риском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3.1. Оценка и анализ риска в современных организациях. Моделирование риска.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Годовой спрос на продукцию предприятия составляет </w:t>
      </w:r>
      <w:r w:rsidRPr="006C12AA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047" type="#_x0000_t75" style="width:13.4pt;height:13.4pt" o:ole="">
            <v:imagedata r:id="rId75" o:title=""/>
          </v:shape>
          <o:OLEObject Type="Embed" ProgID="Equation.3" ShapeID="_x0000_i1047" DrawAspect="Content" ObjectID="_1666559959" r:id="rId76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1500 изделий, стоимость подачи заказа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8" type="#_x0000_t75" style="width:16.75pt;height:18.4pt" o:ole="">
            <v:imagedata r:id="rId77" o:title=""/>
          </v:shape>
          <o:OLEObject Type="Embed" ProgID="Equation.3" ShapeID="_x0000_i1048" DrawAspect="Content" ObjectID="_1666559960" r:id="rId78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2000 руб./заказ, издержки хранения одной единицы изделия </w:t>
      </w:r>
      <w:r w:rsidRPr="006C12AA">
        <w:rPr>
          <w:rFonts w:ascii="Times New Roman" w:hAnsi="Times New Roman" w:cs="Times New Roman"/>
          <w:position w:val="-12"/>
          <w:sz w:val="24"/>
          <w:szCs w:val="24"/>
        </w:rPr>
        <w:object w:dxaOrig="320" w:dyaOrig="360">
          <v:shape id="_x0000_i1049" type="#_x0000_t75" style="width:16.75pt;height:18.4pt" o:ole="">
            <v:imagedata r:id="rId79" o:title=""/>
          </v:shape>
          <o:OLEObject Type="Embed" ProgID="Equation.3" ShapeID="_x0000_i1049" DrawAspect="Content" ObjectID="_1666559961" r:id="rId80"/>
        </w:object>
      </w:r>
      <w:r w:rsidRPr="006C12AA">
        <w:rPr>
          <w:rFonts w:ascii="Times New Roman" w:hAnsi="Times New Roman" w:cs="Times New Roman"/>
          <w:sz w:val="24"/>
          <w:szCs w:val="24"/>
        </w:rPr>
        <w:t xml:space="preserve"> = 4500 руб./год, время доставки 6 суток (1 год = 300 рабочих дней). Определить оптимальный размер заказа, издержки, уровень повторного заказа на основе модели управления запасами.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Влияние риска на подготовку и принятие управленческих решений.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2 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Метод аналогии в оценке риска и его применение в экономических расчетах.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Метод дерева решений: построение пространственно-ориентированного графа.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Метод Монте-Карло как вариант статистических испытаний в оценке и управлении риском в наиболее сложных для прогнозирования расчетах.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Моделирование рисков в прогнозных экономических расчетах.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7 Особенности идентификации и анализа научно-технических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Как называются р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иски, в результате реализации которых предприятию грозит потеря прибыли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катастрофические;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критические;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допустимые;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верны все ответы.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какому виду риска относится разрыв контракта из-за действий властей страны, в которой находится компания-контрагент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экономический;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предпринимательский;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политический;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форс-мажор.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числа непредвиденных аварийных ситуаций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ненадежность составляющих технологического процесса;;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отсутствие резервов.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низкой эффективности производства по сравнению с конкурентами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ненадежность составляющих технологического процесса;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нестабильность качества товаров и услуг;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появление новых технологий в отрасли.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увеличению затрат на ремонт и модернизацию оборудования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невозможности покрытия пикового спроса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использование устаревшего оборудования;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выявление новых технологий в отрасли;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отсутствие резервов;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нестабильность качества товаров и услуг.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видов производственного риска приводит к оттоку клиентов и проблемам со спросом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ненадёжность составляющих производственного процесса;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появление новых технологий в отрасли;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нестабильность качества товаров и услуг;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использование устаревшего оборудования.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 xml:space="preserve">8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из перечисленных рисков относятся к коммерческим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риск, связанный неисполнением сметы инвестиционного проекта;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риск, связанный с невозможностью покрытия пикового спроса на товар;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риск, связанный с колебаниями процентных ставок;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риск, связанный с транспортировкой товара.</w:t>
      </w: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pStyle w:val="Style6"/>
        <w:widowControl/>
        <w:ind w:firstLine="567"/>
        <w:jc w:val="both"/>
      </w:pPr>
      <w:r w:rsidRPr="006C12AA">
        <w:t>Тема 3.2. Экспертные методы оценки риска. Использование методов теории вероятностей и математической статистики в оценке и анализе рисков.</w:t>
      </w: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 состоянию на конец финансового года производственные запасы компании составили 115 478 900 руб., объем дебиторской задолженности – 46 383 400 руб., денежная наличность – 1 003 600 руб., краткосрочные обязательства – 48 055 100 руб. Оценить уровень текущей ликвидности и финансового риска компании.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Задача № 3.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Постоянные затраты компании составляют 2 587 120 руб., переменные затраты – 1500 руб./ед. Цена реализации продукции (без НДС) – 2500 руб./ед. Определить критическую точку производства и реализации продукции. Оценить уровень риска компании при условии реализации продукции в объеме 85 000 ед. /год.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1 Экономические риски и их влияние на принятие решений.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Рисковая ситуация в экономике. Негэнтропия как характеристика и мера упорядоченности экономических систем.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Роль управленческой деятельности в реализации негэнтропийного подхода к управлению экономическими рисками.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Энтропия как мера хаотичности, неупорядоченности экономической системы и необходимость управления рисками.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5 Методы финансового анализа в управлении риском: показатели ликвидности и платежеспособности, показатели финансовой устойчивости организации.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6 Рисковая ситуация в организации: ее факторы, параметры и характеристики.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Что является объектом управления в риск-менеджменте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специальная группа людей, которая посредством различных приемов и способов управленческого воздействия осуществляет управление рисками;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риск, рисковые вложения капитала и экономические отношения между хозяйствующими субъектами;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все ответы верны.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прогнозирование внешней обстановки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страхование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риска по этапам работы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заключение договоров о совместной деятельности для реализации рискованных проектов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обучение и инструктирование персонала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распределение ответственности между участниками проекта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8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увольнение некомпетентных сотрудников</w:t>
      </w:r>
      <w:r w:rsidRPr="006C12AA">
        <w:rPr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9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 какой группе методов управления рисками относится создание системы резервов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а) методы компенсации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б) методы уклонения от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методы локализации рисков;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г) методы диверсификации рисков.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10 К группе финансовых рисков, связанных с покупательной способностью, относятся: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а) авансовый риск;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б) риск снижения финансовой устойчивости;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в) риск ликвидности;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г) инфляционный риск.</w:t>
      </w:r>
    </w:p>
    <w:p w:rsidR="00876CFB" w:rsidRPr="006C12AA" w:rsidRDefault="00876CFB" w:rsidP="00876CFB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b/>
        </w:rPr>
      </w:pPr>
      <w:r w:rsidRPr="006C12AA">
        <w:rPr>
          <w:rStyle w:val="ae"/>
          <w:b w:val="0"/>
        </w:rPr>
        <w:t>11 Риск, связанный с изменениями, вызванными общерыночными колебаниями, и не зависящий от конкретного предприятия, называется: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а) чистым;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б) спекулятивным;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в) системным;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rStyle w:val="ae"/>
          <w:b w:val="0"/>
        </w:rPr>
      </w:pPr>
      <w:r w:rsidRPr="006C12AA">
        <w:rPr>
          <w:rStyle w:val="ae"/>
          <w:b w:val="0"/>
        </w:rPr>
        <w:t>г) несистемным.</w:t>
      </w: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Раздел 4: Оптимизация экономических рисков как фактор финансовой состоятельности организаций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Тема 4.1. Оценка и анализ рисков на основе методов сравнения, кластерного анализа, методов теории игр, чувствительности, анализа сценариев, дерева решений, аналогий.</w:t>
      </w:r>
    </w:p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6C12AA">
        <w:rPr>
          <w:b/>
          <w:i/>
        </w:rPr>
        <w:t>Задача № 1.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</w:pPr>
      <w:r w:rsidRPr="006C12AA">
        <w:t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минимаксный критерий уточнить, сколько единиц этого продукта целесообразно закупать магазину с минимальным риском. Возможные прибыли магазина за день целесообразно представить в виде таблицы 2.</w:t>
      </w:r>
    </w:p>
    <w:p w:rsidR="00876CFB" w:rsidRPr="006C12AA" w:rsidRDefault="00876CFB" w:rsidP="00876CFB">
      <w:pPr>
        <w:pStyle w:val="Style3"/>
        <w:widowControl/>
        <w:jc w:val="both"/>
        <w:outlineLvl w:val="0"/>
      </w:pPr>
      <w:r w:rsidRPr="006C12AA">
        <w:t>Таблица 2 – Возможная прибыль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1858"/>
        <w:gridCol w:w="1858"/>
      </w:tblGrid>
      <w:tr w:rsidR="00876CFB" w:rsidRPr="00DE6442" w:rsidTr="0044397D">
        <w:tc>
          <w:tcPr>
            <w:tcW w:w="1857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Уровень ежедневного спроса</w:t>
            </w:r>
          </w:p>
        </w:tc>
        <w:tc>
          <w:tcPr>
            <w:tcW w:w="7431" w:type="dxa"/>
            <w:gridSpan w:val="4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Количество единиц продукта, закупленных для реализации</w:t>
            </w:r>
          </w:p>
        </w:tc>
      </w:tr>
      <w:tr w:rsidR="00876CFB" w:rsidRPr="006C12AA" w:rsidTr="0044397D">
        <w:tc>
          <w:tcPr>
            <w:tcW w:w="1857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7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85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</w:tr>
      <w:tr w:rsidR="00876CFB" w:rsidRPr="006C12AA" w:rsidTr="0044397D"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-20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-70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-120</w:t>
            </w:r>
          </w:p>
        </w:tc>
      </w:tr>
      <w:tr w:rsidR="00876CFB" w:rsidRPr="006C12AA" w:rsidTr="0044397D"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10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-40</w:t>
            </w:r>
          </w:p>
        </w:tc>
      </w:tr>
      <w:tr w:rsidR="00876CFB" w:rsidRPr="006C12AA" w:rsidTr="0044397D"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90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40</w:t>
            </w:r>
          </w:p>
        </w:tc>
      </w:tr>
      <w:tr w:rsidR="00876CFB" w:rsidRPr="006C12AA" w:rsidTr="0044397D"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60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90</w:t>
            </w: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120</w:t>
            </w:r>
          </w:p>
        </w:tc>
      </w:tr>
      <w:tr w:rsidR="00876CFB" w:rsidRPr="006C12AA" w:rsidTr="0044397D"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Минимакс</w:t>
            </w:r>
          </w:p>
        </w:tc>
        <w:tc>
          <w:tcPr>
            <w:tcW w:w="1857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85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</w:tr>
    </w:tbl>
    <w:p w:rsidR="00876CFB" w:rsidRPr="006C12AA" w:rsidRDefault="00876CFB" w:rsidP="00876CFB">
      <w:pPr>
        <w:pStyle w:val="Style3"/>
        <w:widowControl/>
        <w:ind w:firstLine="567"/>
        <w:jc w:val="both"/>
        <w:outlineLvl w:val="0"/>
      </w:pP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6C12AA">
        <w:rPr>
          <w:b/>
          <w:i/>
        </w:rPr>
        <w:t>Задача № 2.</w:t>
      </w:r>
    </w:p>
    <w:p w:rsidR="00876CFB" w:rsidRPr="006C12AA" w:rsidRDefault="00876CFB" w:rsidP="00876CFB">
      <w:pPr>
        <w:pStyle w:val="Style3"/>
        <w:widowControl/>
        <w:ind w:firstLine="567"/>
        <w:jc w:val="both"/>
        <w:outlineLvl w:val="0"/>
      </w:pPr>
      <w:r w:rsidRPr="006C12AA">
        <w:t xml:space="preserve">Магазин в начале операционного дня закупает для реализации скоропортящийся продукт по цене (без НДС) 150 руб. / ед. Цена реализации этого продукта (без НДС) – 180 руб. / ед. Маркетинговые исследования показывают, что ежедневный спрос на этот продукт может составлять 1, 2, 3 или 4 единицы. Если продукт не продан в течение операционного дня, его реализуют в конце дня по цене 100 руб. / ед. Используя компромиссный критерий Гурвица уточнить, сколько единиц этого продукта целесообразно закупать магазину при условии </w:t>
      </w:r>
      <w:r w:rsidRPr="006C12AA">
        <w:rPr>
          <w:position w:val="-6"/>
        </w:rPr>
        <w:object w:dxaOrig="200" w:dyaOrig="220">
          <v:shape id="_x0000_i1050" type="#_x0000_t75" style="width:10.9pt;height:10.9pt" o:ole="">
            <v:imagedata r:id="rId81" o:title=""/>
          </v:shape>
          <o:OLEObject Type="Embed" ProgID="Equation.3" ShapeID="_x0000_i1050" DrawAspect="Content" ObjectID="_1666559962" r:id="rId82"/>
        </w:object>
      </w:r>
      <w:r w:rsidRPr="006C12AA">
        <w:t xml:space="preserve"> = 0,4, </w:t>
      </w:r>
      <w:r w:rsidRPr="006C12AA">
        <w:rPr>
          <w:position w:val="-6"/>
        </w:rPr>
        <w:object w:dxaOrig="200" w:dyaOrig="279">
          <v:shape id="_x0000_i1051" type="#_x0000_t75" style="width:10.9pt;height:13.4pt" o:ole="">
            <v:imagedata r:id="rId83" o:title=""/>
          </v:shape>
          <o:OLEObject Type="Embed" ProgID="Equation.3" ShapeID="_x0000_i1051" DrawAspect="Content" ObjectID="_1666559963" r:id="rId84"/>
        </w:object>
      </w:r>
      <w:r w:rsidRPr="006C12AA">
        <w:t xml:space="preserve"> = 0,6. Возможные прибыли магазина за день целесообразно представить в виде таблицы 3.</w:t>
      </w:r>
    </w:p>
    <w:p w:rsidR="00876CFB" w:rsidRPr="006C12AA" w:rsidRDefault="00876CFB" w:rsidP="00876CFB">
      <w:pPr>
        <w:pStyle w:val="Style3"/>
        <w:widowControl/>
        <w:jc w:val="both"/>
        <w:outlineLvl w:val="0"/>
      </w:pPr>
      <w:r w:rsidRPr="006C12AA">
        <w:t>Таблица 3 – Схема возможных прибылей магазина при реализации скоропортящегося продукта,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8"/>
        <w:gridCol w:w="1548"/>
        <w:gridCol w:w="1548"/>
        <w:gridCol w:w="1548"/>
      </w:tblGrid>
      <w:tr w:rsidR="00876CFB" w:rsidRPr="006C12AA" w:rsidTr="0044397D"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Вариант решения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rPr>
                <w:position w:val="-6"/>
              </w:rPr>
              <w:object w:dxaOrig="200" w:dyaOrig="220">
                <v:shape id="_x0000_i1052" type="#_x0000_t75" style="width:10.9pt;height:10.9pt" o:ole="">
                  <v:imagedata r:id="rId81" o:title=""/>
                </v:shape>
                <o:OLEObject Type="Embed" ProgID="Equation.3" ShapeID="_x0000_i1052" DrawAspect="Content" ObjectID="_1666559964" r:id="rId85"/>
              </w:object>
            </w:r>
            <w:r w:rsidRPr="006C12AA">
              <w:t xml:space="preserve"> * Наименьшая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rPr>
                <w:position w:val="-6"/>
              </w:rPr>
              <w:object w:dxaOrig="200" w:dyaOrig="279">
                <v:shape id="_x0000_i1053" type="#_x0000_t75" style="width:10.9pt;height:13.4pt" o:ole="">
                  <v:imagedata r:id="rId83" o:title=""/>
                </v:shape>
                <o:OLEObject Type="Embed" ProgID="Equation.3" ShapeID="_x0000_i1053" DrawAspect="Content" ObjectID="_1666559965" r:id="rId86"/>
              </w:object>
            </w:r>
            <w:r w:rsidRPr="006C12AA">
              <w:t xml:space="preserve"> * Наибольшая прибыль</w:t>
            </w:r>
          </w:p>
        </w:tc>
        <w:tc>
          <w:tcPr>
            <w:tcW w:w="1548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Сумма</w:t>
            </w:r>
          </w:p>
        </w:tc>
      </w:tr>
      <w:tr w:rsidR="00876CFB" w:rsidRPr="006C12AA" w:rsidTr="0044397D"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1</w:t>
            </w: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</w:tr>
      <w:tr w:rsidR="00876CFB" w:rsidRPr="006C12AA" w:rsidTr="0044397D"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2</w:t>
            </w: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</w:tr>
      <w:tr w:rsidR="00876CFB" w:rsidRPr="006C12AA" w:rsidTr="0044397D"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3</w:t>
            </w: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</w:tr>
      <w:tr w:rsidR="00876CFB" w:rsidRPr="006C12AA" w:rsidTr="0044397D"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t>4</w:t>
            </w: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  <w:tc>
          <w:tcPr>
            <w:tcW w:w="1548" w:type="dxa"/>
            <w:vAlign w:val="center"/>
          </w:tcPr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</w:tc>
      </w:tr>
    </w:tbl>
    <w:p w:rsidR="00876CFB" w:rsidRPr="006C12AA" w:rsidRDefault="00876CFB" w:rsidP="00876CFB">
      <w:pPr>
        <w:pStyle w:val="Style6"/>
        <w:widowControl/>
        <w:ind w:firstLine="567"/>
        <w:jc w:val="both"/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 Методы дерева решений: возможности развития инструментария риск-менеджмента.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 Методы анализа чувствительности: возможности развития инструментария риск-менеджмента.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3 Возможности метода аналогий в идентификации, оценке и анализе рисков.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4 Развитие инструментария оценки рисков на основе методов теории вероятностей и математической статистики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основан на расчетах и анализе статистических показателей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дает представление о наиболее критических факторах инвестиционного проекта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реализуется путем введения поправки на риск или путем учета вероятности возникновения финансовых потоков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используется в ситуациях, когда принимаемые решения сильно зависят от принятых ранее и определяют сценарии дальнейшего развития событий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5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Какой из перечисленных методов оценки риска представляет собой серию численных экспериментов, призванных получить эмпирические оценки степени влияния различных факторов на некоторые зависящие от них результаты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вероятностный метод;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б) метод </w:t>
      </w:r>
      <w:r w:rsidRPr="006C12AA">
        <w:rPr>
          <w:rFonts w:ascii="Times New Roman" w:hAnsi="Times New Roman" w:cs="Times New Roman"/>
          <w:sz w:val="24"/>
          <w:szCs w:val="24"/>
        </w:rPr>
        <w:t>построения дерева решений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метод сценариев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анализ чувствительности;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д) учет рисков при расчете чистой приведенной стоимости денежных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е) имитационное моделирование.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6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 при расчете чистой приведенной стоимости можно учитывать риск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посредством корректировки ставки сравнения (ставки дисконта);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посредством корректировки чистых финансовых потоков;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оба варианта верны.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7 </w:t>
      </w:r>
      <w:r w:rsidRPr="006C12AA">
        <w:rPr>
          <w:rFonts w:ascii="Times New Roman" w:hAnsi="Times New Roman" w:cs="Times New Roman"/>
          <w:sz w:val="24"/>
          <w:szCs w:val="24"/>
        </w:rPr>
        <w:t>ЛПР расположено к риску, если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а) </w:t>
      </w:r>
      <w:r w:rsidRPr="006C12AA">
        <w:rPr>
          <w:rFonts w:ascii="Times New Roman" w:hAnsi="Times New Roman" w:cs="Times New Roman"/>
          <w:sz w:val="24"/>
          <w:szCs w:val="24"/>
        </w:rPr>
        <w:t>более привлекательным является получение среднего выигрыша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б) </w:t>
      </w:r>
      <w:r w:rsidRPr="006C12AA">
        <w:rPr>
          <w:rFonts w:ascii="Times New Roman" w:hAnsi="Times New Roman" w:cs="Times New Roman"/>
          <w:sz w:val="24"/>
          <w:szCs w:val="24"/>
        </w:rPr>
        <w:t xml:space="preserve">имеет функцию полезности </w:t>
      </w:r>
      <w:r w:rsidRPr="006C12AA">
        <w:rPr>
          <w:rFonts w:ascii="Times New Roman" w:hAnsi="Times New Roman" w:cs="Times New Roman"/>
          <w:position w:val="-10"/>
          <w:sz w:val="24"/>
          <w:szCs w:val="24"/>
        </w:rPr>
        <w:object w:dxaOrig="1280" w:dyaOrig="380">
          <v:shape id="_x0000_i1054" type="#_x0000_t75" style="width:57.75pt;height:16.75pt" o:ole="">
            <v:imagedata r:id="rId87" o:title=""/>
          </v:shape>
          <o:OLEObject Type="Embed" ProgID="Equation.3" ShapeID="_x0000_i1054" DrawAspect="Content" ObjectID="_1666559966" r:id="rId88"/>
        </w:objec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в) </w:t>
      </w:r>
      <w:r w:rsidRPr="006C12AA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6C12AA">
        <w:rPr>
          <w:rFonts w:ascii="Times New Roman" w:hAnsi="Times New Roman" w:cs="Times New Roman"/>
          <w:sz w:val="24"/>
          <w:szCs w:val="24"/>
        </w:rPr>
        <w:t>) =5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Fonts w:ascii="Times New Roman" w:hAnsi="Times New Roman" w:cs="Times New Roman"/>
          <w:sz w:val="24"/>
          <w:szCs w:val="24"/>
        </w:rPr>
        <w:t>2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г) </w:t>
      </w:r>
      <w:r w:rsidRPr="006C12AA">
        <w:rPr>
          <w:rFonts w:ascii="Times New Roman" w:hAnsi="Times New Roman" w:cs="Times New Roman"/>
          <w:sz w:val="24"/>
          <w:szCs w:val="24"/>
        </w:rPr>
        <w:t>имеет функцию полезности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U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X</w:t>
      </w:r>
      <w:r w:rsidRPr="006C12AA">
        <w:rPr>
          <w:rFonts w:ascii="Times New Roman" w:hAnsi="Times New Roman" w:cs="Times New Roman"/>
          <w:sz w:val="24"/>
          <w:szCs w:val="24"/>
        </w:rPr>
        <w:t>) = 2 + 3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Style w:val="af7"/>
          <w:rFonts w:ascii="Times New Roman" w:hAnsi="Times New Roman" w:cs="Times New Roman"/>
          <w:i w:val="0"/>
          <w:sz w:val="24"/>
          <w:szCs w:val="24"/>
        </w:rPr>
        <w:t>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8 </w:t>
      </w:r>
      <w:r w:rsidRPr="006C12AA">
        <w:rPr>
          <w:rFonts w:ascii="Times New Roman" w:hAnsi="Times New Roman" w:cs="Times New Roman"/>
          <w:sz w:val="24"/>
          <w:szCs w:val="24"/>
        </w:rPr>
        <w:t>Если премия за риск</w:t>
      </w:r>
      <w:r w:rsidRPr="006C12AA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P</w:t>
      </w:r>
      <w:r w:rsidRPr="006C12AA">
        <w:rPr>
          <w:rFonts w:ascii="Times New Roman" w:hAnsi="Times New Roman" w:cs="Times New Roman"/>
          <w:sz w:val="24"/>
          <w:szCs w:val="24"/>
        </w:rPr>
        <w:t>(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Х</w:t>
      </w:r>
      <w:r w:rsidRPr="006C12AA">
        <w:rPr>
          <w:rFonts w:ascii="Times New Roman" w:hAnsi="Times New Roman" w:cs="Times New Roman"/>
          <w:sz w:val="24"/>
          <w:szCs w:val="24"/>
        </w:rPr>
        <w:t>)</w:t>
      </w:r>
      <w:r w:rsidRPr="006C12AA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6C12AA">
        <w:rPr>
          <w:rStyle w:val="af7"/>
          <w:rFonts w:ascii="Times New Roman" w:hAnsi="Times New Roman" w:cs="Times New Roman"/>
          <w:sz w:val="24"/>
          <w:szCs w:val="24"/>
        </w:rPr>
        <w:t>&lt;</w:t>
      </w:r>
      <w:r w:rsidRPr="006C12AA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6C12AA">
        <w:rPr>
          <w:rFonts w:ascii="Times New Roman" w:hAnsi="Times New Roman" w:cs="Times New Roman"/>
          <w:sz w:val="24"/>
          <w:szCs w:val="24"/>
        </w:rPr>
        <w:t>0, то ЛПР:</w:t>
      </w:r>
    </w:p>
    <w:p w:rsidR="00876CFB" w:rsidRPr="006C12AA" w:rsidRDefault="00876CFB" w:rsidP="00876CFB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6C12AA">
        <w:t>а) склонно к риску;</w:t>
      </w:r>
    </w:p>
    <w:p w:rsidR="00876CFB" w:rsidRPr="006C12AA" w:rsidRDefault="00876CFB" w:rsidP="00876CFB">
      <w:pPr>
        <w:pStyle w:val="a8"/>
        <w:shd w:val="clear" w:color="auto" w:fill="FFFFFF"/>
        <w:spacing w:before="0" w:beforeAutospacing="0" w:after="0" w:afterAutospacing="0"/>
        <w:ind w:firstLine="567"/>
        <w:jc w:val="both"/>
      </w:pPr>
      <w:r w:rsidRPr="006C12AA">
        <w:t>б) не склонно к риску;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в) нейтрально к риску.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Контрольная работа № 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Идентификация и оценка факторов рисков с использованием экспертных методов.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Провести экспертное исследование с идентификацией и оценкой факторов риска в условиях ИТ-проекта. Для систематизации и оценки результатов экспертного исследования применить Дельфийский метод, предварительно сформировав состав экспертной группы в соответствии с квалификационной категорией каждого эксперта. Идентифицировать и систематизировать факторы, оказывающие влияние на уровень риска ИТ-проекта, с применением метода экспертных оценок. При этом рассматриваются следующие факторы: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1A212EDE" wp14:editId="060FAE5A">
            <wp:extent cx="236220" cy="16764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качество программного обеспечения;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22A072E9" wp14:editId="006521AD">
            <wp:extent cx="266700" cy="167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сроки выполнения проекта; </w:t>
      </w:r>
      <w:r w:rsidRPr="006C12AA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42C992D5" wp14:editId="4A12DCEE">
            <wp:extent cx="228600" cy="1752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объем инвестиционных затрат; </w:t>
      </w:r>
      <w:r w:rsidRPr="006C12AA">
        <w:rPr>
          <w:rFonts w:ascii="Times New Roman" w:hAnsi="Times New Roman" w:cs="Times New Roman"/>
          <w:noProof/>
          <w:position w:val="-4"/>
          <w:sz w:val="24"/>
          <w:szCs w:val="24"/>
          <w:lang w:eastAsia="ru-RU"/>
        </w:rPr>
        <w:drawing>
          <wp:inline distT="0" distB="0" distL="0" distR="0" wp14:anchorId="50B27FBC" wp14:editId="6ADB3100">
            <wp:extent cx="266700" cy="1676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качество аутсорсинга; </w:t>
      </w:r>
      <w:r w:rsidRPr="006C12AA">
        <w:rPr>
          <w:rFonts w:ascii="Times New Roman" w:hAnsi="Times New Roman" w:cs="Times New Roman"/>
          <w:noProof/>
          <w:position w:val="-6"/>
          <w:sz w:val="24"/>
          <w:szCs w:val="24"/>
          <w:lang w:eastAsia="ru-RU"/>
        </w:rPr>
        <w:drawing>
          <wp:inline distT="0" distB="0" distL="0" distR="0" wp14:anchorId="75F3C7CE" wp14:editId="24451EF3">
            <wp:extent cx="251460" cy="1752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2AA">
        <w:rPr>
          <w:rFonts w:ascii="Times New Roman" w:hAnsi="Times New Roman" w:cs="Times New Roman"/>
          <w:sz w:val="24"/>
          <w:szCs w:val="24"/>
        </w:rPr>
        <w:t xml:space="preserve"> - уровень рыночной конъюнктуры. В эксперименте принимают участие 7 независимых экспертов, в их задачу входит определение ранга каждого фактора по пятибалльной системе. Наименьший по значению ранг присваивается фактору, оказывающему наибольшее влияние на уровень эффективности рекламы. Оценки экспертов представляются в виде матрицы рангов опроса, в строках которой указываются факторы, а в столбцах – оценки экспертов. Исходные данные по вариантам представлены в таблицах 1 – 5.</w:t>
      </w: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1 – Матрица рангов опроса экспертов (вариант 1)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876CFB" w:rsidRPr="006C12AA" w:rsidTr="0044397D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55" type="#_x0000_t75" style="width:28.45pt;height:19.25pt" o:ole="">
                  <v:imagedata r:id="rId94" o:title=""/>
                </v:shape>
                <o:OLEObject Type="Embed" ProgID="Equation.3" ShapeID="_x0000_i1055" DrawAspect="Content" ObjectID="_1666559967" r:id="rId95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56" type="#_x0000_t75" style="width:43.55pt;height:20.95pt" o:ole="">
                  <v:imagedata r:id="rId96" o:title=""/>
                </v:shape>
                <o:OLEObject Type="Embed" ProgID="Equation.3" ShapeID="_x0000_i1056" DrawAspect="Content" ObjectID="_1666559968" r:id="rId97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57" type="#_x0000_t75" style="width:55.25pt;height:22.6pt" o:ole="">
                  <v:imagedata r:id="rId98" o:title=""/>
                </v:shape>
                <o:OLEObject Type="Embed" ProgID="Equation.3" ShapeID="_x0000_i1057" DrawAspect="Content" ObjectID="_1666559969" r:id="rId99"/>
              </w:object>
            </w:r>
          </w:p>
        </w:tc>
      </w:tr>
      <w:tr w:rsidR="00876CFB" w:rsidRPr="006C12AA" w:rsidTr="0044397D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58" type="#_x0000_t75" style="width:18.4pt;height:13.4pt" o:ole="">
                  <v:imagedata r:id="rId100" o:title=""/>
                </v:shape>
                <o:OLEObject Type="Embed" ProgID="Equation.3" ShapeID="_x0000_i1058" DrawAspect="Content" ObjectID="_1666559970" r:id="rId101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59" type="#_x0000_t75" style="width:19.25pt;height:13.4pt" o:ole="">
                  <v:imagedata r:id="rId102" o:title=""/>
                </v:shape>
                <o:OLEObject Type="Embed" ProgID="Equation.3" ShapeID="_x0000_i1059" DrawAspect="Content" ObjectID="_1666559971" r:id="rId103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0" type="#_x0000_t75" style="width:19.25pt;height:13.4pt" o:ole="">
                  <v:imagedata r:id="rId104" o:title=""/>
                </v:shape>
                <o:OLEObject Type="Embed" ProgID="Equation.3" ShapeID="_x0000_i1060" DrawAspect="Content" ObjectID="_1666559972" r:id="rId105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1" type="#_x0000_t75" style="width:19.25pt;height:13.4pt" o:ole="">
                  <v:imagedata r:id="rId106" o:title=""/>
                </v:shape>
                <o:OLEObject Type="Embed" ProgID="Equation.3" ShapeID="_x0000_i1061" DrawAspect="Content" ObjectID="_1666559973" r:id="rId107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62" type="#_x0000_t75" style="width:19.25pt;height:13.4pt" o:ole="">
                  <v:imagedata r:id="rId108" o:title=""/>
                </v:shape>
                <o:OLEObject Type="Embed" ProgID="Equation.3" ShapeID="_x0000_i1062" DrawAspect="Content" ObjectID="_1666559974" r:id="rId109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2 – Матрица рангов опроса экспертов (вариант 2)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876CFB" w:rsidRPr="006C12AA" w:rsidTr="0044397D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63" type="#_x0000_t75" style="width:28.45pt;height:19.25pt" o:ole="">
                  <v:imagedata r:id="rId94" o:title=""/>
                </v:shape>
                <o:OLEObject Type="Embed" ProgID="Equation.3" ShapeID="_x0000_i1063" DrawAspect="Content" ObjectID="_1666559975" r:id="rId110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64" type="#_x0000_t75" style="width:43.55pt;height:20.95pt" o:ole="">
                  <v:imagedata r:id="rId96" o:title=""/>
                </v:shape>
                <o:OLEObject Type="Embed" ProgID="Equation.3" ShapeID="_x0000_i1064" DrawAspect="Content" ObjectID="_1666559976" r:id="rId111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65" type="#_x0000_t75" style="width:55.25pt;height:22.6pt" o:ole="">
                  <v:imagedata r:id="rId98" o:title=""/>
                </v:shape>
                <o:OLEObject Type="Embed" ProgID="Equation.3" ShapeID="_x0000_i1065" DrawAspect="Content" ObjectID="_1666559977" r:id="rId112"/>
              </w:object>
            </w:r>
          </w:p>
        </w:tc>
      </w:tr>
      <w:tr w:rsidR="00876CFB" w:rsidRPr="006C12AA" w:rsidTr="0044397D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66" type="#_x0000_t75" style="width:18.4pt;height:13.4pt" o:ole="">
                  <v:imagedata r:id="rId100" o:title=""/>
                </v:shape>
                <o:OLEObject Type="Embed" ProgID="Equation.3" ShapeID="_x0000_i1066" DrawAspect="Content" ObjectID="_1666559978" r:id="rId113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7" type="#_x0000_t75" style="width:19.25pt;height:13.4pt" o:ole="">
                  <v:imagedata r:id="rId102" o:title=""/>
                </v:shape>
                <o:OLEObject Type="Embed" ProgID="Equation.3" ShapeID="_x0000_i1067" DrawAspect="Content" ObjectID="_1666559979" r:id="rId114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68" type="#_x0000_t75" style="width:19.25pt;height:13.4pt" o:ole="">
                  <v:imagedata r:id="rId104" o:title=""/>
                </v:shape>
                <o:OLEObject Type="Embed" ProgID="Equation.3" ShapeID="_x0000_i1068" DrawAspect="Content" ObjectID="_1666559980" r:id="rId115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69" type="#_x0000_t75" style="width:19.25pt;height:13.4pt" o:ole="">
                  <v:imagedata r:id="rId106" o:title=""/>
                </v:shape>
                <o:OLEObject Type="Embed" ProgID="Equation.3" ShapeID="_x0000_i1069" DrawAspect="Content" ObjectID="_1666559981" r:id="rId116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0" type="#_x0000_t75" style="width:19.25pt;height:13.4pt" o:ole="">
                  <v:imagedata r:id="rId108" o:title=""/>
                </v:shape>
                <o:OLEObject Type="Embed" ProgID="Equation.3" ShapeID="_x0000_i1070" DrawAspect="Content" ObjectID="_1666559982" r:id="rId117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3 – Матрица рангов опроса экспертов (вариант 3)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876CFB" w:rsidRPr="006C12AA" w:rsidTr="0044397D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1" type="#_x0000_t75" style="width:28.45pt;height:19.25pt" o:ole="">
                  <v:imagedata r:id="rId94" o:title=""/>
                </v:shape>
                <o:OLEObject Type="Embed" ProgID="Equation.3" ShapeID="_x0000_i1071" DrawAspect="Content" ObjectID="_1666559983" r:id="rId118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72" type="#_x0000_t75" style="width:43.55pt;height:20.95pt" o:ole="">
                  <v:imagedata r:id="rId96" o:title=""/>
                </v:shape>
                <o:OLEObject Type="Embed" ProgID="Equation.3" ShapeID="_x0000_i1072" DrawAspect="Content" ObjectID="_1666559984" r:id="rId119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73" type="#_x0000_t75" style="width:55.25pt;height:22.6pt" o:ole="">
                  <v:imagedata r:id="rId98" o:title=""/>
                </v:shape>
                <o:OLEObject Type="Embed" ProgID="Equation.3" ShapeID="_x0000_i1073" DrawAspect="Content" ObjectID="_1666559985" r:id="rId120"/>
              </w:object>
            </w:r>
          </w:p>
        </w:tc>
      </w:tr>
      <w:tr w:rsidR="00876CFB" w:rsidRPr="006C12AA" w:rsidTr="0044397D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74" type="#_x0000_t75" style="width:18.4pt;height:13.4pt" o:ole="">
                  <v:imagedata r:id="rId100" o:title=""/>
                </v:shape>
                <o:OLEObject Type="Embed" ProgID="Equation.3" ShapeID="_x0000_i1074" DrawAspect="Content" ObjectID="_1666559986" r:id="rId121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5" type="#_x0000_t75" style="width:19.25pt;height:13.4pt" o:ole="">
                  <v:imagedata r:id="rId102" o:title=""/>
                </v:shape>
                <o:OLEObject Type="Embed" ProgID="Equation.3" ShapeID="_x0000_i1075" DrawAspect="Content" ObjectID="_1666559987" r:id="rId122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76" type="#_x0000_t75" style="width:19.25pt;height:13.4pt" o:ole="">
                  <v:imagedata r:id="rId104" o:title=""/>
                </v:shape>
                <o:OLEObject Type="Embed" ProgID="Equation.3" ShapeID="_x0000_i1076" DrawAspect="Content" ObjectID="_1666559988" r:id="rId123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77" type="#_x0000_t75" style="width:19.25pt;height:13.4pt" o:ole="">
                  <v:imagedata r:id="rId106" o:title=""/>
                </v:shape>
                <o:OLEObject Type="Embed" ProgID="Equation.3" ShapeID="_x0000_i1077" DrawAspect="Content" ObjectID="_1666559989" r:id="rId124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78" type="#_x0000_t75" style="width:19.25pt;height:13.4pt" o:ole="">
                  <v:imagedata r:id="rId108" o:title=""/>
                </v:shape>
                <o:OLEObject Type="Embed" ProgID="Equation.3" ShapeID="_x0000_i1078" DrawAspect="Content" ObjectID="_1666559990" r:id="rId125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4 – Матрица рангов опроса экспертов (вариант 4)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876CFB" w:rsidRPr="006C12AA" w:rsidTr="0044397D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79" type="#_x0000_t75" style="width:28.45pt;height:19.25pt" o:ole="">
                  <v:imagedata r:id="rId94" o:title=""/>
                </v:shape>
                <o:OLEObject Type="Embed" ProgID="Equation.3" ShapeID="_x0000_i1079" DrawAspect="Content" ObjectID="_1666559991" r:id="rId126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0" type="#_x0000_t75" style="width:43.55pt;height:20.95pt" o:ole="">
                  <v:imagedata r:id="rId96" o:title=""/>
                </v:shape>
                <o:OLEObject Type="Embed" ProgID="Equation.3" ShapeID="_x0000_i1080" DrawAspect="Content" ObjectID="_1666559992" r:id="rId127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1" type="#_x0000_t75" style="width:55.25pt;height:22.6pt" o:ole="">
                  <v:imagedata r:id="rId98" o:title=""/>
                </v:shape>
                <o:OLEObject Type="Embed" ProgID="Equation.3" ShapeID="_x0000_i1081" DrawAspect="Content" ObjectID="_1666559993" r:id="rId128"/>
              </w:object>
            </w:r>
          </w:p>
        </w:tc>
      </w:tr>
      <w:tr w:rsidR="00876CFB" w:rsidRPr="006C12AA" w:rsidTr="0044397D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82" type="#_x0000_t75" style="width:18.4pt;height:13.4pt" o:ole="">
                  <v:imagedata r:id="rId100" o:title=""/>
                </v:shape>
                <o:OLEObject Type="Embed" ProgID="Equation.3" ShapeID="_x0000_i1082" DrawAspect="Content" ObjectID="_1666559994" r:id="rId129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3" type="#_x0000_t75" style="width:19.25pt;height:13.4pt" o:ole="">
                  <v:imagedata r:id="rId102" o:title=""/>
                </v:shape>
                <o:OLEObject Type="Embed" ProgID="Equation.3" ShapeID="_x0000_i1083" DrawAspect="Content" ObjectID="_1666559995" r:id="rId130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84" type="#_x0000_t75" style="width:19.25pt;height:13.4pt" o:ole="">
                  <v:imagedata r:id="rId104" o:title=""/>
                </v:shape>
                <o:OLEObject Type="Embed" ProgID="Equation.3" ShapeID="_x0000_i1084" DrawAspect="Content" ObjectID="_1666559996" r:id="rId131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85" type="#_x0000_t75" style="width:19.25pt;height:13.4pt" o:ole="">
                  <v:imagedata r:id="rId106" o:title=""/>
                </v:shape>
                <o:OLEObject Type="Embed" ProgID="Equation.3" ShapeID="_x0000_i1085" DrawAspect="Content" ObjectID="_1666559997" r:id="rId132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86" type="#_x0000_t75" style="width:19.25pt;height:13.4pt" o:ole="">
                  <v:imagedata r:id="rId108" o:title=""/>
                </v:shape>
                <o:OLEObject Type="Embed" ProgID="Equation.3" ShapeID="_x0000_i1086" DrawAspect="Content" ObjectID="_1666559998" r:id="rId133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Таблица 5 – Матрица рангов опроса экспертов (вариант 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68"/>
        <w:gridCol w:w="668"/>
        <w:gridCol w:w="669"/>
        <w:gridCol w:w="669"/>
        <w:gridCol w:w="669"/>
        <w:gridCol w:w="669"/>
        <w:gridCol w:w="669"/>
        <w:gridCol w:w="991"/>
        <w:gridCol w:w="1152"/>
        <w:gridCol w:w="1474"/>
      </w:tblGrid>
      <w:tr w:rsidR="00876CFB" w:rsidRPr="006C12AA" w:rsidTr="0044397D">
        <w:tc>
          <w:tcPr>
            <w:tcW w:w="1080" w:type="dxa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  <w:tc>
          <w:tcPr>
            <w:tcW w:w="5040" w:type="dxa"/>
            <w:gridSpan w:val="7"/>
            <w:tcBorders>
              <w:bottom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Эксперты</w:t>
            </w:r>
          </w:p>
        </w:tc>
        <w:tc>
          <w:tcPr>
            <w:tcW w:w="108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560" w:dyaOrig="400">
                <v:shape id="_x0000_i1087" type="#_x0000_t75" style="width:28.45pt;height:19.25pt" o:ole="">
                  <v:imagedata r:id="rId94" o:title=""/>
                </v:shape>
                <o:OLEObject Type="Embed" ProgID="Equation.3" ShapeID="_x0000_i1087" DrawAspect="Content" ObjectID="_1666559999" r:id="rId134"/>
              </w:object>
            </w:r>
          </w:p>
        </w:tc>
        <w:tc>
          <w:tcPr>
            <w:tcW w:w="126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59" w:dyaOrig="420">
                <v:shape id="_x0000_i1088" type="#_x0000_t75" style="width:43.55pt;height:20.95pt" o:ole="">
                  <v:imagedata r:id="rId96" o:title=""/>
                </v:shape>
                <o:OLEObject Type="Embed" ProgID="Equation.3" ShapeID="_x0000_i1088" DrawAspect="Content" ObjectID="_1666560000" r:id="rId135"/>
              </w:object>
            </w:r>
          </w:p>
        </w:tc>
        <w:tc>
          <w:tcPr>
            <w:tcW w:w="1620" w:type="dxa"/>
            <w:vMerge w:val="restart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1120" w:dyaOrig="460">
                <v:shape id="_x0000_i1089" type="#_x0000_t75" style="width:55.25pt;height:22.6pt" o:ole="">
                  <v:imagedata r:id="rId98" o:title=""/>
                </v:shape>
                <o:OLEObject Type="Embed" ProgID="Equation.3" ShapeID="_x0000_i1089" DrawAspect="Content" ObjectID="_1666560001" r:id="rId136"/>
              </w:object>
            </w:r>
          </w:p>
        </w:tc>
      </w:tr>
      <w:tr w:rsidR="00876CFB" w:rsidRPr="006C12AA" w:rsidTr="0044397D">
        <w:tc>
          <w:tcPr>
            <w:tcW w:w="1080" w:type="dxa"/>
            <w:tcBorders>
              <w:top w:val="nil"/>
            </w:tcBorders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DDDDDD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360" w:dyaOrig="260">
                <v:shape id="_x0000_i1090" type="#_x0000_t75" style="width:18.4pt;height:13.4pt" o:ole="">
                  <v:imagedata r:id="rId100" o:title=""/>
                </v:shape>
                <o:OLEObject Type="Embed" ProgID="Equation.3" ShapeID="_x0000_i1090" DrawAspect="Content" ObjectID="_1666560002" r:id="rId137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1" type="#_x0000_t75" style="width:19.25pt;height:13.4pt" o:ole="">
                  <v:imagedata r:id="rId102" o:title=""/>
                </v:shape>
                <o:OLEObject Type="Embed" ProgID="Equation.3" ShapeID="_x0000_i1091" DrawAspect="Content" ObjectID="_1666560003" r:id="rId138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279">
                <v:shape id="_x0000_i1092" type="#_x0000_t75" style="width:19.25pt;height:13.4pt" o:ole="">
                  <v:imagedata r:id="rId104" o:title=""/>
                </v:shape>
                <o:OLEObject Type="Embed" ProgID="Equation.3" ShapeID="_x0000_i1092" DrawAspect="Content" ObjectID="_1666560004" r:id="rId139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400" w:dyaOrig="260">
                <v:shape id="_x0000_i1093" type="#_x0000_t75" style="width:19.25pt;height:13.4pt" o:ole="">
                  <v:imagedata r:id="rId106" o:title=""/>
                </v:shape>
                <o:OLEObject Type="Embed" ProgID="Equation.3" ShapeID="_x0000_i1093" DrawAspect="Content" ObjectID="_1666560005" r:id="rId140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400" w:dyaOrig="279">
                <v:shape id="_x0000_i1094" type="#_x0000_t75" style="width:19.25pt;height:13.4pt" o:ole="">
                  <v:imagedata r:id="rId108" o:title=""/>
                </v:shape>
                <o:OLEObject Type="Embed" ProgID="Equation.3" ShapeID="_x0000_i1094" DrawAspect="Content" ObjectID="_1666560006" r:id="rId141"/>
              </w:objec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FB" w:rsidRPr="006C12AA" w:rsidTr="0044397D"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6CFB" w:rsidRPr="006C12AA" w:rsidRDefault="00876CFB" w:rsidP="00876C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Style6"/>
        <w:widowControl/>
        <w:ind w:firstLine="567"/>
        <w:jc w:val="both"/>
      </w:pPr>
      <w:r w:rsidRPr="006C12AA">
        <w:t>Тема 4.2. Система оценки, анализа и оптимизации рисков на основе методов страхования, резервирования, хеджирования.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1.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С идентификацией валютного риска международного портфеля ценных бумаг связаны следующие ситуации: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1) инвестор держит портфель акций компаний некоторой страны из-за перспективы их роста, но опасается падения курса валюты инвестиций из-за нестабильности ситуации в стране (но если ситуация стабилизируется, то курс валюты страны может возрасти);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2) в портфеле инвестора есть долгосрочные облигации некоторой страны, и не исключена возможность снижения процентной ставки, что может привести к росту курса облигаций и падению курса валюты инвестиций.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Для хеджирования (снижения потерь) валютного риска могут использоваться фьючерсные, форвардные и опционные контракты.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Так, инвестор из страны В вложил 500 000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500 000 денежных единиц страны А с поставкой в декабре по фьючерсной цене 1,23. Определить результаты хеджирования портфеля облигаций, если в декабре цена 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облигаций составит 510 000 денежных единиц страны А, а курс А/В спот и фьючерсная цена будут, соответственно: а) 1,22 и 1,17; б) 1,34 и 1,29.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Решение: 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1) в момент продажи фьючерсов стоимость портфеля облигаций составляла 500 000 * 1,28 = 640 000 денежных единиц страны 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2) по варианту а) в декабре стоимость портфеля облигаций составила 510 000 * 1,22 = 622 200 денежных единиц страны В, то есть стоимость портфеля облигаций уменьшилась на сумму 640 000 – 622 200 = 17 800 денежных единиц страны 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3) доход по проданным фьючерсам от падения фьючерсной цены составил 500 000 * (1,23 – 1,17) = 30 000 денежных единиц страны В, поэтому чистое изменении хеджированного портфеля равно 30 000 – 17 800 = 12 200 денежных единиц страны 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4) по варианту б) в декабре стоимость портфеля облигаций составила 510 000 * 1,34 = 683 400 денежных единиц страны В, то есть стоимость портфеля облигаций увеличилась на 683 400 – 640 000 = 43 400 денежных единиц страны В;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5) убыток от проданных фьючерсов из-за роста фьючерсной цены составил 500 000 * (1,29 – 1,23) = 30 000 денежных единиц страны В, поэтому чистое изменение хеджированного портфеля равно 43 300 – 30 000 = 13 400 денежных единиц страны В.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b/>
          <w:i/>
          <w:sz w:val="24"/>
          <w:szCs w:val="24"/>
        </w:rPr>
        <w:t>Задача № 2.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Инвестор из страны В вложил 600 000 денежных единиц страны А в государственные долгосрочные облигации страны А. Опасаясь возможного падения курса валюты страны А, он продал в сентябре при курсе А/В = 1,28 фьючерсы на 600 000 денежных единиц страны А с поставкой в декабре по фьючерсной цене 1,14. Определить результаты хеджирования портфеля облигаций, если в декабре цена облигаций составит 610 000 денежных единиц страны А, а курс А/В спот и фьючерсная цена будут, соответственно: а) 1,11 и 1,08; б) 1,24 и 1,28.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Вопросы для обсуждения (на практических занятиях).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Fonts w:ascii="Times New Roman" w:hAnsi="Times New Roman" w:cs="Times New Roman"/>
          <w:sz w:val="24"/>
          <w:szCs w:val="24"/>
        </w:rPr>
        <w:t>Концепция ограниченного риска. Метод стоимости риска VAR (Value-at-Risk).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2 Приемы управления рисков в системе риск-менеджмента: избежание риска, удержание риска, передача риска, снижение степени риска. Управление рисками на основе методов диверсификации.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3 Управление рисками на основе приобретения дополнительной информации. Управление рисками на основе методов страхования.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4 Управление рисками на основе методов лимитирования. Управление рисками на основе методов самострахования.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C12AA">
        <w:rPr>
          <w:rFonts w:ascii="Times New Roman" w:hAnsi="Times New Roman" w:cs="Times New Roman"/>
          <w:b/>
          <w:i/>
          <w:sz w:val="24"/>
          <w:szCs w:val="24"/>
        </w:rPr>
        <w:t>Тестовые задания.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1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эксплуатационному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финансовые риски;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экологические риски;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2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завершающему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риски финансирования ликвидационных работ;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неверного прогноза;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возникновения гражданской ответственности;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производственные риски.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3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предынвестиционному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экологические риски;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ошибочной оценки эффективности инвестиций;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финансовые риски.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4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Какие риски присущи собственно инвестиционному этапу инвестиционной деятельности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производственные риски;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риски превышения сметной стоимости проекта;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риски неверного прогноза будущих изменений;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риск задержек сдачи объекта.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5 Как называется с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крупных компаний, осуществляющих массовое производство, выходящих на массовый рынок со своей или приобретенной новой продукцией, опережающих конкурентов за счет серийности производства и эффекта масштаба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6 Как называется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компаний, заключающееся в приспособлении к узким сегментам широкого рынка путем специализированного выпуска новой или модернизированной продукции с уникальными характеристикам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7 Как называется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стратегическое поведение компании, означающее выход на рынок с новым (радикально инновационным) продуктом и захватом части рынка:</w:t>
      </w:r>
    </w:p>
    <w:p w:rsidR="00876CFB" w:rsidRPr="00DE6442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E6442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8 Как называется с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тратегическое поведение компании, состоящее в приспособлении к условиям спроса местного рынка, освоении новых видов услуг после появления новых продуктов и новых технологий, имитации новинок и продвижении их к самым широким слоям потребителей: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а) коммутантное;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б) виолентное;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в) патиентное;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>г) эксплерентное.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9 Как называется риск, </w:t>
      </w: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связанный с изменениями, вызванными общерыночными колебаниями, и не зависящий от конкретного предприятия: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а) чистый;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б) системный;</w:t>
      </w:r>
    </w:p>
    <w:p w:rsidR="00876CFB" w:rsidRPr="006C12AA" w:rsidRDefault="00876CFB" w:rsidP="00876CFB">
      <w:pPr>
        <w:spacing w:after="0" w:line="240" w:lineRule="auto"/>
        <w:ind w:firstLine="567"/>
        <w:jc w:val="both"/>
        <w:outlineLvl w:val="0"/>
        <w:rPr>
          <w:rStyle w:val="ae"/>
          <w:rFonts w:ascii="Times New Roman" w:hAnsi="Times New Roman" w:cs="Times New Roman"/>
          <w:b w:val="0"/>
          <w:sz w:val="24"/>
          <w:szCs w:val="24"/>
        </w:rPr>
      </w:pPr>
      <w:r w:rsidRPr="006C12AA">
        <w:rPr>
          <w:rStyle w:val="ae"/>
          <w:rFonts w:ascii="Times New Roman" w:hAnsi="Times New Roman" w:cs="Times New Roman"/>
          <w:b w:val="0"/>
          <w:sz w:val="24"/>
          <w:szCs w:val="24"/>
        </w:rPr>
        <w:t>в) несистемный;</w:t>
      </w:r>
    </w:p>
    <w:p w:rsidR="00876CFB" w:rsidRPr="00DE6442" w:rsidRDefault="00876CFB" w:rsidP="00876CFB">
      <w:pPr>
        <w:spacing w:after="0" w:line="240" w:lineRule="auto"/>
        <w:ind w:firstLine="567"/>
        <w:jc w:val="both"/>
        <w:outlineLvl w:val="0"/>
        <w:rPr>
          <w:rStyle w:val="FontStyle31"/>
          <w:rFonts w:ascii="Times New Roman" w:hAnsi="Times New Roman" w:cs="Times New Roman"/>
          <w:sz w:val="24"/>
          <w:szCs w:val="24"/>
        </w:rPr>
      </w:pPr>
      <w:r w:rsidRPr="00DE6442">
        <w:rPr>
          <w:rStyle w:val="ae"/>
          <w:rFonts w:ascii="Times New Roman" w:hAnsi="Times New Roman" w:cs="Times New Roman"/>
          <w:b w:val="0"/>
          <w:sz w:val="24"/>
          <w:szCs w:val="24"/>
        </w:rPr>
        <w:t>г) спекулятивный.</w:t>
      </w: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B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B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B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B" w:rsidRPr="00DE6442" w:rsidRDefault="00876CFB" w:rsidP="00876CFB">
      <w:pPr>
        <w:ind w:firstLine="709"/>
        <w:jc w:val="both"/>
      </w:pPr>
    </w:p>
    <w:p w:rsidR="00876CFB" w:rsidRDefault="00876CFB" w:rsidP="00876CFB">
      <w:pPr>
        <w:pStyle w:val="1"/>
        <w:sectPr w:rsidR="00876CFB" w:rsidSect="00DF2558">
          <w:footerReference w:type="even" r:id="rId142"/>
          <w:footerReference w:type="default" r:id="rId143"/>
          <w:pgSz w:w="11907" w:h="16840" w:code="9"/>
          <w:pgMar w:top="1134" w:right="1134" w:bottom="1134" w:left="1701" w:header="720" w:footer="720" w:gutter="0"/>
          <w:cols w:space="720"/>
          <w:noEndnote/>
        </w:sectPr>
      </w:pPr>
    </w:p>
    <w:p w:rsidR="00876CFB" w:rsidRPr="006C12AA" w:rsidRDefault="00876CFB" w:rsidP="00876CFB">
      <w:pPr>
        <w:pStyle w:val="1"/>
        <w:spacing w:before="0" w:beforeAutospacing="0" w:after="0" w:afterAutospacing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876CFB" w:rsidRPr="006C12AA" w:rsidRDefault="00876CFB" w:rsidP="00876CFB">
      <w:pPr>
        <w:pStyle w:val="1"/>
        <w:spacing w:before="0" w:beforeAutospacing="0" w:after="0" w:afterAutospacing="0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7 Оценочные средства для проведения промежуточной аттестации</w:t>
      </w: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340"/>
        <w:gridCol w:w="9847"/>
      </w:tblGrid>
      <w:tr w:rsidR="00876CFB" w:rsidRPr="006C12AA" w:rsidTr="0044397D">
        <w:trPr>
          <w:trHeight w:val="753"/>
          <w:tblHeader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76CFB" w:rsidRPr="00DE6442" w:rsidTr="0044397D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6C12A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Pr="006C12A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 способность собрать и проанализировать исходные данные, необходимые для расчета экономических и социально-экономических показателей, характеризующих деятельность хозяйствующих субъектов</w:t>
            </w:r>
          </w:p>
        </w:tc>
      </w:tr>
      <w:tr w:rsidR="00876CFB" w:rsidRPr="00DE6442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источники получения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принципы, методы и методики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субъектов;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2D03" w:rsidRPr="006C12AA" w:rsidRDefault="00862D03" w:rsidP="00862D03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самоконтроля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Сущность риска как явления и квалиметрические характеристики риска.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Неопределенность как источник риска. Концепции риска как источник рискологии.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Качественный и количественный анализ риска. Набор показателей для количественной оценки риска.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Варианты экономических решений, обремененных риском. Альтернативы.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Системный анализ риска в спектре экономических проблем.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Мера риска как необходимая для формирования альтернатив оценка риска, характеризующая возможные потери или приобретения в производственно-хозяйственной или финансовой деятельности.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 аналогии в оценке риска и его применение в экономических расчетах.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 дерева решений: построение пространственно-ориентированного графа.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Методы финансового анализа в управлении риском: показатели ликвидности и платежеспособности, показатели финансовой устойчивости организации.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Рисковая ситуация в организации: ее факторы, параметры и характеристики.</w:t>
            </w:r>
          </w:p>
          <w:p w:rsidR="00876CFB" w:rsidRPr="006C12AA" w:rsidRDefault="00876CFB" w:rsidP="0044397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</w:t>
            </w:r>
          </w:p>
          <w:p w:rsidR="00876CFB" w:rsidRPr="006C12AA" w:rsidRDefault="00876CFB" w:rsidP="004439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876CFB" w:rsidRPr="006D1348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 xml:space="preserve">осуществлять поиск информации, необходимой для расчета экономических и социально-экономических показателей, характеризующих </w:t>
            </w:r>
            <w:r w:rsidRPr="006C12AA">
              <w:lastRenderedPageBreak/>
              <w:t>деятельность хозяйствующих субъектов;</w:t>
            </w:r>
          </w:p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осуществлять сбор, систематизацию и анализ исходных данных, необходимых для расчета экономических и социально-экономических показателей, характеризующих деятельность хозяйствующих 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Инвестиционный проект № 1 рассчитан на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00" w:dyaOrig="340">
                <v:shape id="_x0000_i1095" type="#_x0000_t75" style="width:10.9pt;height:16.75pt" o:ole="">
                  <v:imagedata r:id="rId28" o:title=""/>
                </v:shape>
                <o:OLEObject Type="Embed" ProgID="Equation.3" ShapeID="_x0000_i1095" DrawAspect="Content" ObjectID="_1666560007" r:id="rId14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4 года, дисперсия ежегодной прибыли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6" type="#_x0000_t75" style="width:13.4pt;height:18.4pt" o:ole="">
                  <v:imagedata r:id="rId30" o:title=""/>
                </v:shape>
                <o:OLEObject Type="Embed" ProgID="Equation.3" ShapeID="_x0000_i1096" DrawAspect="Content" ObjectID="_1666560008" r:id="rId14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15%. Инвестиционный проект № 2 рассчитан на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20" w:dyaOrig="340">
                <v:shape id="_x0000_i1097" type="#_x0000_t75" style="width:10.9pt;height:16.75pt" o:ole="">
                  <v:imagedata r:id="rId32" o:title=""/>
                </v:shape>
                <o:OLEObject Type="Embed" ProgID="Equation.3" ShapeID="_x0000_i1097" DrawAspect="Content" ObjectID="_1666560009" r:id="rId14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 года, дисперсия ежегодной прибыли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098" type="#_x0000_t75" style="width:13.4pt;height:18.4pt" o:ole="">
                  <v:imagedata r:id="rId34" o:title=""/>
                </v:shape>
                <o:OLEObject Type="Embed" ProgID="Equation.3" ShapeID="_x0000_i1098" DrawAspect="Content" ObjectID="_1666560010" r:id="rId14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20%. Предполагается, что распределение ежегодной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прибыли подчиняется закону нормального распределения случайной величины. Сравнить риски инвестиционных проектов № 1 и 2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099" type="#_x0000_t75" style="width:11.7pt;height:13.4pt" o:ole="">
                  <v:imagedata r:id="rId36" o:title=""/>
                </v:shape>
                <o:OLEObject Type="Embed" ProgID="Equation.3" ShapeID="_x0000_i1099" DrawAspect="Content" ObjectID="_1666560011" r:id="rId14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По первой технологии для производства каждого из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00" type="#_x0000_t75" style="width:11.7pt;height:16.75pt" o:ole="">
                  <v:imagedata r:id="rId38" o:title=""/>
                </v:shape>
                <o:OLEObject Type="Embed" ProgID="Equation.3" ShapeID="_x0000_i1100" DrawAspect="Content" ObjectID="_1666560012" r:id="rId14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 изделий было затрачено в среднем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40" w:dyaOrig="340">
                <v:shape id="_x0000_i1101" type="#_x0000_t75" style="width:16.75pt;height:16.75pt" o:ole="">
                  <v:imagedata r:id="rId40" o:title=""/>
                </v:shape>
                <o:OLEObject Type="Embed" ProgID="Equation.3" ShapeID="_x0000_i1101" DrawAspect="Content" ObjectID="_1666560013" r:id="rId15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30 секунд (выборочная дисперсия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2" type="#_x0000_t75" style="width:13.4pt;height:18.4pt" o:ole="">
                  <v:imagedata r:id="rId30" o:title=""/>
                </v:shape>
                <o:OLEObject Type="Embed" ProgID="Equation.3" ShapeID="_x0000_i1102" DrawAspect="Content" ObjectID="_1666560014" r:id="rId15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 секунда). По второй технологии для производства каждого из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03" type="#_x0000_t75" style="width:13.4pt;height:16.75pt" o:ole="">
                  <v:imagedata r:id="rId43" o:title=""/>
                </v:shape>
                <o:OLEObject Type="Embed" ProgID="Equation.3" ShapeID="_x0000_i1103" DrawAspect="Content" ObjectID="_1666560015" r:id="rId152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было затрачено в среднем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380" w:dyaOrig="340">
                <v:shape id="_x0000_i1104" type="#_x0000_t75" style="width:19.25pt;height:16.75pt" o:ole="">
                  <v:imagedata r:id="rId45" o:title=""/>
                </v:shape>
                <o:OLEObject Type="Embed" ProgID="Equation.3" ShapeID="_x0000_i1104" DrawAspect="Content" ObjectID="_1666560016" r:id="rId15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28 секунд (выборочная дисперсия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60">
                <v:shape id="_x0000_i1105" type="#_x0000_t75" style="width:13.4pt;height:18.4pt" o:ole="">
                  <v:imagedata r:id="rId34" o:title=""/>
                </v:shape>
                <o:OLEObject Type="Embed" ProgID="Equation.3" ShapeID="_x0000_i1105" DrawAspect="Content" ObjectID="_1666560017" r:id="rId15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 секунды). Оценить риск более медленного производство по первой технологии по сравнению со второй технологией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06" type="#_x0000_t75" style="width:11.7pt;height:13.4pt" o:ole="">
                  <v:imagedata r:id="rId36" o:title=""/>
                </v:shape>
                <o:OLEObject Type="Embed" ProgID="Equation.3" ShapeID="_x0000_i1106" DrawAspect="Content" ObjectID="_1666560018" r:id="rId15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876CFB" w:rsidRPr="006C12AA" w:rsidRDefault="00876CFB" w:rsidP="0044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6CFB" w:rsidRPr="006D1348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>навыками поиска информации, необходимой для расчета экономических и социально-экономических показателей, характеризующих деятельность хозяйствующих субъектов;</w:t>
            </w:r>
          </w:p>
          <w:p w:rsidR="00876CFB" w:rsidRPr="006C12AA" w:rsidRDefault="00876CFB" w:rsidP="0044397D">
            <w:pPr>
              <w:pStyle w:val="2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6C12AA">
              <w:t xml:space="preserve">навыками сбора, систематизации и анализа исходных данных, необходимых для расчета экономических и социально-экономических показателей, характеризующих деятельность хозяйствующих </w:t>
            </w:r>
            <w:r w:rsidRPr="006C12AA">
              <w:lastRenderedPageBreak/>
              <w:t>субъектов, в том числе с использованием современных программных средств;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Автомат, работающий со стандартным отклонением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7" type="#_x0000_t75" style="width:11.7pt;height:10.9pt" o:ole="">
                  <v:imagedata r:id="rId156" o:title=""/>
                </v:shape>
                <o:OLEObject Type="Embed" ProgID="Equation.3" ShapeID="_x0000_i1107" DrawAspect="Content" ObjectID="_1666560019" r:id="rId15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 г, фасует чай в пачки со средним весом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08" type="#_x0000_t75" style="width:11.7pt;height:10.9pt" o:ole="">
                  <v:imagedata r:id="rId158" o:title=""/>
                </v:shape>
                <o:OLEObject Type="Embed" ProgID="Equation.3" ShapeID="_x0000_i1108" DrawAspect="Content" ObjectID="_1666560020" r:id="rId15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100 г. В случайной выборке объемом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09" type="#_x0000_t75" style="width:10.9pt;height:10.9pt" o:ole="">
                  <v:imagedata r:id="rId160" o:title=""/>
                </v:shape>
                <o:OLEObject Type="Embed" ProgID="Equation.3" ShapeID="_x0000_i1109" DrawAspect="Content" ObjectID="_1666560021" r:id="rId16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25 пачек средний вес одной пачки составил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0" type="#_x0000_t75" style="width:13.4pt;height:16.75pt" o:ole="">
                  <v:imagedata r:id="rId162" o:title=""/>
                </v:shape>
                <o:OLEObject Type="Embed" ProgID="Equation.3" ShapeID="_x0000_i1110" DrawAspect="Content" ObjectID="_1666560022" r:id="rId16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101,5 г. Оценить риск регулировки автомата при средней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1" type="#_x0000_t75" style="width:11.7pt;height:13.4pt" o:ole="">
                  <v:imagedata r:id="rId36" o:title=""/>
                </v:shape>
                <o:OLEObject Type="Embed" ProgID="Equation.3" ShapeID="_x0000_i1111" DrawAspect="Content" ObjectID="_1666560023" r:id="rId16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Станок, работающий со стандартным отклонением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2" type="#_x0000_t75" style="width:11.7pt;height:10.9pt" o:ole="">
                  <v:imagedata r:id="rId156" o:title=""/>
                </v:shape>
                <o:OLEObject Type="Embed" ProgID="Equation.3" ShapeID="_x0000_i1112" DrawAspect="Content" ObjectID="_1666560024" r:id="rId16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0,5 мм, производит изделия средней длины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3" type="#_x0000_t75" style="width:11.7pt;height:10.9pt" o:ole="">
                  <v:imagedata r:id="rId158" o:title=""/>
                </v:shape>
                <o:OLEObject Type="Embed" ProgID="Equation.3" ShapeID="_x0000_i1113" DrawAspect="Content" ObjectID="_1666560025" r:id="rId16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20 мм. В случайной выборке объемом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14" type="#_x0000_t75" style="width:10.9pt;height:10.9pt" o:ole="">
                  <v:imagedata r:id="rId160" o:title=""/>
                </v:shape>
                <o:OLEObject Type="Embed" ProgID="Equation.3" ShapeID="_x0000_i1114" DrawAspect="Content" ObjectID="_1666560026" r:id="rId16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16 изделий средняя длина одного изделия составила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79" w:dyaOrig="320">
                <v:shape id="_x0000_i1115" type="#_x0000_t75" style="width:13.4pt;height:16.75pt" o:ole="">
                  <v:imagedata r:id="rId162" o:title=""/>
                </v:shape>
                <o:OLEObject Type="Embed" ProgID="Equation.3" ShapeID="_x0000_i1115" DrawAspect="Content" ObjectID="_1666560027" r:id="rId168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19,8 мм. Оценить риск настройки станка, если доверительная вероятность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6" type="#_x0000_t75" style="width:11.7pt;height:13.4pt" o:ole="">
                  <v:imagedata r:id="rId36" o:title=""/>
                </v:shape>
                <o:OLEObject Type="Embed" ProgID="Equation.3" ShapeID="_x0000_i1116" DrawAspect="Content" ObjectID="_1666560028" r:id="rId16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изделия утверждает, что средний вес плитки изделия не менее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17" type="#_x0000_t75" style="width:11.7pt;height:10.9pt" o:ole="">
                  <v:imagedata r:id="rId158" o:title=""/>
                </v:shape>
                <o:OLEObject Type="Embed" ProgID="Equation.3" ShapeID="_x0000_i1117" DrawAspect="Content" ObjectID="_1666560029" r:id="rId170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50 г. Риск-офицер отобрал 10 плиток изделия, вес которых составил, соответственно, 49, 50, 51, 52, 48, 47, 49, 52, 48, 51 г. Оценить риск изготовления изделия по заявленному образцу, если вес </w: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плитки изделия соответствует нормальному распределению, а доверительная вероятность составляет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18" type="#_x0000_t75" style="width:11.7pt;height:13.4pt" o:ole="">
                  <v:imagedata r:id="rId36" o:title=""/>
                </v:shape>
                <o:OLEObject Type="Embed" ProgID="Equation.3" ShapeID="_x0000_i1118" DrawAspect="Content" ObjectID="_1666560030" r:id="rId17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876CFB" w:rsidRPr="006C12AA" w:rsidRDefault="00876CFB" w:rsidP="004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76CFB" w:rsidRPr="006D1348" w:rsidTr="0044397D">
        <w:trPr>
          <w:trHeight w:val="3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ПК-4 – способность на основе описания экономических процессов и явлений строить стандартные теоретические и эконометрические модели, анализировать и содержательно интерпретировать полученные результаты</w:t>
            </w:r>
          </w:p>
        </w:tc>
      </w:tr>
      <w:tr w:rsidR="00876CFB" w:rsidRPr="00DE6442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актуальность избранной темы научного исследования;</w:t>
            </w:r>
          </w:p>
          <w:p w:rsidR="00876CFB" w:rsidRPr="006C12AA" w:rsidRDefault="00876CFB" w:rsidP="0044397D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теоретическую и практическую значимость избранной темы научного исследования в области теории и методологии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62D03" w:rsidP="0044397D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для самоконтроля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и их влияние на принятие решений.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Возможности метода аналогий в идентификации, оценке и анализе рисков.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Развитие инструментария оценки рисков на основе методов теории вероятностей и математической статистики.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Концепция ограниченного риска.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Метод стоимости риска VAR (Value-at-Risk).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Приемы управления рисков в системе риск-менеджмента: избежание риска, удержание риска, передача риска, снижение степени риска.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диверсификации.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приобретения дополнительной информации.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страхования.</w:t>
            </w:r>
          </w:p>
          <w:p w:rsidR="00876CFB" w:rsidRPr="006C12AA" w:rsidRDefault="00876CFB" w:rsidP="0044397D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Управление рисками на основе методов лимитирования. Управление рисками на основе методов самострахования.</w:t>
            </w:r>
          </w:p>
          <w:p w:rsidR="00876CFB" w:rsidRPr="006C12AA" w:rsidRDefault="00876CFB" w:rsidP="0044397D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kern w:val="24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11. Идентификация и оценка риска производства и реализации продукции на основе метода критического пути.</w:t>
            </w:r>
          </w:p>
        </w:tc>
      </w:tr>
      <w:tr w:rsidR="00876CFB" w:rsidRPr="00DE6442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af4"/>
              <w:tabs>
                <w:tab w:val="left" w:pos="356"/>
                <w:tab w:val="left" w:pos="851"/>
              </w:tabs>
              <w:rPr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>- обосновывать актуальность, теоретическую и практическую значимость избранной темы научного исследования;</w:t>
            </w:r>
          </w:p>
          <w:p w:rsidR="00876CFB" w:rsidRPr="006C12AA" w:rsidRDefault="00876CFB" w:rsidP="0044397D">
            <w:pPr>
              <w:pStyle w:val="af4"/>
              <w:tabs>
                <w:tab w:val="left" w:pos="356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6C12AA">
              <w:rPr>
                <w:sz w:val="24"/>
                <w:szCs w:val="24"/>
              </w:rPr>
              <w:t xml:space="preserve">- применять современные методологию и методы </w:t>
            </w:r>
            <w:r w:rsidRPr="006C12AA">
              <w:rPr>
                <w:sz w:val="24"/>
                <w:szCs w:val="24"/>
              </w:rPr>
              <w:lastRenderedPageBreak/>
              <w:t>экономического анализа, современные программные продукты, позволяющие проанализировать эффективность управления рисками и страхования;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ind w:firstLine="35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Примерные практические задания для зачета: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испытания нового лекарства. В эксперименте участвуют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40">
                <v:shape id="_x0000_i1119" type="#_x0000_t75" style="width:11.7pt;height:16.75pt" o:ole="">
                  <v:imagedata r:id="rId172" o:title=""/>
                </v:shape>
                <o:OLEObject Type="Embed" ProgID="Equation.3" ShapeID="_x0000_i1119" DrawAspect="Content" ObjectID="_1666560031" r:id="rId17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3000 мужчин 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0" type="#_x0000_t75" style="width:13.4pt;height:16.75pt" o:ole="">
                  <v:imagedata r:id="rId43" o:title=""/>
                </v:shape>
                <o:OLEObject Type="Embed" ProgID="Equation.3" ShapeID="_x0000_i1120" DrawAspect="Content" ObjectID="_1666560032" r:id="rId174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3500 женщин. У 50 мужчин и 110 женщин наблюдаются побочные эффекты. Оценить наличие риска побочных эффектов преимущественно у женщин по сравнению с мужчинами при доверительной вероятности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1" type="#_x0000_t75" style="width:11.7pt;height:13.4pt" o:ole="">
                  <v:imagedata r:id="rId175" o:title=""/>
                </v:shape>
                <o:OLEObject Type="Embed" ProgID="Equation.3" ShapeID="_x0000_i1121" DrawAspect="Content" ObjectID="_1666560033" r:id="rId176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95%.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2.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Студенты сдавали экзамены по физике и математике, результаты которых представлены в таблице 1.</w:t>
            </w:r>
          </w:p>
          <w:p w:rsidR="00876CFB" w:rsidRPr="006C12AA" w:rsidRDefault="00876CFB" w:rsidP="004439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Таблица 1 – Результаты экзаменов по физике и математике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7"/>
              <w:gridCol w:w="1857"/>
              <w:gridCol w:w="1858"/>
              <w:gridCol w:w="1858"/>
              <w:gridCol w:w="1858"/>
            </w:tblGrid>
            <w:tr w:rsidR="00876CFB" w:rsidRPr="006C12AA" w:rsidTr="0044397D">
              <w:tc>
                <w:tcPr>
                  <w:tcW w:w="1857" w:type="dxa"/>
                  <w:vMerge w:val="restart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математике</w:t>
                  </w:r>
                </w:p>
              </w:tc>
              <w:tc>
                <w:tcPr>
                  <w:tcW w:w="7431" w:type="dxa"/>
                  <w:gridSpan w:val="4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Результаты экзамена по физике</w:t>
                  </w:r>
                </w:p>
              </w:tc>
            </w:tr>
            <w:tr w:rsidR="00876CFB" w:rsidRPr="006C12AA" w:rsidTr="0044397D">
              <w:tc>
                <w:tcPr>
                  <w:tcW w:w="1857" w:type="dxa"/>
                  <w:vMerge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5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8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</w:tr>
            <w:tr w:rsidR="00876CFB" w:rsidRPr="006C12AA" w:rsidTr="0044397D"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отлично</w:t>
                  </w:r>
                </w:p>
              </w:tc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876CFB" w:rsidRPr="006C12AA" w:rsidTr="0044397D"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хорошо</w:t>
                  </w:r>
                </w:p>
              </w:tc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876CFB" w:rsidRPr="006C12AA" w:rsidTr="0044397D"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удовл.</w:t>
                  </w:r>
                </w:p>
              </w:tc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</w:tr>
            <w:tr w:rsidR="00876CFB" w:rsidRPr="006C12AA" w:rsidTr="0044397D"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неуд.</w:t>
                  </w:r>
                </w:p>
              </w:tc>
              <w:tc>
                <w:tcPr>
                  <w:tcW w:w="1857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58" w:type="dxa"/>
                  <w:vAlign w:val="center"/>
                </w:tcPr>
                <w:p w:rsidR="00876CFB" w:rsidRPr="006C12AA" w:rsidRDefault="00876CFB" w:rsidP="0044397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12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</w:tr>
          </w:tbl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Идентифицировать риск взаимосвязи между результатами экзаменов по физике и математике (доверительная вероятность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260">
                <v:shape id="_x0000_i1122" type="#_x0000_t75" style="width:11.7pt;height:13.4pt" o:ole="">
                  <v:imagedata r:id="rId175" o:title=""/>
                </v:shape>
                <o:OLEObject Type="Embed" ProgID="Equation.3" ShapeID="_x0000_i1122" DrawAspect="Content" ObjectID="_1666560034" r:id="rId17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99%).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Фирма проводит анализ открытия нового магазина для расширения бизнеса. В случае открытия крупного магазина при благоприятной конъюнктуре рынка прогнозируется прибыль 600 млн. руб. / год, при неблагоприятной конъюнктуре – убыток 400 млн. руб. / год. В случае открытия среднего магазина при благоприятной конъюнктуре его прибыль прогнозируется на уровне 300 млн. руб. / год, при неблагоприятной конъюнктуре рынка – убыток 100 млн. руб. / год. Возможность благоприятной и неблагоприятной конъюнктуры рынка фирма оценивает одинаково.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Исследования рынка экспертом обойдется фирме в 1 млн. руб. Специалист считает, что с вероятностью 0,6 конъюнктура рынка окажется благоприятной. При этом при положительном заключении эксперта конъюнктура рынка окажется благоприятной лишь с вероятностью 0,9. При его отрицательном заключении конъюнктура рынка может оказаться благоприятной с вероятностью 0,12.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Использовать метод дерева решений для проверки этих вариантов. Оценить риск фирмы в случае заказа экспертного исследования рынка. Оценит риски вариантов открытия крупного и среднего магазина. Выявить стоимостную оценку наилучшего варианта решения.</w:t>
            </w:r>
          </w:p>
          <w:p w:rsidR="00876CFB" w:rsidRPr="006C12AA" w:rsidRDefault="00876CFB" w:rsidP="00443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  <w:highlight w:val="yellow"/>
              </w:rPr>
            </w:pPr>
          </w:p>
        </w:tc>
      </w:tr>
      <w:tr w:rsidR="00876CFB" w:rsidRPr="00DE6442" w:rsidTr="0044397D">
        <w:trPr>
          <w:trHeight w:val="446"/>
        </w:trPr>
        <w:tc>
          <w:tcPr>
            <w:tcW w:w="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1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6C12AA">
              <w:t>- навыками самостоятельной научно-исследовательской работы;</w:t>
            </w:r>
          </w:p>
          <w:p w:rsidR="00876CFB" w:rsidRPr="006C12AA" w:rsidRDefault="00876CFB" w:rsidP="0044397D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</w:pPr>
            <w:r w:rsidRPr="006C12AA">
              <w:t>- методикой и методологией научных исследований в сфере управления рисками и страхования;</w:t>
            </w:r>
          </w:p>
          <w:p w:rsidR="00876CFB" w:rsidRPr="006C12AA" w:rsidRDefault="00876CFB" w:rsidP="0044397D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color w:val="000000"/>
              </w:rPr>
            </w:pPr>
            <w:r w:rsidRPr="006C12AA">
              <w:t>-методами теоретического обоснования результатов исследований;</w:t>
            </w:r>
          </w:p>
        </w:tc>
        <w:tc>
          <w:tcPr>
            <w:tcW w:w="33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6CFB" w:rsidRPr="006C12AA" w:rsidRDefault="00876CFB" w:rsidP="0044397D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Примерные практические задания для экзамена: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1.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 и потребитель договорились о следующих стандартах поставляемого изделия: AQL = 0,05; LTPD = 0,25;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40" w:dyaOrig="220">
                <v:shape id="_x0000_i1123" type="#_x0000_t75" style="width:11.7pt;height:10.9pt" o:ole="">
                  <v:imagedata r:id="rId178" o:title=""/>
                </v:shape>
                <o:OLEObject Type="Embed" ProgID="Equation.3" ShapeID="_x0000_i1123" DrawAspect="Content" ObjectID="_1666560035" r:id="rId17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0,15;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40" w:dyaOrig="320">
                <v:shape id="_x0000_i1124" type="#_x0000_t75" style="width:11.7pt;height:16.75pt" o:ole="">
                  <v:imagedata r:id="rId180" o:title=""/>
                </v:shape>
                <o:OLEObject Type="Embed" ProgID="Equation.3" ShapeID="_x0000_i1124" DrawAspect="Content" ObjectID="_1666560036" r:id="rId18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0,03. Если в выборке </w:t>
            </w:r>
            <w:r w:rsidRPr="006C12A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200" w:dyaOrig="220">
                <v:shape id="_x0000_i1125" type="#_x0000_t75" style="width:10.9pt;height:10.9pt" o:ole="">
                  <v:imagedata r:id="rId182" o:title=""/>
                </v:shape>
                <o:OLEObject Type="Embed" ProgID="Equation.3" ShapeID="_x0000_i1125" DrawAspect="Content" ObjectID="_1666560037" r:id="rId18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15 изделий окажется более двух изделий, не соответствующих стандартам, то вся партия бракуется. Оценить риск несоответствия приведенной схемы заявленным параметрам.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2.</w:t>
            </w:r>
          </w:p>
          <w:p w:rsidR="00876CFB" w:rsidRPr="006C12AA" w:rsidRDefault="00876CFB" w:rsidP="0044397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Функция спроса некоторого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860" w:dyaOrig="340">
                <v:shape id="_x0000_i1126" type="#_x0000_t75" style="width:142.35pt;height:16.75pt" o:ole="">
                  <v:imagedata r:id="rId184" o:title=""/>
                </v:shape>
                <o:OLEObject Type="Embed" ProgID="Equation.3" ShapeID="_x0000_i1126" DrawAspect="Content" ObjectID="_1666560038" r:id="rId18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Определить эластичность спроса от собственной цены производителя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27" type="#_x0000_t75" style="width:13.4pt;height:16.75pt" o:ole="">
                  <v:imagedata r:id="rId186" o:title=""/>
                </v:shape>
                <o:OLEObject Type="Embed" ProgID="Equation.3" ShapeID="_x0000_i1127" DrawAspect="Content" ObjectID="_1666560039" r:id="rId18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, перекрестный коэффициент эластичности спроса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20" w:dyaOrig="340">
                <v:shape id="_x0000_i1128" type="#_x0000_t75" style="width:16.75pt;height:16.75pt" o:ole="">
                  <v:imagedata r:id="rId188" o:title=""/>
                </v:shape>
                <o:OLEObject Type="Embed" ProgID="Equation.3" ShapeID="_x0000_i1128" DrawAspect="Content" ObjectID="_1666560040" r:id="rId189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, эластичность спроса от дохода потребителей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340" w:dyaOrig="340">
                <v:shape id="_x0000_i1129" type="#_x0000_t75" style="width:16.75pt;height:16.75pt" o:ole="">
                  <v:imagedata r:id="rId190" o:title=""/>
                </v:shape>
                <o:OLEObject Type="Embed" ProgID="Equation.3" ShapeID="_x0000_i1129" DrawAspect="Content" ObjectID="_1666560041" r:id="rId191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при отпускной цене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60" w:dyaOrig="340">
                <v:shape id="_x0000_i1130" type="#_x0000_t75" style="width:13.4pt;height:16.75pt" o:ole="">
                  <v:imagedata r:id="rId192" o:title=""/>
                </v:shape>
                <o:OLEObject Type="Embed" ProgID="Equation.3" ShapeID="_x0000_i1130" DrawAspect="Content" ObjectID="_1666560042" r:id="rId193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600 руб., цене альтернативного товара </w:t>
            </w:r>
            <w:r w:rsidRPr="006C12AA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279" w:dyaOrig="340">
                <v:shape id="_x0000_i1131" type="#_x0000_t75" style="width:13.4pt;height:16.75pt" o:ole="">
                  <v:imagedata r:id="rId194" o:title=""/>
                </v:shape>
                <o:OLEObject Type="Embed" ProgID="Equation.3" ShapeID="_x0000_i1131" DrawAspect="Content" ObjectID="_1666560043" r:id="rId195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500 руб. и доходе потребителей </w:t>
            </w:r>
            <w:r w:rsidRPr="006C12AA">
              <w:rPr>
                <w:rFonts w:ascii="Times New Roman" w:hAnsi="Times New Roman" w:cs="Times New Roman"/>
                <w:position w:val="-4"/>
                <w:sz w:val="24"/>
                <w:szCs w:val="24"/>
              </w:rPr>
              <w:object w:dxaOrig="220" w:dyaOrig="260">
                <v:shape id="_x0000_i1132" type="#_x0000_t75" style="width:10.9pt;height:13.4pt" o:ole="">
                  <v:imagedata r:id="rId196" o:title=""/>
                </v:shape>
                <o:OLEObject Type="Embed" ProgID="Equation.3" ShapeID="_x0000_i1132" DrawAspect="Content" ObjectID="_1666560044" r:id="rId197"/>
              </w:object>
            </w: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 xml:space="preserve"> = 70000 руб. Установить, как ведет себя спрос с ростом доходов потребителей.</w:t>
            </w:r>
          </w:p>
          <w:p w:rsidR="00876CFB" w:rsidRPr="006C12AA" w:rsidRDefault="00876CFB" w:rsidP="00443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№ 3.</w:t>
            </w:r>
          </w:p>
          <w:p w:rsidR="00876CFB" w:rsidRPr="006C12AA" w:rsidRDefault="00876CFB" w:rsidP="004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По состоянию на конец финансового года внеоборотные активы компании составили 875 220 800 руб., оборотные активы – 177 604 800 руб., краткосрочные обязательства – 103 679 800 руб. Объем продаж за отчетный период составил 1 437 740 500 руб. Определить коэффициент оборачиваемости активов и оценить финансовый риск компании.</w:t>
            </w:r>
          </w:p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  <w:r w:rsidRPr="006C12AA">
              <w:rPr>
                <w:b/>
                <w:i/>
              </w:rPr>
              <w:t>Задача № 4.</w:t>
            </w:r>
          </w:p>
          <w:p w:rsidR="00876CFB" w:rsidRPr="006C12AA" w:rsidRDefault="00876CFB" w:rsidP="0044397D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 xml:space="preserve">Используя показатели математического ожидания и стандартного отклонения для оценки риском сравнить варианты инвестиционного проекта № 1 и 2, для которых известны, соответственно, возможные значения валовой прибыли </w:t>
            </w:r>
            <w:r w:rsidRPr="006C12AA">
              <w:rPr>
                <w:position w:val="-12"/>
              </w:rPr>
              <w:object w:dxaOrig="800" w:dyaOrig="360">
                <v:shape id="_x0000_i1133" type="#_x0000_t75" style="width:40.2pt;height:18.4pt" o:ole="">
                  <v:imagedata r:id="rId198" o:title=""/>
                </v:shape>
                <o:OLEObject Type="Embed" ProgID="Equation.3" ShapeID="_x0000_i1133" DrawAspect="Content" ObjectID="_1666560045" r:id="rId199"/>
              </w:object>
            </w:r>
            <w:r w:rsidRPr="006C12AA">
              <w:t xml:space="preserve">, а также вероятности получения валовой прибыли </w:t>
            </w:r>
            <w:r w:rsidRPr="006C12AA">
              <w:rPr>
                <w:position w:val="-12"/>
              </w:rPr>
              <w:object w:dxaOrig="880" w:dyaOrig="360">
                <v:shape id="_x0000_i1134" type="#_x0000_t75" style="width:43.55pt;height:18.4pt" o:ole="">
                  <v:imagedata r:id="rId200" o:title=""/>
                </v:shape>
                <o:OLEObject Type="Embed" ProgID="Equation.3" ShapeID="_x0000_i1134" DrawAspect="Content" ObjectID="_1666560046" r:id="rId201"/>
              </w:object>
            </w:r>
            <w:r w:rsidRPr="006C12AA">
              <w:t xml:space="preserve"> (таблица 1).</w:t>
            </w:r>
          </w:p>
          <w:p w:rsidR="00876CFB" w:rsidRPr="006C12AA" w:rsidRDefault="00876CFB" w:rsidP="0044397D">
            <w:pPr>
              <w:pStyle w:val="Style3"/>
              <w:widowControl/>
              <w:jc w:val="both"/>
              <w:outlineLvl w:val="0"/>
            </w:pPr>
            <w:r w:rsidRPr="006C12AA">
              <w:t>Таблица 1 – Объема и вероятность получения валовой прибыли по вариантам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8"/>
              <w:gridCol w:w="840"/>
              <w:gridCol w:w="840"/>
              <w:gridCol w:w="840"/>
              <w:gridCol w:w="840"/>
              <w:gridCol w:w="840"/>
              <w:gridCol w:w="780"/>
            </w:tblGrid>
            <w:tr w:rsidR="00876CFB" w:rsidRPr="006C12AA" w:rsidTr="0044397D">
              <w:tc>
                <w:tcPr>
                  <w:tcW w:w="4308" w:type="dxa"/>
                  <w:vMerge w:val="restart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Показатель</w:t>
                  </w:r>
                </w:p>
              </w:tc>
              <w:tc>
                <w:tcPr>
                  <w:tcW w:w="4980" w:type="dxa"/>
                  <w:gridSpan w:val="6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Период, годы</w:t>
                  </w:r>
                </w:p>
              </w:tc>
            </w:tr>
            <w:tr w:rsidR="00876CFB" w:rsidRPr="006C12AA" w:rsidTr="0044397D">
              <w:tc>
                <w:tcPr>
                  <w:tcW w:w="4308" w:type="dxa"/>
                  <w:vMerge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4</w:t>
                  </w:r>
                </w:p>
              </w:tc>
              <w:tc>
                <w:tcPr>
                  <w:tcW w:w="84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5</w:t>
                  </w:r>
                </w:p>
              </w:tc>
              <w:tc>
                <w:tcPr>
                  <w:tcW w:w="780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6</w:t>
                  </w:r>
                </w:p>
              </w:tc>
            </w:tr>
            <w:tr w:rsidR="00876CFB" w:rsidRPr="006C12AA" w:rsidTr="0044397D">
              <w:tc>
                <w:tcPr>
                  <w:tcW w:w="4308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outlineLvl w:val="0"/>
                  </w:pPr>
                  <w:r w:rsidRPr="006C12AA">
                    <w:t>Объем прибыли, млрд. руб.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78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</w:tr>
            <w:tr w:rsidR="00876CFB" w:rsidRPr="006C12AA" w:rsidTr="0044397D">
              <w:tc>
                <w:tcPr>
                  <w:tcW w:w="4308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outlineLvl w:val="0"/>
                  </w:pPr>
                  <w:r w:rsidRPr="006C12AA">
                    <w:lastRenderedPageBreak/>
                    <w:t>Вероятность (вариант 1)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78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</w:tr>
            <w:tr w:rsidR="00876CFB" w:rsidRPr="006C12AA" w:rsidTr="0044397D">
              <w:tc>
                <w:tcPr>
                  <w:tcW w:w="4308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outlineLvl w:val="0"/>
                  </w:pPr>
                  <w:r w:rsidRPr="006C12AA">
                    <w:t>Вероятность (вариант 2)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84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780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</w:tbl>
          <w:p w:rsidR="00876CFB" w:rsidRPr="006C12AA" w:rsidRDefault="00876CFB" w:rsidP="0044397D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 xml:space="preserve">Для каждого варианта вычисляется математическое ожидание </w:t>
            </w:r>
            <w:r w:rsidRPr="006C12AA">
              <w:rPr>
                <w:position w:val="-28"/>
              </w:rPr>
              <w:object w:dxaOrig="1780" w:dyaOrig="680">
                <v:shape id="_x0000_i1135" type="#_x0000_t75" style="width:88.75pt;height:34.35pt" o:ole="">
                  <v:imagedata r:id="rId202" o:title=""/>
                </v:shape>
                <o:OLEObject Type="Embed" ProgID="Equation.3" ShapeID="_x0000_i1135" DrawAspect="Content" ObjectID="_1666560047" r:id="rId203"/>
              </w:object>
            </w:r>
            <w:r w:rsidRPr="006C12AA">
              <w:t xml:space="preserve"> (характеризует средний уровень валовой прибыли) и стандартное отклонение </w:t>
            </w:r>
            <w:r w:rsidRPr="006C12AA">
              <w:rPr>
                <w:position w:val="-30"/>
              </w:rPr>
              <w:object w:dxaOrig="2840" w:dyaOrig="760">
                <v:shape id="_x0000_i1136" type="#_x0000_t75" style="width:142.35pt;height:37.65pt" o:ole="">
                  <v:imagedata r:id="rId204" o:title=""/>
                </v:shape>
                <o:OLEObject Type="Embed" ProgID="Equation.3" ShapeID="_x0000_i1136" DrawAspect="Content" ObjectID="_1666560048" r:id="rId205"/>
              </w:object>
            </w:r>
            <w:r w:rsidRPr="006C12AA">
              <w:t xml:space="preserve"> (оценка риска проекта).</w:t>
            </w:r>
          </w:p>
          <w:p w:rsidR="00876CFB" w:rsidRPr="006C12AA" w:rsidRDefault="00876CFB" w:rsidP="0044397D">
            <w:pPr>
              <w:pStyle w:val="Style3"/>
              <w:widowControl/>
              <w:ind w:firstLine="567"/>
              <w:jc w:val="both"/>
              <w:outlineLvl w:val="0"/>
            </w:pPr>
            <w:r w:rsidRPr="006C12AA">
              <w:t>Полученные расчетом данные сводятся в таблицу 2.</w:t>
            </w:r>
          </w:p>
          <w:p w:rsidR="00876CFB" w:rsidRPr="006C12AA" w:rsidRDefault="00876CFB" w:rsidP="0044397D">
            <w:pPr>
              <w:pStyle w:val="Style3"/>
              <w:widowControl/>
              <w:jc w:val="both"/>
              <w:outlineLvl w:val="0"/>
            </w:pPr>
            <w:r w:rsidRPr="006C12AA">
              <w:t>Таблица 2 – Результаты оценки риска инвестиционного проекта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19"/>
              <w:gridCol w:w="1304"/>
              <w:gridCol w:w="1309"/>
              <w:gridCol w:w="1566"/>
              <w:gridCol w:w="1304"/>
              <w:gridCol w:w="1309"/>
              <w:gridCol w:w="1566"/>
            </w:tblGrid>
            <w:tr w:rsidR="00876CFB" w:rsidRPr="006C12AA" w:rsidTr="0044397D">
              <w:tc>
                <w:tcPr>
                  <w:tcW w:w="1326" w:type="dxa"/>
                  <w:vMerge w:val="restart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Валовая прибыль</w:t>
                  </w:r>
                  <w:r w:rsidRPr="006C12AA">
                    <w:rPr>
                      <w:position w:val="-12"/>
                    </w:rPr>
                    <w:object w:dxaOrig="240" w:dyaOrig="360">
                      <v:shape id="_x0000_i1137" type="#_x0000_t75" style="width:11.7pt;height:18.4pt" o:ole="">
                        <v:imagedata r:id="rId206" o:title=""/>
                      </v:shape>
                      <o:OLEObject Type="Embed" ProgID="Equation.3" ShapeID="_x0000_i1137" DrawAspect="Content" ObjectID="_1666560049" r:id="rId207"/>
                    </w:objec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Вариант 1</w:t>
                  </w:r>
                </w:p>
              </w:tc>
              <w:tc>
                <w:tcPr>
                  <w:tcW w:w="3981" w:type="dxa"/>
                  <w:gridSpan w:val="3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Вариант 2</w:t>
                  </w:r>
                </w:p>
              </w:tc>
            </w:tr>
            <w:tr w:rsidR="00876CFB" w:rsidRPr="006C12AA" w:rsidTr="0044397D">
              <w:tc>
                <w:tcPr>
                  <w:tcW w:w="1326" w:type="dxa"/>
                  <w:vMerge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240" w:dyaOrig="260">
                      <v:shape id="_x0000_i1138" type="#_x0000_t75" style="width:11.7pt;height:13.4pt" o:ole="">
                        <v:imagedata r:id="rId175" o:title=""/>
                      </v:shape>
                      <o:OLEObject Type="Embed" ProgID="Equation.3" ShapeID="_x0000_i1138" DrawAspect="Content" ObjectID="_1666560050" r:id="rId208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480" w:dyaOrig="260">
                      <v:shape id="_x0000_i1139" type="#_x0000_t75" style="width:24.3pt;height:13.4pt" o:ole="">
                        <v:imagedata r:id="rId209" o:title=""/>
                      </v:shape>
                      <o:OLEObject Type="Embed" ProgID="Equation.3" ShapeID="_x0000_i1139" DrawAspect="Content" ObjectID="_1666560051" r:id="rId210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1359" w:dyaOrig="360">
                      <v:shape id="_x0000_i1140" type="#_x0000_t75" style="width:67.8pt;height:18.4pt" o:ole="">
                        <v:imagedata r:id="rId211" o:title=""/>
                      </v:shape>
                      <o:OLEObject Type="Embed" ProgID="Equation.3" ShapeID="_x0000_i1140" DrawAspect="Content" ObjectID="_1666560052" r:id="rId212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240" w:dyaOrig="260">
                      <v:shape id="_x0000_i1141" type="#_x0000_t75" style="width:11.7pt;height:13.4pt" o:ole="">
                        <v:imagedata r:id="rId175" o:title=""/>
                      </v:shape>
                      <o:OLEObject Type="Embed" ProgID="Equation.3" ShapeID="_x0000_i1141" DrawAspect="Content" ObjectID="_1666560053" r:id="rId213"/>
                    </w:object>
                  </w:r>
                  <w:bookmarkStart w:id="0" w:name="_GoBack"/>
                  <w:bookmarkEnd w:id="0"/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480" w:dyaOrig="260">
                      <v:shape id="_x0000_i1142" type="#_x0000_t75" style="width:24.3pt;height:13.4pt" o:ole="">
                        <v:imagedata r:id="rId209" o:title=""/>
                      </v:shape>
                      <o:OLEObject Type="Embed" ProgID="Equation.3" ShapeID="_x0000_i1142" DrawAspect="Content" ObjectID="_1666560054" r:id="rId214"/>
                    </w:object>
                  </w:r>
                </w:p>
              </w:tc>
              <w:tc>
                <w:tcPr>
                  <w:tcW w:w="1327" w:type="dxa"/>
                  <w:shd w:val="clear" w:color="auto" w:fill="DDDDDD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rPr>
                      <w:position w:val="-10"/>
                    </w:rPr>
                    <w:object w:dxaOrig="1359" w:dyaOrig="360">
                      <v:shape id="_x0000_i1143" type="#_x0000_t75" style="width:67.8pt;height:18.4pt" o:ole="">
                        <v:imagedata r:id="rId211" o:title=""/>
                      </v:shape>
                      <o:OLEObject Type="Embed" ProgID="Equation.3" ShapeID="_x0000_i1143" DrawAspect="Content" ObjectID="_1666560055" r:id="rId215"/>
                    </w:objec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-0,2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0,3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0,4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0,8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0,2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0,6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1,8</w:t>
                  </w:r>
                </w:p>
              </w:tc>
            </w:tr>
            <w:tr w:rsidR="00876CFB" w:rsidRPr="00DE6442" w:rsidTr="0044397D">
              <w:tc>
                <w:tcPr>
                  <w:tcW w:w="1326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Сумма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0,5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1,9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1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0,8</w:t>
                  </w:r>
                </w:p>
              </w:tc>
              <w:tc>
                <w:tcPr>
                  <w:tcW w:w="1327" w:type="dxa"/>
                  <w:vAlign w:val="center"/>
                </w:tcPr>
                <w:p w:rsidR="00876CFB" w:rsidRPr="006C12AA" w:rsidRDefault="00876CFB" w:rsidP="0044397D">
                  <w:pPr>
                    <w:pStyle w:val="Style3"/>
                    <w:widowControl/>
                    <w:jc w:val="center"/>
                    <w:outlineLvl w:val="0"/>
                  </w:pPr>
                  <w:r w:rsidRPr="006C12AA">
                    <w:t>3,4</w:t>
                  </w:r>
                </w:p>
              </w:tc>
            </w:tr>
          </w:tbl>
          <w:p w:rsidR="00876CFB" w:rsidRPr="006C12AA" w:rsidRDefault="00876CFB" w:rsidP="0044397D">
            <w:pPr>
              <w:pStyle w:val="Style3"/>
              <w:widowControl/>
              <w:jc w:val="center"/>
              <w:outlineLvl w:val="0"/>
            </w:pPr>
          </w:p>
          <w:p w:rsidR="00876CFB" w:rsidRPr="006C12AA" w:rsidRDefault="00876CFB" w:rsidP="004439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C12AA">
              <w:rPr>
                <w:rFonts w:ascii="Times New Roman" w:hAnsi="Times New Roman" w:cs="Times New Roman"/>
                <w:sz w:val="24"/>
                <w:szCs w:val="24"/>
              </w:rPr>
              <w:t>В варианте 1 проекта прибыль выше, но и оценка риска также выше.</w:t>
            </w:r>
          </w:p>
        </w:tc>
      </w:tr>
    </w:tbl>
    <w:p w:rsidR="00876CFB" w:rsidRPr="006C12AA" w:rsidRDefault="00876CFB" w:rsidP="00876C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720"/>
        <w:jc w:val="both"/>
        <w:outlineLvl w:val="0"/>
        <w:rPr>
          <w:rStyle w:val="FontStyle31"/>
          <w:rFonts w:ascii="Times New Roman" w:hAnsi="Times New Roman" w:cs="Times New Roman"/>
          <w:b/>
          <w:sz w:val="24"/>
          <w:szCs w:val="24"/>
        </w:rPr>
        <w:sectPr w:rsidR="00876CFB" w:rsidRPr="006C12AA" w:rsidSect="00FC164C">
          <w:footerReference w:type="even" r:id="rId216"/>
          <w:footerReference w:type="default" r:id="rId217"/>
          <w:pgSz w:w="16840" w:h="11907" w:orient="landscape" w:code="9"/>
          <w:pgMar w:top="1701" w:right="1134" w:bottom="1134" w:left="1134" w:header="720" w:footer="720" w:gutter="0"/>
          <w:cols w:space="720"/>
          <w:noEndnote/>
        </w:sectPr>
      </w:pP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Fonts w:ascii="Times New Roman" w:hAnsi="Times New Roman" w:cs="Times New Roman"/>
          <w:sz w:val="24"/>
          <w:szCs w:val="24"/>
        </w:rPr>
        <w:t>включает теоретические вопросы, позволяющие оценить уровень усвоения обучающимися знаний, практические задания, контрольные работы, выявляющие степень сформированности умений и владений, проводится в форме зачета и экзамена.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6C12AA">
        <w:t>Зачет по данной дисциплине проводится в устной форме по билетам для зачета, каждый из которых включает один теоретический вопроса и одно практическое задание.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Для проведения </w:t>
      </w:r>
      <w:r w:rsidRPr="006C12AA">
        <w:rPr>
          <w:rStyle w:val="FontStyle20"/>
          <w:rFonts w:ascii="Times New Roman" w:hAnsi="Times New Roman" w:cs="Times New Roman"/>
          <w:b/>
          <w:sz w:val="24"/>
          <w:szCs w:val="24"/>
        </w:rPr>
        <w:t>зачета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как явление, проблемы риска в различных науках. Предмет и объект, цели и задачи дисциплины.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876CFB" w:rsidRPr="006C12AA" w:rsidRDefault="00876CFB" w:rsidP="00876CF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2AA">
        <w:rPr>
          <w:rFonts w:ascii="Times New Roman" w:hAnsi="Times New Roman" w:cs="Times New Roman"/>
          <w:b/>
          <w:sz w:val="24"/>
          <w:szCs w:val="24"/>
        </w:rPr>
        <w:t>Показатели и критерии зачета:</w:t>
      </w:r>
    </w:p>
    <w:p w:rsidR="00876CFB" w:rsidRPr="006C12AA" w:rsidRDefault="00876CFB" w:rsidP="00876CFB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«зачтено»</w:t>
      </w:r>
      <w:r w:rsidRPr="006C12AA">
        <w:rPr>
          <w:color w:val="000000"/>
          <w:sz w:val="24"/>
          <w:szCs w:val="24"/>
        </w:rPr>
        <w:t xml:space="preserve"> – обучающийся должен показать, по крайней мере, пороговый уровень сформированности компетенций, т.е. показать знания на уровне воспроизведения и объяснения информации, интеллектуальные навыки решения простых задач.</w:t>
      </w:r>
    </w:p>
    <w:p w:rsidR="00876CFB" w:rsidRPr="006C12AA" w:rsidRDefault="00876CFB" w:rsidP="00876CFB">
      <w:pPr>
        <w:pStyle w:val="13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«не зачтено»</w:t>
      </w:r>
      <w:r w:rsidRPr="006C12AA">
        <w:rPr>
          <w:color w:val="000000"/>
          <w:sz w:val="24"/>
          <w:szCs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pStyle w:val="13"/>
        <w:shd w:val="clear" w:color="auto" w:fill="FFFFFF"/>
        <w:snapToGrid w:val="0"/>
        <w:spacing w:before="0" w:line="240" w:lineRule="auto"/>
        <w:ind w:firstLine="567"/>
        <w:rPr>
          <w:sz w:val="24"/>
          <w:szCs w:val="24"/>
        </w:rPr>
      </w:pPr>
      <w:r w:rsidRPr="006C12AA">
        <w:rPr>
          <w:sz w:val="24"/>
          <w:szCs w:val="24"/>
        </w:rPr>
        <w:t>Экзамен по данной дисциплине проводится в устной форме по билетам, каждый из которых включает один теоретический вопрос и два практических задания.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6C12AA" w:rsidRDefault="00876CFB" w:rsidP="00876CFB">
      <w:pPr>
        <w:tabs>
          <w:tab w:val="left" w:pos="851"/>
        </w:tabs>
        <w:spacing w:after="0" w:line="240" w:lineRule="auto"/>
        <w:ind w:firstLine="567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6C12AA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 xml:space="preserve">Для проведения </w:t>
      </w:r>
      <w:r w:rsidRPr="006C12AA">
        <w:rPr>
          <w:rStyle w:val="FontStyle20"/>
          <w:rFonts w:ascii="Times New Roman" w:hAnsi="Times New Roman" w:cs="Times New Roman"/>
          <w:b/>
          <w:sz w:val="24"/>
          <w:szCs w:val="24"/>
        </w:rPr>
        <w:t>экзамена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 xml:space="preserve"> по дисциплине </w:t>
      </w:r>
      <w:r w:rsidRPr="006C12AA">
        <w:rPr>
          <w:rStyle w:val="FontStyle16"/>
          <w:b w:val="0"/>
          <w:sz w:val="24"/>
          <w:szCs w:val="24"/>
        </w:rPr>
        <w:t>Б1.В.ДВ.10.02 Оценка и анализ рисков</w:t>
      </w:r>
      <w:r w:rsidRPr="006C12AA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6C12AA">
        <w:rPr>
          <w:rStyle w:val="FontStyle20"/>
          <w:rFonts w:ascii="Times New Roman" w:hAnsi="Times New Roman" w:cs="Times New Roman"/>
          <w:sz w:val="24"/>
          <w:szCs w:val="24"/>
        </w:rPr>
        <w:t>предусмотрен следующий перечень вопросов: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как явление, проблемы риска в различных науках. Предмет и объект, цели и задачи дисциплины.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Понятие риска, его сущность и содержание. Определение риска как экономической категории.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Финансовые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Маркетинговые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Производственные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Логистические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Инновационные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Информационные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Технические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Технологические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Валютные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Организационные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Классификации рисков. Управленческие риски и методы их оценки.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Риск и неопределенность. Неопределенность как источник риска. Риск как случайное и закономерное явление, вероятность и возможность.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Концепции риска в исследованиях Н. Лумана, Э. Гидденса, У Бека.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Концепция приемлемого риска в исследованиях Т. Бартона, Р.М. Качалова, П. Уокера.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Теоретические источники управления риском. Теория вероятностей и математическая статистика. Нечетко-множественные описания рисков.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Управление риском в современной теории менеджмента. Риск-менеджмент как подсистема финансового менеджмента организации. Современная парадигма риск-менеджмента организаций. Интегрированный, непрерывный, расширенный риск-менеджмент.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Системный подход в риск-менеджменте и комплекс мер по его реализации. Роль функционального контроллинга в риск-менеджменте.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Идентификация рисковой ситуации в организации и карты рисков.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теории игр для исследования уровня риска и выбора стратегии финансирования сбытовой деятельности.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анализа чувствительности для оценки уровня рисков и выявления значимых факторов управления риском.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анализа сценариев для оценки и анализа рисков проектно-внедренческой деятельности.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дерева решения для оценки рисков инвестиционных проектов по каждому сценарию их развития.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методов экспертных оценок для идентификации, оценки и анализа рисков. Порядок экспертных исследований на основе Дельфийского метода.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Статистические методы в оценке уровня риска. Возможности использования статистических методов в рамках предстраховой экспертизы.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аналогий для идентификации и оценки уровня рисков. Возможности оценки вероятности потерь в результате принятия управленческих решений.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ставки процента с поправкой на риск: достоинства и недостатки, практика использования в инвестиционном проектировании.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Использование метода критических значений для оценки уровня риска в условиях формирования программы производства и реализации продукции.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Страхование как метод управления рисками организации.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Хеджирование как метод управления рисками организации.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Резервирование как метод управления рисками организации.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lastRenderedPageBreak/>
        <w:t>Методика и алгоритм оценки риска на основе трехкомпонентного показателя финансовой ситуации в организации.</w:t>
      </w:r>
    </w:p>
    <w:p w:rsidR="00876CFB" w:rsidRPr="006C12AA" w:rsidRDefault="00876CFB" w:rsidP="00876CFB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>Антикризисное управление в организации с учетом факторов риска.</w:t>
      </w:r>
    </w:p>
    <w:p w:rsidR="00876CFB" w:rsidRPr="006C12AA" w:rsidRDefault="00876CFB" w:rsidP="00876CFB">
      <w:pPr>
        <w:pStyle w:val="Style6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876CFB" w:rsidRPr="00DE6442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442">
        <w:rPr>
          <w:rFonts w:ascii="Times New Roman" w:hAnsi="Times New Roman" w:cs="Times New Roman"/>
          <w:b/>
          <w:sz w:val="24"/>
          <w:szCs w:val="24"/>
        </w:rPr>
        <w:t>Показатели и критерии экзамена: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«отлично»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«хорошо»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876CFB" w:rsidRPr="006C12AA" w:rsidRDefault="00876CFB" w:rsidP="00876C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2AA">
        <w:rPr>
          <w:rFonts w:ascii="Times New Roman" w:hAnsi="Times New Roman" w:cs="Times New Roman"/>
          <w:sz w:val="24"/>
          <w:szCs w:val="24"/>
        </w:rPr>
        <w:t xml:space="preserve">– на оценку </w:t>
      </w:r>
      <w:r w:rsidRPr="006C12AA">
        <w:rPr>
          <w:rFonts w:ascii="Times New Roman" w:hAnsi="Times New Roman" w:cs="Times New Roman"/>
          <w:b/>
          <w:sz w:val="24"/>
          <w:szCs w:val="24"/>
        </w:rPr>
        <w:t>«неудовлетворительно»</w:t>
      </w:r>
      <w:r w:rsidRPr="006C12AA">
        <w:rPr>
          <w:rFonts w:ascii="Times New Roman" w:hAnsi="Times New Roman" w:cs="Times New Roman"/>
          <w:sz w:val="24"/>
          <w:szCs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876CFB" w:rsidRPr="006C12AA" w:rsidRDefault="00876CFB" w:rsidP="00876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9F8" w:rsidRPr="006859AF" w:rsidRDefault="003169F8" w:rsidP="006859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169F8" w:rsidRPr="006859AF" w:rsidSect="006859AF">
      <w:pgSz w:w="11906" w:h="16838"/>
      <w:pgMar w:top="1134" w:right="851" w:bottom="8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040" w:rsidRDefault="00987040">
      <w:pPr>
        <w:spacing w:after="0" w:line="240" w:lineRule="auto"/>
      </w:pPr>
      <w:r>
        <w:separator/>
      </w:r>
    </w:p>
  </w:endnote>
  <w:endnote w:type="continuationSeparator" w:id="0">
    <w:p w:rsidR="00987040" w:rsidRDefault="00987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25" w:rsidRDefault="00876CFB" w:rsidP="00DF2558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26825" w:rsidRDefault="00987040" w:rsidP="00DF255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825" w:rsidRDefault="00876CFB" w:rsidP="00DF2558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2D03">
      <w:rPr>
        <w:rStyle w:val="af1"/>
        <w:noProof/>
      </w:rPr>
      <w:t>30</w:t>
    </w:r>
    <w:r>
      <w:rPr>
        <w:rStyle w:val="af1"/>
      </w:rPr>
      <w:fldChar w:fldCharType="end"/>
    </w:r>
  </w:p>
  <w:p w:rsidR="00926825" w:rsidRDefault="00987040" w:rsidP="00DF2558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2AA" w:rsidRDefault="00876CFB" w:rsidP="00FC164C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C12AA" w:rsidRDefault="00987040" w:rsidP="00FC164C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2AA" w:rsidRDefault="00876CFB" w:rsidP="00FC164C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62D03">
      <w:rPr>
        <w:rStyle w:val="af1"/>
        <w:noProof/>
      </w:rPr>
      <w:t>36</w:t>
    </w:r>
    <w:r>
      <w:rPr>
        <w:rStyle w:val="af1"/>
      </w:rPr>
      <w:fldChar w:fldCharType="end"/>
    </w:r>
  </w:p>
  <w:p w:rsidR="006C12AA" w:rsidRDefault="00987040" w:rsidP="00FC164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040" w:rsidRDefault="00987040">
      <w:pPr>
        <w:spacing w:after="0" w:line="240" w:lineRule="auto"/>
      </w:pPr>
      <w:r>
        <w:separator/>
      </w:r>
    </w:p>
  </w:footnote>
  <w:footnote w:type="continuationSeparator" w:id="0">
    <w:p w:rsidR="00987040" w:rsidRDefault="00987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F17A7"/>
    <w:multiLevelType w:val="hybridMultilevel"/>
    <w:tmpl w:val="25C0A4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F626A38">
      <w:start w:val="1"/>
      <w:numFmt w:val="decimal"/>
      <w:lvlText w:val="%3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73960E5"/>
    <w:multiLevelType w:val="hybridMultilevel"/>
    <w:tmpl w:val="1CECF36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E8A3060"/>
    <w:multiLevelType w:val="hybridMultilevel"/>
    <w:tmpl w:val="2B66607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E30501"/>
    <w:multiLevelType w:val="hybridMultilevel"/>
    <w:tmpl w:val="2F0EA7E2"/>
    <w:lvl w:ilvl="0" w:tplc="EDD82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53314A"/>
    <w:multiLevelType w:val="hybridMultilevel"/>
    <w:tmpl w:val="258A75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82B229A"/>
    <w:multiLevelType w:val="hybridMultilevel"/>
    <w:tmpl w:val="705E4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24F2D07"/>
    <w:multiLevelType w:val="hybridMultilevel"/>
    <w:tmpl w:val="64C20596"/>
    <w:lvl w:ilvl="0" w:tplc="1CFE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4564D"/>
    <w:multiLevelType w:val="hybridMultilevel"/>
    <w:tmpl w:val="2BD029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A15FB0"/>
    <w:multiLevelType w:val="hybridMultilevel"/>
    <w:tmpl w:val="3CC0E5F6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26"/>
    <w:rsid w:val="003169F8"/>
    <w:rsid w:val="00544826"/>
    <w:rsid w:val="00615495"/>
    <w:rsid w:val="006859AF"/>
    <w:rsid w:val="00725F88"/>
    <w:rsid w:val="00851263"/>
    <w:rsid w:val="00862D03"/>
    <w:rsid w:val="00876CFB"/>
    <w:rsid w:val="00987040"/>
    <w:rsid w:val="00C10ECF"/>
    <w:rsid w:val="00CA4189"/>
    <w:rsid w:val="00F411BB"/>
    <w:rsid w:val="00F7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54094E-2406-412B-A5B4-3ED3FDC7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76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76CF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876CF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876CFB"/>
    <w:pPr>
      <w:widowControl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876CFB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68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59A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169F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76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76CF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76CF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76CF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876CF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table" w:styleId="a6">
    <w:name w:val="Table Grid"/>
    <w:basedOn w:val="a1"/>
    <w:rsid w:val="0087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876CF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pple-converted-space">
    <w:name w:val="apple-converted-space"/>
    <w:basedOn w:val="a0"/>
    <w:rsid w:val="00876CFB"/>
  </w:style>
  <w:style w:type="paragraph" w:styleId="a8">
    <w:name w:val="Normal (Web)"/>
    <w:basedOn w:val="a"/>
    <w:uiPriority w:val="99"/>
    <w:unhideWhenUsed/>
    <w:rsid w:val="008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76CFB"/>
    <w:pPr>
      <w:ind w:left="720"/>
      <w:contextualSpacing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76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76C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876C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rsid w:val="00876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876C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76C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876CFB"/>
  </w:style>
  <w:style w:type="character" w:customStyle="1" w:styleId="wikipedia-box">
    <w:name w:val="wikipedia-box"/>
    <w:basedOn w:val="a0"/>
    <w:rsid w:val="00876CFB"/>
  </w:style>
  <w:style w:type="character" w:customStyle="1" w:styleId="citation">
    <w:name w:val="citation"/>
    <w:basedOn w:val="a0"/>
    <w:rsid w:val="00876CFB"/>
  </w:style>
  <w:style w:type="character" w:styleId="ae">
    <w:name w:val="Strong"/>
    <w:uiPriority w:val="22"/>
    <w:qFormat/>
    <w:rsid w:val="00876CFB"/>
    <w:rPr>
      <w:b/>
      <w:bCs/>
    </w:rPr>
  </w:style>
  <w:style w:type="character" w:customStyle="1" w:styleId="mcprice">
    <w:name w:val="mcprice"/>
    <w:basedOn w:val="a0"/>
    <w:rsid w:val="00876CFB"/>
  </w:style>
  <w:style w:type="character" w:customStyle="1" w:styleId="green">
    <w:name w:val="green"/>
    <w:basedOn w:val="a0"/>
    <w:rsid w:val="00876CFB"/>
  </w:style>
  <w:style w:type="character" w:customStyle="1" w:styleId="red">
    <w:name w:val="red"/>
    <w:basedOn w:val="a0"/>
    <w:rsid w:val="00876CFB"/>
  </w:style>
  <w:style w:type="paragraph" w:customStyle="1" w:styleId="viewinfo">
    <w:name w:val="viewinfo"/>
    <w:basedOn w:val="a"/>
    <w:rsid w:val="008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iewinfo2">
    <w:name w:val="viewinfo2"/>
    <w:basedOn w:val="a0"/>
    <w:rsid w:val="00876CFB"/>
  </w:style>
  <w:style w:type="paragraph" w:customStyle="1" w:styleId="red1">
    <w:name w:val="red1"/>
    <w:basedOn w:val="a"/>
    <w:rsid w:val="008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876C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rsid w:val="00876CF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76C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876CF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sape">
    <w:name w:val="sape"/>
    <w:basedOn w:val="a"/>
    <w:rsid w:val="008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ilgener">
    <w:name w:val="tailgener"/>
    <w:basedOn w:val="a0"/>
    <w:rsid w:val="00876CFB"/>
  </w:style>
  <w:style w:type="paragraph" w:styleId="af">
    <w:name w:val="TOC Heading"/>
    <w:basedOn w:val="1"/>
    <w:next w:val="a"/>
    <w:uiPriority w:val="39"/>
    <w:qFormat/>
    <w:rsid w:val="00876CFB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876CF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21">
    <w:name w:val="toc 2"/>
    <w:basedOn w:val="a"/>
    <w:next w:val="a"/>
    <w:autoRedefine/>
    <w:uiPriority w:val="39"/>
    <w:unhideWhenUsed/>
    <w:qFormat/>
    <w:rsid w:val="00876CFB"/>
    <w:pPr>
      <w:widowControl w:val="0"/>
      <w:tabs>
        <w:tab w:val="right" w:leader="dot" w:pos="9346"/>
      </w:tabs>
      <w:spacing w:after="0" w:line="360" w:lineRule="auto"/>
      <w:ind w:left="142" w:right="282"/>
    </w:pPr>
    <w:rPr>
      <w:rFonts w:ascii="Times New Roman" w:eastAsia="Courier New" w:hAnsi="Times New Roman" w:cs="Times New Roman"/>
      <w:noProof/>
      <w:color w:val="000000"/>
      <w:sz w:val="24"/>
      <w:szCs w:val="24"/>
      <w:lang w:eastAsia="ru-RU" w:bidi="ru-RU"/>
    </w:rPr>
  </w:style>
  <w:style w:type="paragraph" w:customStyle="1" w:styleId="western">
    <w:name w:val="western"/>
    <w:basedOn w:val="a"/>
    <w:rsid w:val="00876CFB"/>
    <w:pPr>
      <w:spacing w:before="280" w:after="119" w:line="240" w:lineRule="auto"/>
      <w:ind w:firstLine="34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0">
    <w:name w:val="caption"/>
    <w:basedOn w:val="a"/>
    <w:next w:val="a"/>
    <w:uiPriority w:val="35"/>
    <w:qFormat/>
    <w:rsid w:val="00876CF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page number"/>
    <w:basedOn w:val="a0"/>
    <w:rsid w:val="00876CFB"/>
  </w:style>
  <w:style w:type="paragraph" w:styleId="af2">
    <w:name w:val="Body Text Indent"/>
    <w:basedOn w:val="a"/>
    <w:link w:val="af3"/>
    <w:rsid w:val="00876CFB"/>
    <w:pPr>
      <w:spacing w:before="240"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876CFB"/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footnote text"/>
    <w:aliases w:val=" Знак"/>
    <w:basedOn w:val="a"/>
    <w:link w:val="af5"/>
    <w:rsid w:val="00876C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aliases w:val=" Знак Знак1"/>
    <w:basedOn w:val="a0"/>
    <w:link w:val="af4"/>
    <w:rsid w:val="00876C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rsid w:val="00876CFB"/>
    <w:rPr>
      <w:vertAlign w:val="superscript"/>
    </w:rPr>
  </w:style>
  <w:style w:type="paragraph" w:customStyle="1" w:styleId="normal4">
    <w:name w:val="normal4"/>
    <w:basedOn w:val="a"/>
    <w:rsid w:val="0087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d">
    <w:name w:val="gd"/>
    <w:basedOn w:val="a0"/>
    <w:rsid w:val="00876CFB"/>
  </w:style>
  <w:style w:type="character" w:customStyle="1" w:styleId="g3">
    <w:name w:val="g3"/>
    <w:basedOn w:val="a0"/>
    <w:rsid w:val="00876CFB"/>
  </w:style>
  <w:style w:type="character" w:customStyle="1" w:styleId="hb">
    <w:name w:val="hb"/>
    <w:basedOn w:val="a0"/>
    <w:rsid w:val="00876CFB"/>
  </w:style>
  <w:style w:type="character" w:customStyle="1" w:styleId="g2">
    <w:name w:val="g2"/>
    <w:basedOn w:val="a0"/>
    <w:rsid w:val="00876CFB"/>
  </w:style>
  <w:style w:type="paragraph" w:customStyle="1" w:styleId="Style1">
    <w:name w:val="Style1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876C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rsid w:val="00876CF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uiPriority w:val="99"/>
    <w:rsid w:val="00876CFB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0">
    <w:name w:val="Font Style20"/>
    <w:rsid w:val="00876CFB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rsid w:val="00876CFB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876CFB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876CFB"/>
    <w:rPr>
      <w:rFonts w:ascii="Times New Roman" w:hAnsi="Times New Roman" w:cs="Times New Roman" w:hint="default"/>
      <w:b/>
      <w:bCs/>
      <w:sz w:val="12"/>
      <w:szCs w:val="12"/>
    </w:rPr>
  </w:style>
  <w:style w:type="paragraph" w:styleId="22">
    <w:name w:val="Body Text 2"/>
    <w:aliases w:val=" Знак Знак"/>
    <w:basedOn w:val="a"/>
    <w:link w:val="23"/>
    <w:rsid w:val="00876C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aliases w:val=" Знак Знак Знак"/>
    <w:basedOn w:val="a0"/>
    <w:link w:val="22"/>
    <w:rsid w:val="00876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876C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876CFB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876C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3">
    <w:name w:val="Style3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876CFB"/>
    <w:rPr>
      <w:i/>
      <w:iCs/>
    </w:rPr>
  </w:style>
  <w:style w:type="paragraph" w:styleId="af8">
    <w:name w:val="Body Text"/>
    <w:basedOn w:val="a"/>
    <w:link w:val="af9"/>
    <w:rsid w:val="00876C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876C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76CFB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876CFB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876C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876CFB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876CF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rsid w:val="00876CFB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4">
    <w:name w:val="Font Style24"/>
    <w:rsid w:val="00876CFB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5">
    <w:name w:val="Style1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rsid w:val="00876C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876C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876CFB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876C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876C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3">
    <w:name w:val="Font Style33"/>
    <w:rsid w:val="00876C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876CFB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876CFB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876CFB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876CFB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876C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876CFB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876CFB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rsid w:val="00876CFB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876CFB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876CFB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876CFB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rsid w:val="00876CFB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876CFB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876CF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876CFB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876CFB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876CFB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876CFB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876CFB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876CFB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876CFB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876CFB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876CF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876CFB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876CF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876C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876CF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24">
    <w:name w:val="заголовок 2"/>
    <w:basedOn w:val="a"/>
    <w:next w:val="a"/>
    <w:rsid w:val="00876CFB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eastAsia="ru-RU"/>
    </w:rPr>
  </w:style>
  <w:style w:type="paragraph" w:customStyle="1" w:styleId="Style77">
    <w:name w:val="Style77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8">
    <w:name w:val="Font Style278"/>
    <w:rsid w:val="00876CFB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0">
    <w:name w:val="Style70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0">
    <w:name w:val="Style80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5">
    <w:name w:val="Style85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9">
    <w:name w:val="Style89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3">
    <w:name w:val="Style113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4">
    <w:name w:val="Style114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8">
    <w:name w:val="Font Style258"/>
    <w:rsid w:val="00876CFB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876CF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876CF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876CFB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876CFB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876CFB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876CFB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76CFB"/>
  </w:style>
  <w:style w:type="paragraph" w:styleId="afa">
    <w:name w:val="Plain Text"/>
    <w:basedOn w:val="a"/>
    <w:link w:val="afb"/>
    <w:rsid w:val="00876CF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b">
    <w:name w:val="Текст Знак"/>
    <w:basedOn w:val="a0"/>
    <w:link w:val="afa"/>
    <w:rsid w:val="00876CF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876CF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876CF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3">
    <w:name w:val="Body Text 3"/>
    <w:basedOn w:val="a"/>
    <w:link w:val="34"/>
    <w:rsid w:val="00876CF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876CF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c">
    <w:name w:val="List"/>
    <w:basedOn w:val="a"/>
    <w:rsid w:val="00876CFB"/>
    <w:pPr>
      <w:spacing w:after="0" w:line="480" w:lineRule="auto"/>
      <w:ind w:left="283" w:hanging="283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876CFB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876CF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d">
    <w:name w:val="Document Map"/>
    <w:basedOn w:val="a"/>
    <w:link w:val="afe"/>
    <w:unhideWhenUsed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e">
    <w:name w:val="Схема документа Знак"/>
    <w:basedOn w:val="a0"/>
    <w:link w:val="afd"/>
    <w:rsid w:val="00876CF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16">
    <w:name w:val="Основной текст (16)"/>
    <w:link w:val="161"/>
    <w:rsid w:val="00876CFB"/>
    <w:rPr>
      <w:b/>
      <w:bCs/>
      <w:shd w:val="clear" w:color="auto" w:fill="FFFFFF"/>
      <w:lang w:val="x-none" w:eastAsia="x-none"/>
    </w:rPr>
  </w:style>
  <w:style w:type="character" w:customStyle="1" w:styleId="1610pt">
    <w:name w:val="Основной текст (16) + 10 pt"/>
    <w:aliases w:val="Не полужирный"/>
    <w:rsid w:val="00876CFB"/>
    <w:rPr>
      <w:rFonts w:ascii="Times New Roman" w:hAnsi="Times New Roman" w:cs="Times New Roman"/>
      <w:b/>
      <w:bCs/>
      <w:sz w:val="20"/>
      <w:szCs w:val="20"/>
    </w:rPr>
  </w:style>
  <w:style w:type="paragraph" w:customStyle="1" w:styleId="161">
    <w:name w:val="Основной текст (16)1"/>
    <w:basedOn w:val="a"/>
    <w:link w:val="16"/>
    <w:rsid w:val="00876CFB"/>
    <w:pPr>
      <w:shd w:val="clear" w:color="auto" w:fill="FFFFFF"/>
      <w:spacing w:before="120" w:after="120" w:line="240" w:lineRule="atLeast"/>
    </w:pPr>
    <w:rPr>
      <w:b/>
      <w:bCs/>
      <w:lang w:val="x-none" w:eastAsia="x-none"/>
    </w:rPr>
  </w:style>
  <w:style w:type="character" w:customStyle="1" w:styleId="12pt2">
    <w:name w:val="Основной текст + 12 pt2"/>
    <w:aliases w:val="Курсив45"/>
    <w:rsid w:val="00876CFB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12">
    <w:name w:val="Подпись к таблице (12)"/>
    <w:link w:val="121"/>
    <w:locked/>
    <w:rsid w:val="00876CFB"/>
    <w:rPr>
      <w:b/>
      <w:bCs/>
      <w:shd w:val="clear" w:color="auto" w:fill="FFFFFF"/>
      <w:lang w:val="x-none" w:eastAsia="x-none"/>
    </w:rPr>
  </w:style>
  <w:style w:type="paragraph" w:customStyle="1" w:styleId="121">
    <w:name w:val="Подпись к таблице (12)1"/>
    <w:basedOn w:val="a"/>
    <w:link w:val="12"/>
    <w:rsid w:val="00876CFB"/>
    <w:pPr>
      <w:shd w:val="clear" w:color="auto" w:fill="FFFFFF"/>
      <w:spacing w:after="0" w:line="391" w:lineRule="exact"/>
      <w:ind w:firstLine="4140"/>
      <w:jc w:val="both"/>
    </w:pPr>
    <w:rPr>
      <w:b/>
      <w:bCs/>
      <w:lang w:val="x-none" w:eastAsia="x-none"/>
    </w:rPr>
  </w:style>
  <w:style w:type="character" w:customStyle="1" w:styleId="610pt6">
    <w:name w:val="Подпись к таблице (6) + 10 pt6"/>
    <w:aliases w:val="Не полужирный74"/>
    <w:rsid w:val="00876CFB"/>
    <w:rPr>
      <w:rFonts w:ascii="Times New Roman" w:hAnsi="Times New Roman" w:cs="Times New Roman" w:hint="default"/>
      <w:b/>
      <w:bCs/>
      <w:sz w:val="20"/>
      <w:szCs w:val="20"/>
    </w:rPr>
  </w:style>
  <w:style w:type="character" w:styleId="aff">
    <w:name w:val="FollowedHyperlink"/>
    <w:unhideWhenUsed/>
    <w:rsid w:val="00876CFB"/>
    <w:rPr>
      <w:color w:val="954F72"/>
      <w:u w:val="single"/>
    </w:rPr>
  </w:style>
  <w:style w:type="paragraph" w:styleId="aff0">
    <w:name w:val="annotation text"/>
    <w:basedOn w:val="a"/>
    <w:link w:val="aff1"/>
    <w:rsid w:val="00876C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примечания Знак"/>
    <w:basedOn w:val="a0"/>
    <w:link w:val="aff0"/>
    <w:rsid w:val="00876C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rsid w:val="00876CFB"/>
    <w:pPr>
      <w:ind w:firstLine="567"/>
      <w:jc w:val="both"/>
    </w:pPr>
    <w:rPr>
      <w:b/>
      <w:bCs/>
    </w:rPr>
  </w:style>
  <w:style w:type="character" w:customStyle="1" w:styleId="aff3">
    <w:name w:val="Тема примечания Знак"/>
    <w:basedOn w:val="aff1"/>
    <w:link w:val="aff2"/>
    <w:rsid w:val="00876CF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3">
    <w:name w:val="Обычный1"/>
    <w:rsid w:val="00876CFB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6.bin"/><Relationship Id="rId21" Type="http://schemas.openxmlformats.org/officeDocument/2006/relationships/hyperlink" Target="http://magtu.ru:8085/marcweb2/Default.asp" TargetMode="External"/><Relationship Id="rId42" Type="http://schemas.openxmlformats.org/officeDocument/2006/relationships/oleObject" Target="embeddings/oleObject8.bin"/><Relationship Id="rId63" Type="http://schemas.openxmlformats.org/officeDocument/2006/relationships/image" Target="media/image22.wmf"/><Relationship Id="rId84" Type="http://schemas.openxmlformats.org/officeDocument/2006/relationships/oleObject" Target="embeddings/oleObject27.bin"/><Relationship Id="rId138" Type="http://schemas.openxmlformats.org/officeDocument/2006/relationships/oleObject" Target="embeddings/oleObject67.bin"/><Relationship Id="rId159" Type="http://schemas.openxmlformats.org/officeDocument/2006/relationships/oleObject" Target="embeddings/oleObject84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5.bin"/><Relationship Id="rId205" Type="http://schemas.openxmlformats.org/officeDocument/2006/relationships/oleObject" Target="embeddings/oleObject112.bin"/><Relationship Id="rId107" Type="http://schemas.openxmlformats.org/officeDocument/2006/relationships/oleObject" Target="embeddings/oleObject37.bin"/><Relationship Id="rId11" Type="http://schemas.openxmlformats.org/officeDocument/2006/relationships/hyperlink" Target="https://urait.ru/viewer/vvedenie-v-bezopasnost-441352" TargetMode="External"/><Relationship Id="rId32" Type="http://schemas.openxmlformats.org/officeDocument/2006/relationships/image" Target="media/image5.wmf"/><Relationship Id="rId53" Type="http://schemas.openxmlformats.org/officeDocument/2006/relationships/image" Target="media/image15.wmf"/><Relationship Id="rId74" Type="http://schemas.openxmlformats.org/officeDocument/2006/relationships/oleObject" Target="embeddings/oleObject22.bin"/><Relationship Id="rId128" Type="http://schemas.openxmlformats.org/officeDocument/2006/relationships/oleObject" Target="embeddings/oleObject57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image" Target="media/image35.wmf"/><Relationship Id="rId95" Type="http://schemas.openxmlformats.org/officeDocument/2006/relationships/oleObject" Target="embeddings/oleObject31.bin"/><Relationship Id="rId160" Type="http://schemas.openxmlformats.org/officeDocument/2006/relationships/image" Target="media/image49.wmf"/><Relationship Id="rId165" Type="http://schemas.openxmlformats.org/officeDocument/2006/relationships/oleObject" Target="embeddings/oleObject88.bin"/><Relationship Id="rId181" Type="http://schemas.openxmlformats.org/officeDocument/2006/relationships/oleObject" Target="embeddings/oleObject100.bin"/><Relationship Id="rId186" Type="http://schemas.openxmlformats.org/officeDocument/2006/relationships/image" Target="media/image57.wmf"/><Relationship Id="rId216" Type="http://schemas.openxmlformats.org/officeDocument/2006/relationships/footer" Target="footer3.xml"/><Relationship Id="rId211" Type="http://schemas.openxmlformats.org/officeDocument/2006/relationships/image" Target="media/image69.wmf"/><Relationship Id="rId22" Type="http://schemas.openxmlformats.org/officeDocument/2006/relationships/hyperlink" Target="http://ecsocman.hse.ru/" TargetMode="External"/><Relationship Id="rId27" Type="http://schemas.openxmlformats.org/officeDocument/2006/relationships/hyperlink" Target="http://www.springer.com/references" TargetMode="External"/><Relationship Id="rId43" Type="http://schemas.openxmlformats.org/officeDocument/2006/relationships/image" Target="media/image10.wmf"/><Relationship Id="rId48" Type="http://schemas.openxmlformats.org/officeDocument/2006/relationships/oleObject" Target="embeddings/oleObject12.bin"/><Relationship Id="rId64" Type="http://schemas.openxmlformats.org/officeDocument/2006/relationships/oleObject" Target="embeddings/oleObject17.bin"/><Relationship Id="rId69" Type="http://schemas.openxmlformats.org/officeDocument/2006/relationships/image" Target="media/image25.wmf"/><Relationship Id="rId113" Type="http://schemas.openxmlformats.org/officeDocument/2006/relationships/oleObject" Target="embeddings/oleObject42.bin"/><Relationship Id="rId118" Type="http://schemas.openxmlformats.org/officeDocument/2006/relationships/oleObject" Target="embeddings/oleObject47.bin"/><Relationship Id="rId134" Type="http://schemas.openxmlformats.org/officeDocument/2006/relationships/oleObject" Target="embeddings/oleObject63.bin"/><Relationship Id="rId139" Type="http://schemas.openxmlformats.org/officeDocument/2006/relationships/oleObject" Target="embeddings/oleObject68.bin"/><Relationship Id="rId80" Type="http://schemas.openxmlformats.org/officeDocument/2006/relationships/oleObject" Target="embeddings/oleObject25.bin"/><Relationship Id="rId85" Type="http://schemas.openxmlformats.org/officeDocument/2006/relationships/oleObject" Target="embeddings/oleObject28.bin"/><Relationship Id="rId150" Type="http://schemas.openxmlformats.org/officeDocument/2006/relationships/oleObject" Target="embeddings/oleObject77.bin"/><Relationship Id="rId155" Type="http://schemas.openxmlformats.org/officeDocument/2006/relationships/oleObject" Target="embeddings/oleObject82.bin"/><Relationship Id="rId171" Type="http://schemas.openxmlformats.org/officeDocument/2006/relationships/oleObject" Target="embeddings/oleObject94.bin"/><Relationship Id="rId176" Type="http://schemas.openxmlformats.org/officeDocument/2006/relationships/oleObject" Target="embeddings/oleObject97.bin"/><Relationship Id="rId192" Type="http://schemas.openxmlformats.org/officeDocument/2006/relationships/image" Target="media/image60.wmf"/><Relationship Id="rId197" Type="http://schemas.openxmlformats.org/officeDocument/2006/relationships/oleObject" Target="embeddings/oleObject108.bin"/><Relationship Id="rId206" Type="http://schemas.openxmlformats.org/officeDocument/2006/relationships/image" Target="media/image67.wmf"/><Relationship Id="rId201" Type="http://schemas.openxmlformats.org/officeDocument/2006/relationships/oleObject" Target="embeddings/oleObject110.bin"/><Relationship Id="rId12" Type="http://schemas.openxmlformats.org/officeDocument/2006/relationships/hyperlink" Target="https://urait.ru/viewer/razrabotka-sistemy-upravleniya-riskami-i-kapitalom-vpodk-452243" TargetMode="External"/><Relationship Id="rId17" Type="http://schemas.openxmlformats.org/officeDocument/2006/relationships/hyperlink" Target="https://elibrary.ru/project_risc.asp" TargetMode="External"/><Relationship Id="rId33" Type="http://schemas.openxmlformats.org/officeDocument/2006/relationships/oleObject" Target="embeddings/oleObject3.bin"/><Relationship Id="rId38" Type="http://schemas.openxmlformats.org/officeDocument/2006/relationships/image" Target="media/image8.wmf"/><Relationship Id="rId59" Type="http://schemas.openxmlformats.org/officeDocument/2006/relationships/image" Target="media/image20.wmf"/><Relationship Id="rId103" Type="http://schemas.openxmlformats.org/officeDocument/2006/relationships/oleObject" Target="embeddings/oleObject35.bin"/><Relationship Id="rId108" Type="http://schemas.openxmlformats.org/officeDocument/2006/relationships/image" Target="media/image46.wmf"/><Relationship Id="rId124" Type="http://schemas.openxmlformats.org/officeDocument/2006/relationships/oleObject" Target="embeddings/oleObject53.bin"/><Relationship Id="rId129" Type="http://schemas.openxmlformats.org/officeDocument/2006/relationships/oleObject" Target="embeddings/oleObject58.bin"/><Relationship Id="rId54" Type="http://schemas.openxmlformats.org/officeDocument/2006/relationships/image" Target="media/image16.wmf"/><Relationship Id="rId70" Type="http://schemas.openxmlformats.org/officeDocument/2006/relationships/oleObject" Target="embeddings/oleObject20.bin"/><Relationship Id="rId75" Type="http://schemas.openxmlformats.org/officeDocument/2006/relationships/image" Target="media/image28.wmf"/><Relationship Id="rId91" Type="http://schemas.openxmlformats.org/officeDocument/2006/relationships/image" Target="media/image36.wmf"/><Relationship Id="rId96" Type="http://schemas.openxmlformats.org/officeDocument/2006/relationships/image" Target="media/image40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5.bin"/><Relationship Id="rId166" Type="http://schemas.openxmlformats.org/officeDocument/2006/relationships/oleObject" Target="embeddings/oleObject89.bin"/><Relationship Id="rId182" Type="http://schemas.openxmlformats.org/officeDocument/2006/relationships/image" Target="media/image55.wmf"/><Relationship Id="rId187" Type="http://schemas.openxmlformats.org/officeDocument/2006/relationships/oleObject" Target="embeddings/oleObject103.bin"/><Relationship Id="rId217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6.bin"/><Relationship Id="rId23" Type="http://schemas.openxmlformats.org/officeDocument/2006/relationships/hyperlink" Target="https://uisrussia.msu.ru" TargetMode="External"/><Relationship Id="rId28" Type="http://schemas.openxmlformats.org/officeDocument/2006/relationships/image" Target="media/image3.wmf"/><Relationship Id="rId49" Type="http://schemas.openxmlformats.org/officeDocument/2006/relationships/image" Target="media/image12.wmf"/><Relationship Id="rId114" Type="http://schemas.openxmlformats.org/officeDocument/2006/relationships/oleObject" Target="embeddings/oleObject43.bin"/><Relationship Id="rId119" Type="http://schemas.openxmlformats.org/officeDocument/2006/relationships/oleObject" Target="embeddings/oleObject48.bin"/><Relationship Id="rId44" Type="http://schemas.openxmlformats.org/officeDocument/2006/relationships/oleObject" Target="embeddings/oleObject9.bin"/><Relationship Id="rId60" Type="http://schemas.openxmlformats.org/officeDocument/2006/relationships/oleObject" Target="embeddings/oleObject15.bin"/><Relationship Id="rId65" Type="http://schemas.openxmlformats.org/officeDocument/2006/relationships/image" Target="media/image23.wmf"/><Relationship Id="rId81" Type="http://schemas.openxmlformats.org/officeDocument/2006/relationships/image" Target="media/image31.wmf"/><Relationship Id="rId86" Type="http://schemas.openxmlformats.org/officeDocument/2006/relationships/oleObject" Target="embeddings/oleObject29.bin"/><Relationship Id="rId130" Type="http://schemas.openxmlformats.org/officeDocument/2006/relationships/oleObject" Target="embeddings/oleObject59.bin"/><Relationship Id="rId135" Type="http://schemas.openxmlformats.org/officeDocument/2006/relationships/oleObject" Target="embeddings/oleObject64.bin"/><Relationship Id="rId151" Type="http://schemas.openxmlformats.org/officeDocument/2006/relationships/oleObject" Target="embeddings/oleObject78.bin"/><Relationship Id="rId156" Type="http://schemas.openxmlformats.org/officeDocument/2006/relationships/image" Target="media/image47.wmf"/><Relationship Id="rId177" Type="http://schemas.openxmlformats.org/officeDocument/2006/relationships/oleObject" Target="embeddings/oleObject98.bin"/><Relationship Id="rId198" Type="http://schemas.openxmlformats.org/officeDocument/2006/relationships/image" Target="media/image63.wmf"/><Relationship Id="rId172" Type="http://schemas.openxmlformats.org/officeDocument/2006/relationships/image" Target="media/image51.wmf"/><Relationship Id="rId193" Type="http://schemas.openxmlformats.org/officeDocument/2006/relationships/oleObject" Target="embeddings/oleObject106.bin"/><Relationship Id="rId202" Type="http://schemas.openxmlformats.org/officeDocument/2006/relationships/image" Target="media/image65.wmf"/><Relationship Id="rId207" Type="http://schemas.openxmlformats.org/officeDocument/2006/relationships/oleObject" Target="embeddings/oleObject113.bin"/><Relationship Id="rId13" Type="http://schemas.openxmlformats.org/officeDocument/2006/relationships/hyperlink" Target="https://magtu.informsystema.ru/uploader/fileUpload?name=4013.pdf&amp;show=dcatalogues/1/1532641/4013.pdf&amp;view=true" TargetMode="External"/><Relationship Id="rId18" Type="http://schemas.openxmlformats.org/officeDocument/2006/relationships/hyperlink" Target="https://scholar.google.ru/" TargetMode="External"/><Relationship Id="rId39" Type="http://schemas.openxmlformats.org/officeDocument/2006/relationships/oleObject" Target="embeddings/oleObject6.bin"/><Relationship Id="rId109" Type="http://schemas.openxmlformats.org/officeDocument/2006/relationships/oleObject" Target="embeddings/oleObject38.bin"/><Relationship Id="rId34" Type="http://schemas.openxmlformats.org/officeDocument/2006/relationships/image" Target="media/image6.wmf"/><Relationship Id="rId50" Type="http://schemas.openxmlformats.org/officeDocument/2006/relationships/oleObject" Target="embeddings/oleObject13.bin"/><Relationship Id="rId55" Type="http://schemas.openxmlformats.org/officeDocument/2006/relationships/image" Target="media/image17.wmf"/><Relationship Id="rId76" Type="http://schemas.openxmlformats.org/officeDocument/2006/relationships/oleObject" Target="embeddings/oleObject23.bin"/><Relationship Id="rId97" Type="http://schemas.openxmlformats.org/officeDocument/2006/relationships/oleObject" Target="embeddings/oleObject32.bin"/><Relationship Id="rId104" Type="http://schemas.openxmlformats.org/officeDocument/2006/relationships/image" Target="media/image44.wmf"/><Relationship Id="rId120" Type="http://schemas.openxmlformats.org/officeDocument/2006/relationships/oleObject" Target="embeddings/oleObject49.bin"/><Relationship Id="rId125" Type="http://schemas.openxmlformats.org/officeDocument/2006/relationships/oleObject" Target="embeddings/oleObject54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90.bin"/><Relationship Id="rId188" Type="http://schemas.openxmlformats.org/officeDocument/2006/relationships/image" Target="media/image58.wmf"/><Relationship Id="rId7" Type="http://schemas.openxmlformats.org/officeDocument/2006/relationships/image" Target="media/image1.jpeg"/><Relationship Id="rId71" Type="http://schemas.openxmlformats.org/officeDocument/2006/relationships/image" Target="media/image26.wmf"/><Relationship Id="rId92" Type="http://schemas.openxmlformats.org/officeDocument/2006/relationships/image" Target="media/image37.wmf"/><Relationship Id="rId162" Type="http://schemas.openxmlformats.org/officeDocument/2006/relationships/image" Target="media/image50.wmf"/><Relationship Id="rId183" Type="http://schemas.openxmlformats.org/officeDocument/2006/relationships/oleObject" Target="embeddings/oleObject101.bin"/><Relationship Id="rId213" Type="http://schemas.openxmlformats.org/officeDocument/2006/relationships/oleObject" Target="embeddings/oleObject117.bin"/><Relationship Id="rId218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.bin"/><Relationship Id="rId24" Type="http://schemas.openxmlformats.org/officeDocument/2006/relationships/hyperlink" Target="http://webofscience.com" TargetMode="External"/><Relationship Id="rId40" Type="http://schemas.openxmlformats.org/officeDocument/2006/relationships/image" Target="media/image9.wmf"/><Relationship Id="rId45" Type="http://schemas.openxmlformats.org/officeDocument/2006/relationships/image" Target="media/image11.wmf"/><Relationship Id="rId66" Type="http://schemas.openxmlformats.org/officeDocument/2006/relationships/oleObject" Target="embeddings/oleObject18.bin"/><Relationship Id="rId87" Type="http://schemas.openxmlformats.org/officeDocument/2006/relationships/image" Target="media/image33.wmf"/><Relationship Id="rId110" Type="http://schemas.openxmlformats.org/officeDocument/2006/relationships/oleObject" Target="embeddings/oleObject39.bin"/><Relationship Id="rId115" Type="http://schemas.openxmlformats.org/officeDocument/2006/relationships/oleObject" Target="embeddings/oleObject44.bin"/><Relationship Id="rId131" Type="http://schemas.openxmlformats.org/officeDocument/2006/relationships/oleObject" Target="embeddings/oleObject60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83.bin"/><Relationship Id="rId178" Type="http://schemas.openxmlformats.org/officeDocument/2006/relationships/image" Target="media/image53.wmf"/><Relationship Id="rId61" Type="http://schemas.openxmlformats.org/officeDocument/2006/relationships/image" Target="media/image21.wmf"/><Relationship Id="rId82" Type="http://schemas.openxmlformats.org/officeDocument/2006/relationships/oleObject" Target="embeddings/oleObject26.bin"/><Relationship Id="rId152" Type="http://schemas.openxmlformats.org/officeDocument/2006/relationships/oleObject" Target="embeddings/oleObject79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61.wmf"/><Relationship Id="rId199" Type="http://schemas.openxmlformats.org/officeDocument/2006/relationships/oleObject" Target="embeddings/oleObject109.bin"/><Relationship Id="rId203" Type="http://schemas.openxmlformats.org/officeDocument/2006/relationships/oleObject" Target="embeddings/oleObject111.bin"/><Relationship Id="rId208" Type="http://schemas.openxmlformats.org/officeDocument/2006/relationships/oleObject" Target="embeddings/oleObject114.bin"/><Relationship Id="rId19" Type="http://schemas.openxmlformats.org/officeDocument/2006/relationships/hyperlink" Target="http://window.edu.ru/" TargetMode="External"/><Relationship Id="rId14" Type="http://schemas.openxmlformats.org/officeDocument/2006/relationships/hyperlink" Target="https://magtu.informsystema.ru/uploader/fileUpload?name=3810.pdf&amp;show=dcatalogues/1/1529979/3810.pdf&amp;view=true" TargetMode="External"/><Relationship Id="rId30" Type="http://schemas.openxmlformats.org/officeDocument/2006/relationships/image" Target="media/image4.wmf"/><Relationship Id="rId35" Type="http://schemas.openxmlformats.org/officeDocument/2006/relationships/oleObject" Target="embeddings/oleObject4.bin"/><Relationship Id="rId56" Type="http://schemas.openxmlformats.org/officeDocument/2006/relationships/image" Target="media/image18.wmf"/><Relationship Id="rId77" Type="http://schemas.openxmlformats.org/officeDocument/2006/relationships/image" Target="media/image29.wmf"/><Relationship Id="rId100" Type="http://schemas.openxmlformats.org/officeDocument/2006/relationships/image" Target="media/image42.wmf"/><Relationship Id="rId105" Type="http://schemas.openxmlformats.org/officeDocument/2006/relationships/oleObject" Target="embeddings/oleObject36.bin"/><Relationship Id="rId126" Type="http://schemas.openxmlformats.org/officeDocument/2006/relationships/oleObject" Target="embeddings/oleObject55.bin"/><Relationship Id="rId147" Type="http://schemas.openxmlformats.org/officeDocument/2006/relationships/oleObject" Target="embeddings/oleObject74.bin"/><Relationship Id="rId168" Type="http://schemas.openxmlformats.org/officeDocument/2006/relationships/oleObject" Target="embeddings/oleObject91.bin"/><Relationship Id="rId8" Type="http://schemas.openxmlformats.org/officeDocument/2006/relationships/image" Target="media/image2.jpeg"/><Relationship Id="rId51" Type="http://schemas.openxmlformats.org/officeDocument/2006/relationships/image" Target="media/image13.wmf"/><Relationship Id="rId72" Type="http://schemas.openxmlformats.org/officeDocument/2006/relationships/oleObject" Target="embeddings/oleObject21.bin"/><Relationship Id="rId93" Type="http://schemas.openxmlformats.org/officeDocument/2006/relationships/image" Target="media/image38.wmf"/><Relationship Id="rId98" Type="http://schemas.openxmlformats.org/officeDocument/2006/relationships/image" Target="media/image41.wmf"/><Relationship Id="rId121" Type="http://schemas.openxmlformats.org/officeDocument/2006/relationships/oleObject" Target="embeddings/oleObject50.bin"/><Relationship Id="rId142" Type="http://schemas.openxmlformats.org/officeDocument/2006/relationships/footer" Target="footer1.xml"/><Relationship Id="rId163" Type="http://schemas.openxmlformats.org/officeDocument/2006/relationships/oleObject" Target="embeddings/oleObject86.bin"/><Relationship Id="rId184" Type="http://schemas.openxmlformats.org/officeDocument/2006/relationships/image" Target="media/image56.wmf"/><Relationship Id="rId189" Type="http://schemas.openxmlformats.org/officeDocument/2006/relationships/oleObject" Target="embeddings/oleObject104.bin"/><Relationship Id="rId219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oleObject" Target="embeddings/oleObject118.bin"/><Relationship Id="rId25" Type="http://schemas.openxmlformats.org/officeDocument/2006/relationships/hyperlink" Target="http://scopus.com" TargetMode="External"/><Relationship Id="rId46" Type="http://schemas.openxmlformats.org/officeDocument/2006/relationships/oleObject" Target="embeddings/oleObject10.bin"/><Relationship Id="rId67" Type="http://schemas.openxmlformats.org/officeDocument/2006/relationships/image" Target="media/image24.wmf"/><Relationship Id="rId116" Type="http://schemas.openxmlformats.org/officeDocument/2006/relationships/oleObject" Target="embeddings/oleObject45.bin"/><Relationship Id="rId137" Type="http://schemas.openxmlformats.org/officeDocument/2006/relationships/oleObject" Target="embeddings/oleObject66.bin"/><Relationship Id="rId158" Type="http://schemas.openxmlformats.org/officeDocument/2006/relationships/image" Target="media/image48.wmf"/><Relationship Id="rId20" Type="http://schemas.openxmlformats.org/officeDocument/2006/relationships/hyperlink" Target="https://www.rsl.ru/ru/4readers/catalogues/" TargetMode="External"/><Relationship Id="rId41" Type="http://schemas.openxmlformats.org/officeDocument/2006/relationships/oleObject" Target="embeddings/oleObject7.bin"/><Relationship Id="rId62" Type="http://schemas.openxmlformats.org/officeDocument/2006/relationships/oleObject" Target="embeddings/oleObject16.bin"/><Relationship Id="rId83" Type="http://schemas.openxmlformats.org/officeDocument/2006/relationships/image" Target="media/image32.wmf"/><Relationship Id="rId88" Type="http://schemas.openxmlformats.org/officeDocument/2006/relationships/oleObject" Target="embeddings/oleObject30.bin"/><Relationship Id="rId111" Type="http://schemas.openxmlformats.org/officeDocument/2006/relationships/oleObject" Target="embeddings/oleObject40.bin"/><Relationship Id="rId132" Type="http://schemas.openxmlformats.org/officeDocument/2006/relationships/oleObject" Target="embeddings/oleObject61.bin"/><Relationship Id="rId153" Type="http://schemas.openxmlformats.org/officeDocument/2006/relationships/oleObject" Target="embeddings/oleObject80.bin"/><Relationship Id="rId174" Type="http://schemas.openxmlformats.org/officeDocument/2006/relationships/oleObject" Target="embeddings/oleObject96.bin"/><Relationship Id="rId179" Type="http://schemas.openxmlformats.org/officeDocument/2006/relationships/oleObject" Target="embeddings/oleObject99.bin"/><Relationship Id="rId195" Type="http://schemas.openxmlformats.org/officeDocument/2006/relationships/oleObject" Target="embeddings/oleObject107.bin"/><Relationship Id="rId209" Type="http://schemas.openxmlformats.org/officeDocument/2006/relationships/image" Target="media/image68.wmf"/><Relationship Id="rId190" Type="http://schemas.openxmlformats.org/officeDocument/2006/relationships/image" Target="media/image59.wmf"/><Relationship Id="rId204" Type="http://schemas.openxmlformats.org/officeDocument/2006/relationships/image" Target="media/image66.wmf"/><Relationship Id="rId15" Type="http://schemas.openxmlformats.org/officeDocument/2006/relationships/hyperlink" Target="https://magtu.informsystema.ru/uploader/fileUpload?name=2806.pdf&amp;show=dcatalogues/1/1133003/2806.pdf&amp;view=true" TargetMode="External"/><Relationship Id="rId36" Type="http://schemas.openxmlformats.org/officeDocument/2006/relationships/image" Target="media/image7.wmf"/><Relationship Id="rId57" Type="http://schemas.openxmlformats.org/officeDocument/2006/relationships/image" Target="media/image19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56.bin"/><Relationship Id="rId10" Type="http://schemas.openxmlformats.org/officeDocument/2006/relationships/hyperlink" Target="https://urait.ru/viewer/ocenka-riskov-i-garantii-v-konfliktah-454118" TargetMode="External"/><Relationship Id="rId31" Type="http://schemas.openxmlformats.org/officeDocument/2006/relationships/oleObject" Target="embeddings/oleObject2.bin"/><Relationship Id="rId52" Type="http://schemas.openxmlformats.org/officeDocument/2006/relationships/image" Target="media/image14.wmf"/><Relationship Id="rId73" Type="http://schemas.openxmlformats.org/officeDocument/2006/relationships/image" Target="media/image27.wmf"/><Relationship Id="rId78" Type="http://schemas.openxmlformats.org/officeDocument/2006/relationships/oleObject" Target="embeddings/oleObject24.bin"/><Relationship Id="rId94" Type="http://schemas.openxmlformats.org/officeDocument/2006/relationships/image" Target="media/image39.wmf"/><Relationship Id="rId99" Type="http://schemas.openxmlformats.org/officeDocument/2006/relationships/oleObject" Target="embeddings/oleObject33.bin"/><Relationship Id="rId101" Type="http://schemas.openxmlformats.org/officeDocument/2006/relationships/oleObject" Target="embeddings/oleObject34.bin"/><Relationship Id="rId122" Type="http://schemas.openxmlformats.org/officeDocument/2006/relationships/oleObject" Target="embeddings/oleObject51.bin"/><Relationship Id="rId143" Type="http://schemas.openxmlformats.org/officeDocument/2006/relationships/footer" Target="footer2.xml"/><Relationship Id="rId148" Type="http://schemas.openxmlformats.org/officeDocument/2006/relationships/oleObject" Target="embeddings/oleObject75.bin"/><Relationship Id="rId164" Type="http://schemas.openxmlformats.org/officeDocument/2006/relationships/oleObject" Target="embeddings/oleObject87.bin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2.bin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analiz-i-ocenka-riskov-v-biznese-450126" TargetMode="External"/><Relationship Id="rId180" Type="http://schemas.openxmlformats.org/officeDocument/2006/relationships/image" Target="media/image54.wmf"/><Relationship Id="rId210" Type="http://schemas.openxmlformats.org/officeDocument/2006/relationships/oleObject" Target="embeddings/oleObject115.bin"/><Relationship Id="rId215" Type="http://schemas.openxmlformats.org/officeDocument/2006/relationships/oleObject" Target="embeddings/oleObject119.bin"/><Relationship Id="rId26" Type="http://schemas.openxmlformats.org/officeDocument/2006/relationships/hyperlink" Target="http://link.springer.com/" TargetMode="External"/><Relationship Id="rId47" Type="http://schemas.openxmlformats.org/officeDocument/2006/relationships/oleObject" Target="embeddings/oleObject11.bin"/><Relationship Id="rId68" Type="http://schemas.openxmlformats.org/officeDocument/2006/relationships/oleObject" Target="embeddings/oleObject19.bin"/><Relationship Id="rId89" Type="http://schemas.openxmlformats.org/officeDocument/2006/relationships/image" Target="media/image34.wmf"/><Relationship Id="rId112" Type="http://schemas.openxmlformats.org/officeDocument/2006/relationships/oleObject" Target="embeddings/oleObject41.bin"/><Relationship Id="rId133" Type="http://schemas.openxmlformats.org/officeDocument/2006/relationships/oleObject" Target="embeddings/oleObject62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52.wmf"/><Relationship Id="rId196" Type="http://schemas.openxmlformats.org/officeDocument/2006/relationships/image" Target="media/image62.wmf"/><Relationship Id="rId200" Type="http://schemas.openxmlformats.org/officeDocument/2006/relationships/image" Target="media/image64.wmf"/><Relationship Id="rId16" Type="http://schemas.openxmlformats.org/officeDocument/2006/relationships/hyperlink" Target="https://dlib.eastview.com/" TargetMode="External"/><Relationship Id="rId37" Type="http://schemas.openxmlformats.org/officeDocument/2006/relationships/oleObject" Target="embeddings/oleObject5.bin"/><Relationship Id="rId58" Type="http://schemas.openxmlformats.org/officeDocument/2006/relationships/oleObject" Target="embeddings/oleObject14.bin"/><Relationship Id="rId79" Type="http://schemas.openxmlformats.org/officeDocument/2006/relationships/image" Target="media/image30.wmf"/><Relationship Id="rId102" Type="http://schemas.openxmlformats.org/officeDocument/2006/relationships/image" Target="media/image43.wmf"/><Relationship Id="rId123" Type="http://schemas.openxmlformats.org/officeDocument/2006/relationships/oleObject" Target="embeddings/oleObject52.bin"/><Relationship Id="rId144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39</Pages>
  <Words>11781</Words>
  <Characters>67158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1</cp:lastModifiedBy>
  <cp:revision>9</cp:revision>
  <dcterms:created xsi:type="dcterms:W3CDTF">2020-10-31T18:22:00Z</dcterms:created>
  <dcterms:modified xsi:type="dcterms:W3CDTF">2020-11-10T19:31:00Z</dcterms:modified>
</cp:coreProperties>
</file>