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05" w:rsidRDefault="007223BE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9785275"/>
            <wp:effectExtent l="19050" t="0" r="2540" b="0"/>
            <wp:docPr id="2" name="Рисунок 1" descr="C:\Users\d.simakov\Downloads\!!!Титулы 2020\22-10-2020_08-48-43\М_Эк_Д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imakov\Downloads\!!!Титулы 2020\22-10-2020_08-48-43\М_Эк_ДО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978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9785275"/>
            <wp:effectExtent l="19050" t="0" r="2540" b="0"/>
            <wp:docPr id="3" name="Рисунок 2" descr="C:\Users\d.simakov\Downloads\!!!Титулы 2020\2л_Эконом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simakov\Downloads\!!!Титулы 2020\2л_Экономи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978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2B2805" w:rsidTr="007223BE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2B2805" w:rsidTr="007223BE">
        <w:trPr>
          <w:trHeight w:hRule="exact" w:val="131"/>
        </w:trPr>
        <w:tc>
          <w:tcPr>
            <w:tcW w:w="3119" w:type="dxa"/>
          </w:tcPr>
          <w:p w:rsidR="002B2805" w:rsidRDefault="002B2805"/>
        </w:tc>
        <w:tc>
          <w:tcPr>
            <w:tcW w:w="6252" w:type="dxa"/>
          </w:tcPr>
          <w:p w:rsidR="002B2805" w:rsidRDefault="002B2805"/>
        </w:tc>
      </w:tr>
      <w:tr w:rsidR="002B2805" w:rsidTr="007223B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B2805" w:rsidRDefault="002B2805"/>
        </w:tc>
      </w:tr>
      <w:tr w:rsidR="002B2805" w:rsidTr="007223BE">
        <w:trPr>
          <w:trHeight w:hRule="exact" w:val="13"/>
        </w:trPr>
        <w:tc>
          <w:tcPr>
            <w:tcW w:w="3119" w:type="dxa"/>
          </w:tcPr>
          <w:p w:rsidR="002B2805" w:rsidRDefault="002B2805"/>
        </w:tc>
        <w:tc>
          <w:tcPr>
            <w:tcW w:w="6252" w:type="dxa"/>
          </w:tcPr>
          <w:p w:rsidR="002B2805" w:rsidRDefault="002B2805"/>
        </w:tc>
      </w:tr>
      <w:tr w:rsidR="002B2805" w:rsidTr="007223B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B2805" w:rsidRDefault="002B2805"/>
        </w:tc>
      </w:tr>
      <w:tr w:rsidR="002B2805" w:rsidTr="007223BE">
        <w:trPr>
          <w:trHeight w:hRule="exact" w:val="96"/>
        </w:trPr>
        <w:tc>
          <w:tcPr>
            <w:tcW w:w="3119" w:type="dxa"/>
          </w:tcPr>
          <w:p w:rsidR="002B2805" w:rsidRDefault="002B2805"/>
        </w:tc>
        <w:tc>
          <w:tcPr>
            <w:tcW w:w="6252" w:type="dxa"/>
          </w:tcPr>
          <w:p w:rsidR="002B2805" w:rsidRDefault="002B2805"/>
        </w:tc>
      </w:tr>
      <w:tr w:rsidR="002B2805" w:rsidRPr="00096FC0" w:rsidTr="007223B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Менеджмента</w:t>
            </w:r>
          </w:p>
        </w:tc>
      </w:tr>
      <w:tr w:rsidR="002B2805" w:rsidRPr="00096FC0" w:rsidTr="007223BE">
        <w:trPr>
          <w:trHeight w:hRule="exact" w:val="138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>
        <w:trPr>
          <w:trHeight w:hRule="exact" w:val="555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Д.Б. Симаков</w:t>
            </w:r>
          </w:p>
        </w:tc>
      </w:tr>
      <w:tr w:rsidR="002B2805" w:rsidRPr="00096FC0" w:rsidTr="007223BE">
        <w:trPr>
          <w:trHeight w:hRule="exact" w:val="277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13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96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Менеджмента</w:t>
            </w:r>
          </w:p>
        </w:tc>
      </w:tr>
      <w:tr w:rsidR="002B2805" w:rsidRPr="00096FC0" w:rsidTr="007223BE">
        <w:trPr>
          <w:trHeight w:hRule="exact" w:val="138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>
        <w:trPr>
          <w:trHeight w:hRule="exact" w:val="555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Д.Б. Симаков</w:t>
            </w:r>
          </w:p>
        </w:tc>
      </w:tr>
      <w:tr w:rsidR="002B2805" w:rsidRPr="00096FC0" w:rsidTr="007223BE">
        <w:trPr>
          <w:trHeight w:hRule="exact" w:val="277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13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96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Менеджмента</w:t>
            </w:r>
          </w:p>
        </w:tc>
      </w:tr>
      <w:tr w:rsidR="002B2805" w:rsidRPr="00096FC0" w:rsidTr="007223BE">
        <w:trPr>
          <w:trHeight w:hRule="exact" w:val="138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>
        <w:trPr>
          <w:trHeight w:hRule="exact" w:val="555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Д.Б. Симаков</w:t>
            </w:r>
          </w:p>
        </w:tc>
      </w:tr>
      <w:tr w:rsidR="002B2805" w:rsidRPr="00096FC0" w:rsidTr="007223BE">
        <w:trPr>
          <w:trHeight w:hRule="exact" w:val="277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13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96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Менеджмента</w:t>
            </w:r>
            <w:proofErr w:type="gramEnd"/>
          </w:p>
        </w:tc>
      </w:tr>
      <w:tr w:rsidR="002B2805" w:rsidRPr="00096FC0" w:rsidTr="007223BE">
        <w:trPr>
          <w:trHeight w:hRule="exact" w:val="138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>
        <w:trPr>
          <w:trHeight w:hRule="exact" w:val="555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Д.Б. Симаков</w:t>
            </w:r>
          </w:p>
        </w:tc>
      </w:tr>
      <w:tr w:rsidR="002B2805" w:rsidRPr="00096FC0" w:rsidTr="007223BE">
        <w:trPr>
          <w:trHeight w:hRule="exact" w:val="277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13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96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 w:rsidTr="007223B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Менеджмента</w:t>
            </w:r>
            <w:proofErr w:type="gramEnd"/>
          </w:p>
        </w:tc>
      </w:tr>
      <w:tr w:rsidR="002B2805" w:rsidRPr="00096FC0" w:rsidTr="007223BE">
        <w:trPr>
          <w:trHeight w:hRule="exact" w:val="138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>
        <w:trPr>
          <w:trHeight w:hRule="exact" w:val="555"/>
        </w:trPr>
        <w:tc>
          <w:tcPr>
            <w:tcW w:w="3119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Д.Б. Симаков</w:t>
            </w:r>
          </w:p>
        </w:tc>
      </w:tr>
    </w:tbl>
    <w:p w:rsidR="002B2805" w:rsidRPr="00CA650D" w:rsidRDefault="00CA650D">
      <w:pPr>
        <w:rPr>
          <w:sz w:val="0"/>
          <w:szCs w:val="0"/>
          <w:lang w:val="ru-RU"/>
        </w:rPr>
      </w:pPr>
      <w:r w:rsidRPr="00CA650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B280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B2805" w:rsidRPr="00096FC0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основополагающих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социальными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системами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представлений;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фирмой,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составляющих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связующих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стилей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руководства,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lang w:val="ru-RU"/>
              </w:rPr>
              <w:t xml:space="preserve"> </w:t>
            </w:r>
          </w:p>
        </w:tc>
      </w:tr>
      <w:tr w:rsidR="002B2805" w:rsidRPr="00096FC0">
        <w:trPr>
          <w:trHeight w:hRule="exact" w:val="138"/>
        </w:trPr>
        <w:tc>
          <w:tcPr>
            <w:tcW w:w="1985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 w:rsidRPr="00096FC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</w:p>
        </w:tc>
      </w:tr>
      <w:tr w:rsidR="002B2805" w:rsidRPr="00096FC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2B2805">
        <w:trPr>
          <w:trHeight w:hRule="exact" w:val="138"/>
        </w:trPr>
        <w:tc>
          <w:tcPr>
            <w:tcW w:w="1985" w:type="dxa"/>
          </w:tcPr>
          <w:p w:rsidR="002B2805" w:rsidRDefault="002B2805"/>
        </w:tc>
        <w:tc>
          <w:tcPr>
            <w:tcW w:w="7372" w:type="dxa"/>
          </w:tcPr>
          <w:p w:rsidR="002B2805" w:rsidRDefault="002B2805"/>
        </w:tc>
      </w:tr>
      <w:tr w:rsidR="002B2805" w:rsidRPr="00096FC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 w:rsidRPr="00096FC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«Менеджмент»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 w:rsidRPr="00096FC0">
        <w:trPr>
          <w:trHeight w:hRule="exact" w:val="277"/>
        </w:trPr>
        <w:tc>
          <w:tcPr>
            <w:tcW w:w="1985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2B2805" w:rsidRDefault="00CA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2B2805" w:rsidRDefault="00CA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B2805" w:rsidRPr="00096FC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ОК-3      способностью использовать основы экономических знаний в различных сферах деятельности</w:t>
            </w:r>
          </w:p>
        </w:tc>
      </w:tr>
      <w:tr w:rsidR="002B2805" w:rsidRPr="00096FC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и принципы экономического мышления, основы развития экономического образа мышления.</w:t>
            </w:r>
          </w:p>
        </w:tc>
      </w:tr>
      <w:tr w:rsidR="002B2805" w:rsidRPr="00096FC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 обосновывать принимаемые управленческие решения.</w:t>
            </w:r>
          </w:p>
        </w:tc>
      </w:tr>
      <w:tr w:rsidR="002B2805" w:rsidRPr="00096FC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использования экономических знаний в различных сферах деятельности с интерпретацией результатов и принятием управленческих решений.</w:t>
            </w:r>
          </w:p>
        </w:tc>
      </w:tr>
      <w:tr w:rsidR="002B2805" w:rsidRPr="00096FC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2B2805" w:rsidRPr="00096FC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понятия, профессиональную терминологию в области принятия организационно-управленческих решений;</w:t>
            </w:r>
          </w:p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общий процесс, технологии, принципы и методы принятия организационно-управленческих решений и оценки их последствий;</w:t>
            </w:r>
          </w:p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ответственности за принятые организационно- управленческие решения</w:t>
            </w:r>
          </w:p>
        </w:tc>
      </w:tr>
    </w:tbl>
    <w:p w:rsidR="002B2805" w:rsidRPr="00CA650D" w:rsidRDefault="00CA650D">
      <w:pPr>
        <w:rPr>
          <w:sz w:val="0"/>
          <w:szCs w:val="0"/>
          <w:lang w:val="ru-RU"/>
        </w:rPr>
      </w:pPr>
      <w:r w:rsidRPr="00CA650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B2805" w:rsidRPr="00096FC0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внешнюю и внутреннюю среду организации, выявлять ее ключевые элементы и оценивать их влияние на процесс принятия организационно-управленческих решений;</w:t>
            </w:r>
          </w:p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 выбор принимаемых организационно-управленческих решений;</w:t>
            </w:r>
          </w:p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принимаемые организационно-управленческие решения и оценивать их последствия;</w:t>
            </w:r>
          </w:p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нести ответственность за принятые организационно-управленческие решения.</w:t>
            </w:r>
          </w:p>
        </w:tc>
      </w:tr>
      <w:tr w:rsidR="002B2805" w:rsidRPr="00096FC0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принятия организационно-управленческих решений для достижения максимального результата в профессиональной деятельности;</w:t>
            </w:r>
          </w:p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и технологиями принятия организационно- управленческих решений;</w:t>
            </w:r>
          </w:p>
          <w:p w:rsidR="002B2805" w:rsidRPr="00CA650D" w:rsidRDefault="00CA650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оценки их последствий и несения ответственности</w:t>
            </w:r>
          </w:p>
        </w:tc>
      </w:tr>
    </w:tbl>
    <w:p w:rsidR="002B2805" w:rsidRPr="00CA650D" w:rsidRDefault="00CA650D">
      <w:pPr>
        <w:rPr>
          <w:sz w:val="0"/>
          <w:szCs w:val="0"/>
          <w:lang w:val="ru-RU"/>
        </w:rPr>
      </w:pPr>
      <w:r w:rsidRPr="00CA650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36"/>
        <w:gridCol w:w="367"/>
        <w:gridCol w:w="516"/>
        <w:gridCol w:w="559"/>
        <w:gridCol w:w="1017"/>
        <w:gridCol w:w="539"/>
        <w:gridCol w:w="1525"/>
        <w:gridCol w:w="1541"/>
        <w:gridCol w:w="1214"/>
      </w:tblGrid>
      <w:tr w:rsidR="002B2805" w:rsidRPr="00096FC0">
        <w:trPr>
          <w:trHeight w:hRule="exact" w:val="285"/>
        </w:trPr>
        <w:tc>
          <w:tcPr>
            <w:tcW w:w="710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 w:rsidRPr="00096FC0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135,7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2B280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 w:rsidRPr="00096FC0">
        <w:trPr>
          <w:trHeight w:hRule="exact" w:val="138"/>
        </w:trPr>
        <w:tc>
          <w:tcPr>
            <w:tcW w:w="710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CA650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CA650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B2805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B2805" w:rsidRDefault="002B280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B2805" w:rsidRDefault="002B2805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</w:tr>
      <w:tr w:rsidR="002B280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</w:tr>
      <w:tr w:rsidR="002B2805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Необходимость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096FC0" w:rsidRDefault="00096FC0">
            <w:pPr>
              <w:rPr>
                <w:rFonts w:ascii="Times New Roman" w:hAnsi="Times New Roman" w:cs="Times New Roman"/>
                <w:lang w:val="ru-RU"/>
              </w:rPr>
            </w:pPr>
            <w:r w:rsidRPr="00096FC0">
              <w:rPr>
                <w:rFonts w:ascii="Times New Roman" w:hAnsi="Times New Roman" w:cs="Times New Roman"/>
                <w:lang w:val="ru-RU"/>
              </w:rPr>
              <w:t>0,25/0,25и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2B2805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096FC0" w:rsidP="00096FC0"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консультации,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CA650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2B280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</w:tr>
      <w:tr w:rsidR="002B280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взглядов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менеджмент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</w:tr>
      <w:tr w:rsidR="002B2805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мысли</w:t>
            </w:r>
            <w:r w:rsidRPr="00CA650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096FC0"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консультации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2B280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</w:tr>
      <w:tr w:rsidR="002B280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</w:tr>
      <w:tr w:rsidR="002B2805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управления.Процессы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связи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172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096FC0" w:rsidP="00B172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консультации,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CA650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2B280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172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B172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</w:t>
            </w:r>
            <w:r w:rsidR="00CA650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="00CA650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</w:tr>
      <w:tr w:rsidR="002B2805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Групповая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динамика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</w:tr>
      <w:tr w:rsidR="002B2805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Формальные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неформальные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конфликтами.</w:t>
            </w:r>
            <w:r w:rsidRPr="00CA650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Лидерство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172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 w:rsidP="00B172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</w:t>
            </w:r>
            <w:r w:rsidR="00B172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литературы; работа с электронными библиотеками подготовка к практическому занятию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2B280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 w:rsidP="00B172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</w:t>
            </w:r>
            <w:r w:rsidR="00B172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</w:tr>
      <w:tr w:rsidR="002B280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B172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 w:rsidP="00B172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B172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</w:tr>
      <w:tr w:rsidR="002B2805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B17276" w:rsidRDefault="00CA650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B172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 w:rsidP="00B172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B172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ОК-3,ОПК-4</w:t>
            </w:r>
          </w:p>
        </w:tc>
      </w:tr>
    </w:tbl>
    <w:p w:rsidR="002B2805" w:rsidRDefault="00CA650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B280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B2805">
        <w:trPr>
          <w:trHeight w:hRule="exact" w:val="138"/>
        </w:trPr>
        <w:tc>
          <w:tcPr>
            <w:tcW w:w="9357" w:type="dxa"/>
          </w:tcPr>
          <w:p w:rsidR="002B2805" w:rsidRDefault="002B2805"/>
        </w:tc>
      </w:tr>
      <w:tr w:rsidR="002B2805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«Менеджмент»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запоминание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синтез,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рефлексию,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формирует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являющиеся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профессионала.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Однако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недостаточны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A650D">
              <w:rPr>
                <w:lang w:val="ru-RU"/>
              </w:rPr>
              <w:t xml:space="preserve"> </w:t>
            </w:r>
            <w:proofErr w:type="spell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интегрировать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коммуникационные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(ИКТ),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педагогическую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«Развитие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(РКМЧП)»;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учебную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дискуссию;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(слайд-лекции,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тренажеры,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тесты);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(сетевые)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РКМЧП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интегрированной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технологией,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стимулирующие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мыслительную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универсальный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хорошо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адаптируется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образовательными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формами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дистанционную.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лекцией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«Продвинутая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лекция»,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«Знаю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узнать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узнал»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«Бортовой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журнал»,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«Зигзаг»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РКМЧП.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Отличительной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особенностью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РКМЧП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A650D">
              <w:rPr>
                <w:lang w:val="ru-RU"/>
              </w:rPr>
              <w:t xml:space="preserve"> </w:t>
            </w:r>
            <w:proofErr w:type="spell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трехстадиевая</w:t>
            </w:r>
            <w:proofErr w:type="spellEnd"/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реализующая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схему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«вызов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рефлексия».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целей: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«вызов»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позволяет: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обобщить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проблеме,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вызвать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устойчивый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мотивировать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работе;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«осмысление»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предполагает: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осмысление,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соотнесение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уже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имеющимися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знаниями;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«рефлексия»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присвоение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студентом,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изучаемому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материалу.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сопровождаться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компьютерными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слайдами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слайд-лекциями.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слайд-лекции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эффектов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(анимированных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объектов),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назначением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наглядно-образное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интенсификация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диверсификация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процесса.</w:t>
            </w:r>
            <w:r w:rsidRPr="00CA650D">
              <w:rPr>
                <w:lang w:val="ru-RU"/>
              </w:rPr>
              <w:t xml:space="preserve"> </w:t>
            </w:r>
          </w:p>
          <w:p w:rsidR="002B2805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(семинаров),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стратегию</w:t>
            </w:r>
            <w:r w:rsidRPr="00CA650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Аквариумной</w:t>
            </w:r>
            <w:proofErr w:type="spellEnd"/>
            <w:r>
              <w:t xml:space="preserve"> </w:t>
            </w:r>
          </w:p>
        </w:tc>
      </w:tr>
    </w:tbl>
    <w:p w:rsidR="002B2805" w:rsidRDefault="00CA650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2B2805" w:rsidRPr="00096FC0" w:rsidTr="00B17276">
        <w:trPr>
          <w:trHeight w:hRule="exact" w:val="482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дискуссии</w:t>
            </w:r>
            <w:proofErr w:type="gramEnd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Заканчиваются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обычно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«пятиминутное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эссе»,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«десятиминутное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эссе»,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синквейн</w:t>
            </w:r>
            <w:proofErr w:type="spellEnd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даймонд</w:t>
            </w:r>
            <w:proofErr w:type="spellEnd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«очерк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интервью».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контрольно-диагностических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контролирующие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самодиагностики,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самооценки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экспресс-диагностики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(например,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дисциплины).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(рейтинг-контроль)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подкрепляется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образом,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придает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делается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акцент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продуктивного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диалогических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приемах,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создаются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A650D">
              <w:rPr>
                <w:lang w:val="ru-RU"/>
              </w:rPr>
              <w:t xml:space="preserve"> </w:t>
            </w:r>
            <w:proofErr w:type="spell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«Менеджмент».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 w:rsidRPr="00096FC0">
        <w:trPr>
          <w:trHeight w:hRule="exact" w:val="277"/>
        </w:trPr>
        <w:tc>
          <w:tcPr>
            <w:tcW w:w="9357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bookmarkStart w:id="0" w:name="_GoBack"/>
            <w:bookmarkEnd w:id="0"/>
          </w:p>
        </w:tc>
      </w:tr>
      <w:tr w:rsidR="002B2805">
        <w:trPr>
          <w:trHeight w:hRule="exact" w:val="138"/>
        </w:trPr>
        <w:tc>
          <w:tcPr>
            <w:tcW w:w="9357" w:type="dxa"/>
          </w:tcPr>
          <w:p w:rsidR="002B2805" w:rsidRDefault="002B2805"/>
        </w:tc>
      </w:tr>
      <w:tr w:rsidR="002B2805" w:rsidRPr="00096FC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B2805">
        <w:trPr>
          <w:trHeight w:hRule="exact" w:val="138"/>
        </w:trPr>
        <w:tc>
          <w:tcPr>
            <w:tcW w:w="9357" w:type="dxa"/>
          </w:tcPr>
          <w:p w:rsidR="002B2805" w:rsidRDefault="002B2805"/>
        </w:tc>
      </w:tr>
      <w:tr w:rsidR="002B2805" w:rsidRPr="00096FC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B2805" w:rsidRPr="00096FC0" w:rsidTr="00902E36">
        <w:trPr>
          <w:trHeight w:hRule="exact" w:val="22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A650D">
              <w:rPr>
                <w:lang w:val="ru-RU"/>
              </w:rPr>
              <w:t xml:space="preserve"> </w:t>
            </w:r>
            <w:proofErr w:type="spell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Виханский</w:t>
            </w:r>
            <w:proofErr w:type="spellEnd"/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</w:t>
            </w:r>
            <w:r w:rsidRPr="00CA650D">
              <w:rPr>
                <w:lang w:val="ru-RU"/>
              </w:rPr>
              <w:t xml:space="preserve"> </w:t>
            </w:r>
            <w:proofErr w:type="spell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Виханский</w:t>
            </w:r>
            <w:proofErr w:type="spellEnd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Наумов.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CA650D">
              <w:rPr>
                <w:lang w:val="ru-RU"/>
              </w:rPr>
              <w:t xml:space="preserve"> </w:t>
            </w:r>
            <w:proofErr w:type="spell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656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CA650D">
              <w:rPr>
                <w:lang w:val="ru-RU"/>
              </w:rPr>
              <w:t xml:space="preserve"> </w:t>
            </w:r>
            <w:hyperlink r:id="rId6" w:history="1"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=959874</w:t>
              </w:r>
            </w:hyperlink>
            <w:r w:rsidR="00747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2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A650D">
              <w:rPr>
                <w:lang w:val="ru-RU"/>
              </w:rPr>
              <w:t xml:space="preserve"> </w:t>
            </w:r>
            <w:proofErr w:type="spellStart"/>
            <w:r w:rsidRPr="00902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proofErr w:type="gramStart"/>
            <w:r w:rsidRPr="00902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02E36">
              <w:rPr>
                <w:lang w:val="ru-RU"/>
              </w:rPr>
              <w:t xml:space="preserve"> </w:t>
            </w:r>
            <w:r w:rsidRPr="00902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902E36">
              <w:rPr>
                <w:lang w:val="ru-RU"/>
              </w:rPr>
              <w:t xml:space="preserve"> </w:t>
            </w:r>
            <w:r w:rsidRPr="00902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экрана.-</w:t>
            </w:r>
            <w:r w:rsidRPr="00902E3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02E36">
              <w:rPr>
                <w:lang w:val="ru-RU"/>
              </w:rPr>
              <w:t xml:space="preserve"> </w:t>
            </w:r>
            <w:r w:rsidRPr="00902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978-5-9776-0320-1</w:t>
            </w:r>
            <w:r w:rsidRPr="00902E36">
              <w:rPr>
                <w:lang w:val="ru-RU"/>
              </w:rPr>
              <w:t xml:space="preserve"> </w:t>
            </w:r>
          </w:p>
          <w:p w:rsidR="00902E36" w:rsidRPr="00CA650D" w:rsidRDefault="00902E36" w:rsidP="00902E3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Герчикова</w:t>
            </w:r>
            <w:proofErr w:type="spellEnd"/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И.Н.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A650D">
              <w:rPr>
                <w:lang w:val="ru-RU"/>
              </w:rPr>
              <w:t xml:space="preserve"> </w:t>
            </w:r>
            <w:proofErr w:type="spell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Герчикова</w:t>
            </w:r>
            <w:proofErr w:type="spellEnd"/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И.Н.,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CA650D">
              <w:rPr>
                <w:lang w:val="ru-RU"/>
              </w:rPr>
              <w:t xml:space="preserve"> </w:t>
            </w:r>
            <w:proofErr w:type="spell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М.:ЮНИТИ-ДАНА,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511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CA650D">
              <w:rPr>
                <w:lang w:val="ru-RU"/>
              </w:rPr>
              <w:t xml:space="preserve"> </w:t>
            </w:r>
            <w:hyperlink r:id="rId7" w:history="1">
              <w:r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proofErr w:type="spellEnd"/>
              <w:r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proofErr w:type="spellStart"/>
              <w:r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=872924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</w:t>
            </w:r>
            <w:r w:rsidRPr="00CA650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978-5-238-01095-3</w:t>
            </w:r>
            <w:r w:rsidRPr="00CA650D">
              <w:rPr>
                <w:lang w:val="ru-RU"/>
              </w:rPr>
              <w:t xml:space="preserve"> </w:t>
            </w:r>
          </w:p>
          <w:p w:rsidR="00902E36" w:rsidRPr="00902E36" w:rsidRDefault="00902E3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B2805" w:rsidRPr="00096FC0">
        <w:trPr>
          <w:trHeight w:hRule="exact" w:val="138"/>
        </w:trPr>
        <w:tc>
          <w:tcPr>
            <w:tcW w:w="9357" w:type="dxa"/>
          </w:tcPr>
          <w:p w:rsidR="002B2805" w:rsidRPr="00902E36" w:rsidRDefault="002B2805">
            <w:pPr>
              <w:rPr>
                <w:lang w:val="ru-RU"/>
              </w:rPr>
            </w:pPr>
          </w:p>
        </w:tc>
      </w:tr>
      <w:tr w:rsidR="002B280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B2805" w:rsidRPr="00096FC0" w:rsidTr="00902E36">
        <w:trPr>
          <w:trHeight w:hRule="exact" w:val="25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Симаков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proofErr w:type="gram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Симаков,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proofErr w:type="gram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CA650D">
              <w:rPr>
                <w:lang w:val="ru-RU"/>
              </w:rPr>
              <w:t xml:space="preserve"> </w:t>
            </w:r>
            <w:hyperlink r:id="rId8" w:history="1"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=3134.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/1/1136396/3134.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747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2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 w:rsidP="00902E3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Баринов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Баринов.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207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CA650D">
              <w:rPr>
                <w:lang w:val="ru-RU"/>
              </w:rPr>
              <w:t xml:space="preserve"> </w:t>
            </w:r>
            <w:hyperlink r:id="rId9" w:history="1"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=356857</w:t>
              </w:r>
            </w:hyperlink>
            <w:r w:rsidR="00902E36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02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</w:t>
            </w:r>
            <w:proofErr w:type="gramStart"/>
            <w:r w:rsidR="00902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747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CA650D">
              <w:rPr>
                <w:lang w:val="ru-RU"/>
              </w:rPr>
              <w:t xml:space="preserve"> </w:t>
            </w:r>
            <w:proofErr w:type="spellStart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SBN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978-5-16-006009-5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lang w:val="ru-RU"/>
              </w:rPr>
              <w:t xml:space="preserve"> </w:t>
            </w:r>
          </w:p>
        </w:tc>
      </w:tr>
      <w:tr w:rsidR="002B2805" w:rsidRPr="00096FC0">
        <w:trPr>
          <w:trHeight w:hRule="exact" w:val="138"/>
        </w:trPr>
        <w:tc>
          <w:tcPr>
            <w:tcW w:w="9357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B2805" w:rsidRPr="00096FC0">
        <w:trPr>
          <w:trHeight w:hRule="exact" w:val="16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Кузнецова;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A650D">
              <w:rPr>
                <w:lang w:val="ru-RU"/>
              </w:rPr>
              <w:t xml:space="preserve"> </w:t>
            </w:r>
            <w:hyperlink r:id="rId10" w:history="1"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=2898.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/1/1134303/2898.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7470E6" w:rsidRPr="00B710B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747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2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lang w:val="ru-RU"/>
              </w:rPr>
              <w:t xml:space="preserve"> </w:t>
            </w:r>
          </w:p>
        </w:tc>
      </w:tr>
      <w:tr w:rsidR="002B2805" w:rsidRPr="00096FC0">
        <w:trPr>
          <w:trHeight w:hRule="exact" w:val="138"/>
        </w:trPr>
        <w:tc>
          <w:tcPr>
            <w:tcW w:w="9357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CA650D">
              <w:rPr>
                <w:lang w:val="ru-RU"/>
              </w:rPr>
              <w:t xml:space="preserve"> </w:t>
            </w:r>
          </w:p>
        </w:tc>
      </w:tr>
    </w:tbl>
    <w:p w:rsidR="002B2805" w:rsidRPr="00CA650D" w:rsidRDefault="00CA650D">
      <w:pPr>
        <w:rPr>
          <w:sz w:val="0"/>
          <w:szCs w:val="0"/>
          <w:lang w:val="ru-RU"/>
        </w:rPr>
      </w:pPr>
      <w:r w:rsidRPr="00CA650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9"/>
        <w:gridCol w:w="3321"/>
        <w:gridCol w:w="135"/>
      </w:tblGrid>
      <w:tr w:rsidR="002B2805" w:rsidRPr="00096FC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lang w:val="ru-RU"/>
              </w:rPr>
              <w:lastRenderedPageBreak/>
              <w:t xml:space="preserve"> </w:t>
            </w:r>
          </w:p>
        </w:tc>
      </w:tr>
      <w:tr w:rsidR="002B2805" w:rsidRPr="00096FC0">
        <w:trPr>
          <w:trHeight w:hRule="exact" w:val="277"/>
        </w:trPr>
        <w:tc>
          <w:tcPr>
            <w:tcW w:w="426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7470E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B2805" w:rsidRPr="007470E6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47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470E6">
              <w:rPr>
                <w:lang w:val="ru-RU"/>
              </w:rPr>
              <w:t xml:space="preserve"> </w:t>
            </w:r>
            <w:r w:rsidRPr="007470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470E6">
              <w:rPr>
                <w:lang w:val="ru-RU"/>
              </w:rPr>
              <w:t xml:space="preserve"> </w:t>
            </w:r>
          </w:p>
        </w:tc>
      </w:tr>
      <w:tr w:rsidR="002B2805">
        <w:trPr>
          <w:trHeight w:hRule="exact" w:val="555"/>
        </w:trPr>
        <w:tc>
          <w:tcPr>
            <w:tcW w:w="426" w:type="dxa"/>
          </w:tcPr>
          <w:p w:rsidR="002B2805" w:rsidRPr="007470E6" w:rsidRDefault="002B2805">
            <w:pPr>
              <w:rPr>
                <w:lang w:val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7470E6" w:rsidRDefault="00CA650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47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7470E6">
              <w:rPr>
                <w:lang w:val="ru-RU"/>
              </w:rPr>
              <w:t xml:space="preserve"> </w:t>
            </w:r>
            <w:r w:rsidRPr="00747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470E6">
              <w:rPr>
                <w:lang w:val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7470E6" w:rsidRDefault="00CA650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47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7470E6">
              <w:rPr>
                <w:lang w:val="ru-RU"/>
              </w:rPr>
              <w:t xml:space="preserve"> </w:t>
            </w:r>
            <w:r w:rsidRPr="00747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7470E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7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7470E6">
              <w:rPr>
                <w:lang w:val="ru-RU"/>
              </w:rPr>
              <w:t xml:space="preserve"> </w:t>
            </w:r>
            <w:proofErr w:type="spellStart"/>
            <w:r w:rsidRPr="007470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B2805" w:rsidRDefault="002B2805"/>
        </w:tc>
      </w:tr>
      <w:tr w:rsidR="002B2805">
        <w:trPr>
          <w:trHeight w:hRule="exact" w:val="818"/>
        </w:trPr>
        <w:tc>
          <w:tcPr>
            <w:tcW w:w="426" w:type="dxa"/>
          </w:tcPr>
          <w:p w:rsidR="002B2805" w:rsidRDefault="002B280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2B2805" w:rsidRDefault="002B2805"/>
        </w:tc>
      </w:tr>
      <w:tr w:rsidR="002B2805">
        <w:trPr>
          <w:trHeight w:hRule="exact" w:val="555"/>
        </w:trPr>
        <w:tc>
          <w:tcPr>
            <w:tcW w:w="426" w:type="dxa"/>
          </w:tcPr>
          <w:p w:rsidR="002B2805" w:rsidRDefault="002B280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B2805" w:rsidRDefault="002B2805"/>
        </w:tc>
      </w:tr>
      <w:tr w:rsidR="002B2805">
        <w:trPr>
          <w:trHeight w:hRule="exact" w:val="285"/>
        </w:trPr>
        <w:tc>
          <w:tcPr>
            <w:tcW w:w="426" w:type="dxa"/>
          </w:tcPr>
          <w:p w:rsidR="002B2805" w:rsidRDefault="002B280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B2805" w:rsidRDefault="002B2805"/>
        </w:tc>
      </w:tr>
      <w:tr w:rsidR="002B2805">
        <w:trPr>
          <w:trHeight w:hRule="exact" w:val="285"/>
        </w:trPr>
        <w:tc>
          <w:tcPr>
            <w:tcW w:w="426" w:type="dxa"/>
          </w:tcPr>
          <w:p w:rsidR="002B2805" w:rsidRDefault="002B280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B2805" w:rsidRDefault="002B2805"/>
        </w:tc>
      </w:tr>
      <w:tr w:rsidR="002B2805">
        <w:trPr>
          <w:trHeight w:hRule="exact" w:val="138"/>
        </w:trPr>
        <w:tc>
          <w:tcPr>
            <w:tcW w:w="426" w:type="dxa"/>
          </w:tcPr>
          <w:p w:rsidR="002B2805" w:rsidRDefault="002B2805"/>
        </w:tc>
        <w:tc>
          <w:tcPr>
            <w:tcW w:w="1985" w:type="dxa"/>
          </w:tcPr>
          <w:p w:rsidR="002B2805" w:rsidRDefault="002B2805"/>
        </w:tc>
        <w:tc>
          <w:tcPr>
            <w:tcW w:w="3686" w:type="dxa"/>
          </w:tcPr>
          <w:p w:rsidR="002B2805" w:rsidRDefault="002B2805"/>
        </w:tc>
        <w:tc>
          <w:tcPr>
            <w:tcW w:w="3120" w:type="dxa"/>
          </w:tcPr>
          <w:p w:rsidR="002B2805" w:rsidRDefault="002B2805"/>
        </w:tc>
        <w:tc>
          <w:tcPr>
            <w:tcW w:w="143" w:type="dxa"/>
          </w:tcPr>
          <w:p w:rsidR="002B2805" w:rsidRDefault="002B2805"/>
        </w:tc>
      </w:tr>
      <w:tr w:rsidR="002B2805" w:rsidRPr="00096FC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>
        <w:trPr>
          <w:trHeight w:hRule="exact" w:val="270"/>
        </w:trPr>
        <w:tc>
          <w:tcPr>
            <w:tcW w:w="426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B2805" w:rsidRDefault="002B2805"/>
        </w:tc>
      </w:tr>
      <w:tr w:rsidR="002B2805">
        <w:trPr>
          <w:trHeight w:hRule="exact" w:val="14"/>
        </w:trPr>
        <w:tc>
          <w:tcPr>
            <w:tcW w:w="426" w:type="dxa"/>
          </w:tcPr>
          <w:p w:rsidR="002B2805" w:rsidRDefault="002B2805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CA650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CA650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CA650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CA650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CA650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096F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902E36" w:rsidRPr="001A709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902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A650D">
              <w:t xml:space="preserve"> </w:t>
            </w:r>
          </w:p>
        </w:tc>
        <w:tc>
          <w:tcPr>
            <w:tcW w:w="143" w:type="dxa"/>
          </w:tcPr>
          <w:p w:rsidR="002B2805" w:rsidRDefault="002B2805"/>
        </w:tc>
      </w:tr>
      <w:tr w:rsidR="002B2805">
        <w:trPr>
          <w:trHeight w:hRule="exact" w:val="540"/>
        </w:trPr>
        <w:tc>
          <w:tcPr>
            <w:tcW w:w="426" w:type="dxa"/>
          </w:tcPr>
          <w:p w:rsidR="002B2805" w:rsidRDefault="002B2805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2B2805"/>
        </w:tc>
        <w:tc>
          <w:tcPr>
            <w:tcW w:w="143" w:type="dxa"/>
          </w:tcPr>
          <w:p w:rsidR="002B2805" w:rsidRDefault="002B2805"/>
        </w:tc>
      </w:tr>
      <w:tr w:rsidR="002B2805">
        <w:trPr>
          <w:trHeight w:hRule="exact" w:val="826"/>
        </w:trPr>
        <w:tc>
          <w:tcPr>
            <w:tcW w:w="426" w:type="dxa"/>
          </w:tcPr>
          <w:p w:rsidR="002B2805" w:rsidRDefault="002B280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CA650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="00902E36" w:rsidRPr="001A709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902E36" w:rsidRPr="00902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2B2805" w:rsidRDefault="002B2805"/>
        </w:tc>
      </w:tr>
      <w:tr w:rsidR="002B2805">
        <w:trPr>
          <w:trHeight w:hRule="exact" w:val="555"/>
        </w:trPr>
        <w:tc>
          <w:tcPr>
            <w:tcW w:w="426" w:type="dxa"/>
          </w:tcPr>
          <w:p w:rsidR="002B2805" w:rsidRDefault="002B280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CA650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A650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A650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902E36" w:rsidRPr="001A709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902E36" w:rsidRPr="00902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2B2805" w:rsidRDefault="002B2805"/>
        </w:tc>
      </w:tr>
      <w:tr w:rsidR="002B2805">
        <w:trPr>
          <w:trHeight w:hRule="exact" w:val="555"/>
        </w:trPr>
        <w:tc>
          <w:tcPr>
            <w:tcW w:w="426" w:type="dxa"/>
          </w:tcPr>
          <w:p w:rsidR="002B2805" w:rsidRDefault="002B280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CA650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902E36" w:rsidRPr="001A709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902E36" w:rsidRPr="00902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2B2805" w:rsidRDefault="002B2805"/>
        </w:tc>
      </w:tr>
      <w:tr w:rsidR="002B2805">
        <w:trPr>
          <w:trHeight w:hRule="exact" w:val="826"/>
        </w:trPr>
        <w:tc>
          <w:tcPr>
            <w:tcW w:w="426" w:type="dxa"/>
          </w:tcPr>
          <w:p w:rsidR="002B2805" w:rsidRDefault="002B280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Pr="00CA650D" w:rsidRDefault="00CA650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CA650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05" w:rsidRDefault="00CA65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902E36" w:rsidRPr="001A709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902E36" w:rsidRPr="00B17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2B2805" w:rsidRDefault="002B2805"/>
        </w:tc>
      </w:tr>
      <w:tr w:rsidR="002B2805" w:rsidRPr="00096FC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 w:rsidRPr="00096FC0">
        <w:trPr>
          <w:trHeight w:hRule="exact" w:val="138"/>
        </w:trPr>
        <w:tc>
          <w:tcPr>
            <w:tcW w:w="426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  <w:tr w:rsidR="002B2805" w:rsidRPr="00096FC0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 w:rsidRPr="00096FC0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A650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A650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CA650D">
              <w:rPr>
                <w:lang w:val="ru-RU"/>
              </w:rPr>
              <w:t xml:space="preserve"> </w:t>
            </w:r>
          </w:p>
          <w:p w:rsidR="002B2805" w:rsidRPr="00CA650D" w:rsidRDefault="00CA650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CA650D">
              <w:rPr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CA650D">
              <w:rPr>
                <w:lang w:val="ru-RU"/>
              </w:rPr>
              <w:t xml:space="preserve"> </w:t>
            </w:r>
          </w:p>
        </w:tc>
      </w:tr>
      <w:tr w:rsidR="002B2805" w:rsidRPr="00096FC0">
        <w:trPr>
          <w:trHeight w:hRule="exact" w:val="3515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B2805" w:rsidRPr="00CA650D" w:rsidRDefault="002B2805">
            <w:pPr>
              <w:rPr>
                <w:lang w:val="ru-RU"/>
              </w:rPr>
            </w:pPr>
          </w:p>
        </w:tc>
      </w:tr>
    </w:tbl>
    <w:p w:rsidR="002B2805" w:rsidRPr="007223BE" w:rsidRDefault="002B2805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9C5F19" w:rsidRDefault="00CA650D" w:rsidP="00CA650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9C5F19">
        <w:rPr>
          <w:rFonts w:ascii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1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Cs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контрольные работы (КР):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КР №1 «</w:t>
      </w:r>
      <w:r w:rsidRPr="004C25BB">
        <w:rPr>
          <w:rFonts w:ascii="Times New Roman" w:hAnsi="Times New Roman" w:cs="Times New Roman"/>
          <w:b/>
          <w:sz w:val="24"/>
          <w:szCs w:val="24"/>
          <w:lang w:val="ru-RU"/>
        </w:rPr>
        <w:t>Среда организации</w:t>
      </w: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Задание по вариантам: 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sz w:val="24"/>
          <w:szCs w:val="24"/>
          <w:lang w:val="ru-RU"/>
        </w:rPr>
        <w:t>Необходимо изучить факторы внешней и внутренней среды и выделить те из них, которые реально влияют на деятельность анализируемой организации или органа управления. На деятельность любой организации обязательно будут влиять следующие факторы: социальные (</w:t>
      </w:r>
      <w:r w:rsidRPr="005104DF">
        <w:rPr>
          <w:rFonts w:ascii="Times New Roman" w:hAnsi="Times New Roman" w:cs="Times New Roman"/>
          <w:sz w:val="24"/>
          <w:szCs w:val="24"/>
        </w:rPr>
        <w:t>S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), технологические (Т), экономические (Е) и политические (Р). Также обязательно будут влиять факторы конкурентного окружения (КО-факторы): структура конкуренции и характеристика рынка. Если, по мнению автора, на реализацию товара будут влиять и другие факторы внешней среды, например природные, их также надо включить в анализ. Результаты анализа должны быть представлены в виде </w:t>
      </w:r>
      <w:r w:rsidRPr="005104DF">
        <w:rPr>
          <w:rFonts w:ascii="Times New Roman" w:hAnsi="Times New Roman" w:cs="Times New Roman"/>
          <w:sz w:val="24"/>
          <w:szCs w:val="24"/>
        </w:rPr>
        <w:t>STEP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-матрицы. 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КР №2 «</w:t>
      </w:r>
      <w:r w:rsidRPr="004C25BB">
        <w:rPr>
          <w:rFonts w:ascii="Times New Roman" w:hAnsi="Times New Roman" w:cs="Times New Roman"/>
          <w:b/>
          <w:sz w:val="24"/>
          <w:szCs w:val="24"/>
          <w:lang w:val="ru-RU"/>
        </w:rPr>
        <w:t>Влияние факторов микро- и макросреды на деятельность объекта исследования</w:t>
      </w: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Задание по вариантам: 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Применяемый для анализа среды организации метод </w:t>
      </w:r>
      <w:r w:rsidRPr="005104DF">
        <w:rPr>
          <w:rFonts w:ascii="Times New Roman" w:hAnsi="Times New Roman" w:cs="Times New Roman"/>
          <w:sz w:val="24"/>
          <w:szCs w:val="24"/>
        </w:rPr>
        <w:t>SWOT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>: сила (</w:t>
      </w:r>
      <w:r w:rsidRPr="005104DF">
        <w:rPr>
          <w:rFonts w:ascii="Times New Roman" w:hAnsi="Times New Roman" w:cs="Times New Roman"/>
          <w:sz w:val="24"/>
          <w:szCs w:val="24"/>
        </w:rPr>
        <w:t>strength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>), слабость (</w:t>
      </w:r>
      <w:r w:rsidRPr="005104DF">
        <w:rPr>
          <w:rFonts w:ascii="Times New Roman" w:hAnsi="Times New Roman" w:cs="Times New Roman"/>
          <w:sz w:val="24"/>
          <w:szCs w:val="24"/>
        </w:rPr>
        <w:t>weakness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>), возможности (</w:t>
      </w:r>
      <w:r w:rsidRPr="005104DF">
        <w:rPr>
          <w:rFonts w:ascii="Times New Roman" w:hAnsi="Times New Roman" w:cs="Times New Roman"/>
          <w:sz w:val="24"/>
          <w:szCs w:val="24"/>
        </w:rPr>
        <w:t>opportunities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>), и угрозы (</w:t>
      </w:r>
      <w:r w:rsidRPr="005104DF">
        <w:rPr>
          <w:rFonts w:ascii="Times New Roman" w:hAnsi="Times New Roman" w:cs="Times New Roman"/>
          <w:sz w:val="24"/>
          <w:szCs w:val="24"/>
        </w:rPr>
        <w:t>threats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) - является широко признанным подходом, позволяющим провести совместное изучение внешней и внутренней среды. Применяя метод </w:t>
      </w:r>
      <w:r w:rsidRPr="005104DF">
        <w:rPr>
          <w:rFonts w:ascii="Times New Roman" w:hAnsi="Times New Roman" w:cs="Times New Roman"/>
          <w:sz w:val="24"/>
          <w:szCs w:val="24"/>
        </w:rPr>
        <w:t>SWOT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</w:r>
      <w:r w:rsidRPr="005104DF">
        <w:rPr>
          <w:rFonts w:ascii="Times New Roman" w:hAnsi="Times New Roman" w:cs="Times New Roman"/>
          <w:sz w:val="24"/>
          <w:szCs w:val="24"/>
        </w:rPr>
        <w:t>SWOT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Провести </w:t>
      </w:r>
      <w:r w:rsidRPr="005104DF">
        <w:rPr>
          <w:rFonts w:ascii="Times New Roman" w:hAnsi="Times New Roman" w:cs="Times New Roman"/>
          <w:sz w:val="24"/>
          <w:szCs w:val="24"/>
        </w:rPr>
        <w:t>SWOT</w:t>
      </w:r>
      <w:r w:rsidRPr="004C25BB">
        <w:rPr>
          <w:rFonts w:ascii="Times New Roman" w:hAnsi="Times New Roman" w:cs="Times New Roman"/>
          <w:sz w:val="24"/>
          <w:szCs w:val="24"/>
          <w:lang w:val="ru-RU"/>
        </w:rPr>
        <w:t>-анализ выбранного предприятия.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КР №3 «Организационное построение»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Задание по вариантам: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sz w:val="24"/>
          <w:szCs w:val="24"/>
          <w:lang w:val="ru-RU"/>
        </w:rPr>
        <w:t xml:space="preserve">Разработать организационную структуру объекта исследования 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КР №4 «Организационный анализ»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Задание по вариантам:</w:t>
      </w:r>
    </w:p>
    <w:p w:rsidR="00CA650D" w:rsidRPr="004C25BB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5BB">
        <w:rPr>
          <w:rFonts w:ascii="Times New Roman" w:hAnsi="Times New Roman" w:cs="Times New Roman"/>
          <w:sz w:val="24"/>
          <w:szCs w:val="24"/>
          <w:lang w:val="ru-RU"/>
        </w:rPr>
        <w:t>Разработать схему «Вход-выход» для объекта исследования</w:t>
      </w: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</w:pPr>
    </w:p>
    <w:p w:rsidR="00CA650D" w:rsidRPr="007223BE" w:rsidRDefault="00CA650D">
      <w:pPr>
        <w:rPr>
          <w:lang w:val="ru-RU"/>
        </w:rPr>
        <w:sectPr w:rsidR="00CA650D" w:rsidRPr="007223BE" w:rsidSect="002B2805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CA650D" w:rsidRDefault="00CA650D" w:rsidP="00CA650D">
      <w:pPr>
        <w:pStyle w:val="1"/>
        <w:spacing w:before="0" w:after="0"/>
        <w:ind w:left="0" w:firstLine="709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A650D" w:rsidRPr="00C42C8C" w:rsidRDefault="00CA650D" w:rsidP="00CA650D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C42C8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CA650D" w:rsidRPr="00CA650D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4"/>
          <w:szCs w:val="24"/>
          <w:highlight w:val="yellow"/>
          <w:lang w:val="ru-RU"/>
        </w:rPr>
      </w:pPr>
    </w:p>
    <w:p w:rsidR="00CA650D" w:rsidRPr="00CA650D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50D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CA650D" w:rsidRPr="00CA650D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4"/>
          <w:szCs w:val="24"/>
          <w:highlight w:val="yellow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1"/>
      </w:tblGrid>
      <w:tr w:rsidR="00CA650D" w:rsidRPr="00922225" w:rsidTr="00EB5347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A650D" w:rsidRPr="00922225" w:rsidRDefault="00CA650D" w:rsidP="00EB5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9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9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A650D" w:rsidRPr="00922225" w:rsidRDefault="00CA650D" w:rsidP="00EB5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225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922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225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922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222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922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A650D" w:rsidRPr="00922225" w:rsidRDefault="00CA650D" w:rsidP="00EB5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92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CA650D" w:rsidRPr="00096FC0" w:rsidTr="00EB534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650D" w:rsidRPr="00CA650D" w:rsidRDefault="00CA650D" w:rsidP="00EB5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CA6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ОК-3 -  способностью использовать основы экономических знаний в различных сферах деятельности</w:t>
            </w:r>
          </w:p>
        </w:tc>
      </w:tr>
      <w:tr w:rsidR="00CA650D" w:rsidRPr="00096FC0" w:rsidTr="00EB534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650D" w:rsidRPr="00922225" w:rsidRDefault="00CA650D" w:rsidP="00EB5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650D" w:rsidRPr="00922225" w:rsidRDefault="00CA650D" w:rsidP="00EB5347">
            <w:pPr>
              <w:pStyle w:val="a5"/>
              <w:ind w:firstLine="0"/>
              <w:jc w:val="left"/>
              <w:rPr>
                <w:i/>
                <w:color w:val="C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603FBC">
              <w:rPr>
                <w:i/>
                <w:sz w:val="24"/>
                <w:szCs w:val="24"/>
              </w:rPr>
              <w:t>закономерности и принципы экономического мышления, основы развития экономического образа мышления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650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Контрольные вопросы: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Функции планирования.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2. Процесс планирования.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Организация взаимодействия и полномочия.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классификация схем построения организации.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Организационная культура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Мотивация персонала.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Виды и процесс контроля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Проверочный тест: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Тест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1. </w:t>
            </w: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Управленческим обследованием называется: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стратегическое планирование;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процесс диагностики внутренних проблем;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процесс диагностики внешних проблем;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обследование персонала организации.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2. Метод оценки стратегического положения и действий организации называется: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</w:t>
            </w: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–анализ;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метод сценариев;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метод ключевых вопросов;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метод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SPA</w:t>
            </w: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3. Стратегия роста называется: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а) «звездный час»;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«дойная корова»;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«дикая кошка»;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«собака».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4. Решение об организационной структуре принимает: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менеджер;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главный бухгалтер;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главный инженер;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руководитель высшего звена.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5. Процесс деления организации на отдельные блоки – это: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централизация;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департаментализация;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децентрализация;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коммерциализация.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6. К бюрократическим структурам обычно относят: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функциональные;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проектные;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в)</w:t>
            </w:r>
            <w:r w:rsidRPr="00CA650D">
              <w:rPr>
                <w:rFonts w:ascii="BookAntiqua" w:eastAsia="BookAntiqua" w:cs="BookAntiqua"/>
                <w:sz w:val="20"/>
                <w:szCs w:val="20"/>
                <w:lang w:val="ru-RU"/>
              </w:rPr>
              <w:t xml:space="preserve"> </w:t>
            </w: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дивизиональные;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г) матричные.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  <w:t>7. К адаптивным структурам относят: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а) функциональные и линейные;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б) дивизиональные;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в) матричные и проектные;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г) проектные и функциональные.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  <w:t>8. Не существует организационных структур: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lastRenderedPageBreak/>
              <w:t>а) органических;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б) неорганических;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  <w:t>9. Процесс воздействия на персонал с целью побуждения его к определенным действиям называется: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а) мотивацией;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б) мотивированием;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в) мотивационной тенденцией;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г) мотивационной структурой.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  <w:lang w:val="ru-RU"/>
              </w:rPr>
              <w:t>10. Концепция двухфакторной теории мотивации разработана: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а) А. Маслоу;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б) В. Врумом;</w:t>
            </w:r>
          </w:p>
          <w:p w:rsidR="00CA650D" w:rsidRPr="00CA650D" w:rsidRDefault="00CA650D" w:rsidP="00EB5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в) М. Месконом;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BookAntiqua" w:hAnsi="Times New Roman" w:cs="Times New Roman"/>
                <w:sz w:val="24"/>
                <w:szCs w:val="24"/>
                <w:lang w:val="ru-RU"/>
              </w:rPr>
              <w:t>г) Ф. Герцбергом.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11. Исключить отклонения от намеченных планов и инструкций позволяет контроль: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предварительный;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текущий;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заключительный;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итоговый.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12. Стратегия – это детальный комплексный план, обеспечивающий осуществление миссии организации и достижение ее целей: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да;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нет.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13. Интересы разработчика плана надо ставить выше интересов исполнителя плана: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да;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нет.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14. Для организаций, действующих на международном рынке,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>может применяться тензорная структура управления: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да;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нет.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15. Мотивация не оказывает воздействие на старание, усилие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исполнителей: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да;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нет.</w:t>
            </w:r>
          </w:p>
        </w:tc>
      </w:tr>
      <w:tr w:rsidR="00CA650D" w:rsidRPr="00096FC0" w:rsidTr="00EB534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Pr="00922225" w:rsidRDefault="00CA650D" w:rsidP="00EB5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Default="00CA650D" w:rsidP="00EB5347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603FBC">
              <w:rPr>
                <w:i/>
                <w:sz w:val="24"/>
                <w:szCs w:val="24"/>
              </w:rPr>
              <w:t>экономически обосновывать принимаемые управленческие решения.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Практические задания: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Разработать проект организационной структуры (отрасли по вариантам)</w:t>
            </w:r>
          </w:p>
          <w:p w:rsidR="00CA650D" w:rsidRPr="00CA650D" w:rsidRDefault="00CA650D" w:rsidP="00EB5347">
            <w:pPr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650D" w:rsidRPr="00922225" w:rsidTr="00EB534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Default="00CA650D" w:rsidP="00EB5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Default="00CA650D" w:rsidP="00EB5347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603FBC">
              <w:rPr>
                <w:i/>
                <w:sz w:val="24"/>
                <w:szCs w:val="24"/>
              </w:rPr>
              <w:t>навыками использования экономических знаний в различных сферах деятельности с интерпретацией результатов и принятием управленческих решений.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Pr="00CA650D" w:rsidRDefault="00CA650D" w:rsidP="00EB5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Применяемый для анализа среды организации метод 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сила (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слабость (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weakness</w:t>
            </w: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возможности (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opportunities</w:t>
            </w: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и угрозы (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threats</w:t>
            </w: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- является широко признанным подходом, позволяющим провести совместное изучение внешней и внутренней среды. Применяя метод 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      </w:r>
          </w:p>
          <w:p w:rsidR="00CA650D" w:rsidRPr="00CA650D" w:rsidRDefault="00CA650D" w:rsidP="00EB5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Провести </w:t>
            </w:r>
            <w:r w:rsidRPr="00EF659C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-анализ выбранного объекта исследования.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Вам поручили составление стратегического плана, установите последовательность основных этапов процесса стратегического планирования: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анализ стратегических альтернатив;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выбор миссии организации;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диагностика внутренней среды;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анализ внешнего окружения;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д) выбор стратегии;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е) оценка стратегии и корректировки;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ж) реализация стратегии;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з) определение целей организации;</w:t>
            </w:r>
          </w:p>
          <w:p w:rsidR="00CA650D" w:rsidRPr="002515B8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proofErr w:type="spellStart"/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proofErr w:type="spellEnd"/>
            <w:r w:rsidRPr="00276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стратегии</w:t>
            </w:r>
            <w:proofErr w:type="spellEnd"/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650D" w:rsidRPr="00096FC0" w:rsidTr="00EB5347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A6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CA650D" w:rsidRPr="00922225" w:rsidTr="00EB534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Pr="00922225" w:rsidRDefault="00CA650D" w:rsidP="00EB5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Pr="00EB14D5" w:rsidRDefault="00CA650D" w:rsidP="00EB5347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основные понятия, профессиональную терминологию в области принятия организационно-управленческих решений;</w:t>
            </w:r>
          </w:p>
          <w:p w:rsidR="00CA650D" w:rsidRPr="00EB14D5" w:rsidRDefault="00CA650D" w:rsidP="00EB5347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общий процесс, технологии, принципы и методы принятия организационно-управленческих решений и оценки их последствий;</w:t>
            </w:r>
          </w:p>
          <w:p w:rsidR="00CA650D" w:rsidRPr="00922225" w:rsidRDefault="00CA650D" w:rsidP="00EB5347">
            <w:pPr>
              <w:pStyle w:val="a5"/>
              <w:ind w:firstLine="0"/>
              <w:jc w:val="left"/>
              <w:rPr>
                <w:i/>
                <w:color w:val="C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формы ответственности за принятые организационно-управленческие решения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Контрольные вопросы: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Что такое принятие решения в управлении?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Приведите примеры конкретных решений в планировании.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Какие жизненно важные решения могут быть при выполнении организационной функции?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Приведите хотя бы три примера принятия решений при выполнении функции мотивации.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Что Вы знаете о возможных решениях при выполнении контрольной функции?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Изложите основные требования к решениям (несколько).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Чем, по Вашему мнению, социальные решения отличаются от экономических?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Проверочный тест: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в менеджменте – это: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выбор альтернативы;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концентрированное выражение процесса управления;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соглашение о кооперации;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нет верного ответа.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 менеджменте принятие решения – это: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а) систематизированный процесс;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умение, развиваемое обучением и опытом;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отношения между менеджерами;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нет верного ответа.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Рассмотрев множество вариантов, определить миссию организации – это важное решение связано с функцией менеджмента, получившей название: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а) планирование;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организация;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мотивация;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контроль.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Термин «запрограммированные» решения заимствован из языка: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математиков;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прогнозистов;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программистов;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компьютерных технологий.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Запрограммированные решения являются критерием: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содержания;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продолжительности действия;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в) структурированности;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направленности.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По содержанию самыми сложными в большинстве случаев являются решения: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экономические;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социальные;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организационные;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инновационные.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Экономические решения тесно взаимосвязаны, прежде всего, с решениями: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а) инновационными;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технологическими;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организационными;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г) социальными.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Классификация решений на одно– и многоуровневые относится к: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а) числу целей;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продолжительности действия;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в) уровню принятия решения;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глубине воздействия.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9. Первым этапом решения сложной проблемы считается: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сбор релевантной информации;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диагностика проблемы;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в) составление списка всех альтернатив;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г) выявление альтернатив.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Установка ограничений и критериев для принятия решения – это ……этап: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первый;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б) второй;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третий;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г) четвертый.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Решения, исключающие самостоятельность и полностью направляющие деятельность подчиненных, называются: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регламентирующие;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ориентирующие;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рекомендующие;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верно (а+б).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 К качественным показателям эффективности разработки управленческих решений относят: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своевременность представления проекта решения;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степень научной обоснованности решений;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общий набор стандартов и процедур;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г) нет верного ответа.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 Методы, построенные на логических суждениях, последовательных доказательствах, опирающихся на практический опыт, в российской научной </w:t>
            </w: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литературе получили название: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интуитивных методов;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методов «здравого смысла»;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методов научно–технического подхода;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нет верного ответа.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Для углубленной оценки эффективности принятых решений можно использовать методы основного массива, моментов, наименьших квадратов, которые называются: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экономико–статистические;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организационно–распорядительные;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социально–психологические;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нет верного ответа.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 Решения в менеджменте целесообразно классифицировать: </w:t>
            </w:r>
          </w:p>
          <w:p w:rsidR="00CA650D" w:rsidRPr="00AD4AFA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A650D" w:rsidRPr="00D10D50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A650D" w:rsidRPr="00922225" w:rsidTr="00EB534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Pr="00922225" w:rsidRDefault="00CA650D" w:rsidP="00EB5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Pr="00D10D50" w:rsidRDefault="00CA650D" w:rsidP="00EB5347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анализировать внешнюю и внутреннюю среду организации, выявлять ее ключевые элементы и оценивать их влияние на процесс принятия организационно-управленческих решений;</w:t>
            </w:r>
          </w:p>
          <w:p w:rsidR="00CA650D" w:rsidRPr="00D10D50" w:rsidRDefault="00CA650D" w:rsidP="00EB5347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обосновывать выбор принимаемых организационно-управленческих решений;</w:t>
            </w:r>
          </w:p>
          <w:p w:rsidR="00CA650D" w:rsidRDefault="00CA650D" w:rsidP="00EB5347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анализировать принимаемые организационно-управленческие решения и оценивать их последствия;</w:t>
            </w:r>
          </w:p>
          <w:p w:rsidR="00CA650D" w:rsidRDefault="00CA650D" w:rsidP="00EB5347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 xml:space="preserve">нести ответственность за принятые организационно-управленческие </w:t>
            </w:r>
            <w:r w:rsidRPr="00D10D50">
              <w:rPr>
                <w:i/>
                <w:sz w:val="24"/>
                <w:szCs w:val="24"/>
              </w:rPr>
              <w:lastRenderedPageBreak/>
              <w:t>решения.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Практические задания: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каких этапов состоит стадия подготовки к разработке управленческого решения?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Какая информация используется в качестве входной на этапе получения информации о ситуации?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значит недостаточность информации при анализе неблагоприятной управленческой ситуации? 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значит избыточность информации при анализе неблагоприятной управленческой ситуации? </w:t>
            </w:r>
          </w:p>
          <w:p w:rsidR="00CA650D" w:rsidRPr="00922225" w:rsidRDefault="00CA650D" w:rsidP="00EB5347">
            <w:pPr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A650D" w:rsidRPr="00096FC0" w:rsidTr="00EB534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Default="00CA650D" w:rsidP="00EB5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Pr="00534158" w:rsidRDefault="00CA650D" w:rsidP="00EB5347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навыками принятия организационно-управленческих решений для достижения максимального результата в профессиональной деятельности;</w:t>
            </w:r>
          </w:p>
          <w:p w:rsidR="00CA650D" w:rsidRPr="00534158" w:rsidRDefault="00CA650D" w:rsidP="00EB5347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методами и технологиями принятия организационно-управленческих решений;</w:t>
            </w:r>
          </w:p>
          <w:p w:rsidR="00CA650D" w:rsidRDefault="00CA650D" w:rsidP="00EB5347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методами оценки их последствий и несения ответственности;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Рассмотрите процесс реализации организационно-управленческих решений, оцените их последствия для персонала</w:t>
            </w:r>
          </w:p>
          <w:p w:rsidR="00CA650D" w:rsidRPr="00CA650D" w:rsidRDefault="00CA650D" w:rsidP="00EB53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6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своей работы представить в виде реферата</w:t>
            </w:r>
          </w:p>
        </w:tc>
      </w:tr>
    </w:tbl>
    <w:p w:rsidR="00CA650D" w:rsidRPr="00CA650D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650D" w:rsidRPr="00CA650D" w:rsidRDefault="00CA650D" w:rsidP="00CA650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A650D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CA650D" w:rsidRPr="00CA650D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CA650D" w:rsidRPr="00CA650D" w:rsidSect="005104D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A650D" w:rsidRPr="00CA650D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50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CA650D" w:rsidRPr="00CA650D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50D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«Менеджмент»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 </w:t>
      </w:r>
    </w:p>
    <w:p w:rsidR="00CA650D" w:rsidRPr="00CA650D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A650D">
        <w:rPr>
          <w:rFonts w:ascii="Times New Roman" w:hAnsi="Times New Roman" w:cs="Times New Roman"/>
          <w:sz w:val="24"/>
          <w:szCs w:val="24"/>
          <w:lang w:val="ru-RU"/>
        </w:rPr>
        <w:t>Зачет по данной дисциплине проводится в форме теста и выполнения одного практического задания.</w:t>
      </w:r>
      <w:r w:rsidRPr="00CA650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CA650D" w:rsidRPr="00CA650D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A650D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 с оценкой:</w:t>
      </w:r>
    </w:p>
    <w:p w:rsidR="00CA650D" w:rsidRPr="00CA650D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650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A650D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CA650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зачтено</w:t>
      </w:r>
      <w:r w:rsidRPr="00CA650D">
        <w:rPr>
          <w:rFonts w:ascii="Times New Roman" w:hAnsi="Times New Roman" w:cs="Times New Roman"/>
          <w:bCs/>
          <w:sz w:val="24"/>
          <w:szCs w:val="24"/>
          <w:lang w:val="ru-RU"/>
        </w:rPr>
        <w:t>» – обучающийся показывает как минимум пороговый уровень сформированности компетенций, т.е. обучающийся должен показать знания на уровне воспроизведения и объяснения информации, интеллектуальные навыки решения простых управленческих задач;</w:t>
      </w:r>
    </w:p>
    <w:p w:rsidR="00CA650D" w:rsidRPr="00CA650D" w:rsidRDefault="00CA650D" w:rsidP="00CA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50D">
        <w:rPr>
          <w:rFonts w:ascii="Times New Roman" w:hAnsi="Times New Roman" w:cs="Times New Roman"/>
          <w:bCs/>
          <w:sz w:val="24"/>
          <w:szCs w:val="24"/>
          <w:lang w:val="ru-RU"/>
        </w:rPr>
        <w:t>- «</w:t>
      </w:r>
      <w:proofErr w:type="spellStart"/>
      <w:r w:rsidRPr="00CA650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незачтено</w:t>
      </w:r>
      <w:proofErr w:type="spellEnd"/>
      <w:r w:rsidRPr="00CA650D">
        <w:rPr>
          <w:rFonts w:ascii="Times New Roman" w:hAnsi="Times New Roman" w:cs="Times New Roman"/>
          <w:bCs/>
          <w:sz w:val="24"/>
          <w:szCs w:val="24"/>
          <w:lang w:val="ru-RU"/>
        </w:rPr>
        <w:t>» –</w:t>
      </w:r>
      <w:r w:rsidRPr="00CA650D">
        <w:rPr>
          <w:rFonts w:ascii="Times New Roman" w:hAnsi="Times New Roman" w:cs="Times New Roman"/>
          <w:sz w:val="24"/>
          <w:szCs w:val="24"/>
          <w:lang w:val="ru-RU"/>
        </w:rPr>
        <w:t>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управленческих задач.</w:t>
      </w:r>
    </w:p>
    <w:p w:rsidR="00CA650D" w:rsidRPr="00CA650D" w:rsidRDefault="00CA650D" w:rsidP="00CA650D">
      <w:pPr>
        <w:rPr>
          <w:lang w:val="ru-RU"/>
        </w:rPr>
      </w:pPr>
    </w:p>
    <w:p w:rsidR="00CA650D" w:rsidRPr="00CA650D" w:rsidRDefault="00CA650D">
      <w:pPr>
        <w:rPr>
          <w:lang w:val="ru-RU"/>
        </w:rPr>
      </w:pPr>
    </w:p>
    <w:sectPr w:rsidR="00CA650D" w:rsidRPr="00CA650D" w:rsidSect="0057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96FC0"/>
    <w:rsid w:val="001F0BC7"/>
    <w:rsid w:val="002B057F"/>
    <w:rsid w:val="002B2805"/>
    <w:rsid w:val="007223BE"/>
    <w:rsid w:val="007470E6"/>
    <w:rsid w:val="008634E6"/>
    <w:rsid w:val="00902E36"/>
    <w:rsid w:val="00AE0B0F"/>
    <w:rsid w:val="00B01D73"/>
    <w:rsid w:val="00B17276"/>
    <w:rsid w:val="00CA650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CF236D-2659-4F2F-9061-36980137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805"/>
  </w:style>
  <w:style w:type="paragraph" w:styleId="1">
    <w:name w:val="heading 1"/>
    <w:basedOn w:val="a"/>
    <w:next w:val="a"/>
    <w:link w:val="10"/>
    <w:qFormat/>
    <w:rsid w:val="00CA650D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5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A650D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20">
    <w:name w:val="Font Style20"/>
    <w:rsid w:val="00CA650D"/>
    <w:rPr>
      <w:rFonts w:ascii="Georgia" w:hAnsi="Georgia" w:cs="Georgia"/>
      <w:sz w:val="12"/>
      <w:szCs w:val="12"/>
    </w:rPr>
  </w:style>
  <w:style w:type="paragraph" w:styleId="a5">
    <w:name w:val="footnote text"/>
    <w:basedOn w:val="a"/>
    <w:link w:val="a6"/>
    <w:rsid w:val="00CA650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rsid w:val="00CA650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7470E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2E36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B172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134.pdf&amp;show=dcatalogues/1/1136396/3134.pdf&amp;view=true" TargetMode="External"/><Relationship Id="rId13" Type="http://schemas.openxmlformats.org/officeDocument/2006/relationships/hyperlink" Target="https://scholar.googl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nanium.com/bookread2.php?book=872924" TargetMode="External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znanium.com/bookread2.php?book=959874" TargetMode="External"/><Relationship Id="rId11" Type="http://schemas.openxmlformats.org/officeDocument/2006/relationships/hyperlink" Target="https://dlib.eastview.com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1.fips.ru/" TargetMode="External"/><Relationship Id="rId10" Type="http://schemas.openxmlformats.org/officeDocument/2006/relationships/hyperlink" Target="https://magtu.informsystema.ru/uploader/fileUpload?name=2898.pdf&amp;show=dcatalogues/1/1134303/2898.pdf&amp;view=tru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znanium.com/bookread.php?book=356857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3952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2020-2021_38_03_01-дЭЭб-20_69_plx_Менеджмент</dc:title>
  <dc:creator>FastReport.NET</dc:creator>
  <cp:lastModifiedBy>1</cp:lastModifiedBy>
  <cp:revision>9</cp:revision>
  <dcterms:created xsi:type="dcterms:W3CDTF">2020-10-26T09:52:00Z</dcterms:created>
  <dcterms:modified xsi:type="dcterms:W3CDTF">2020-11-26T17:06:00Z</dcterms:modified>
</cp:coreProperties>
</file>