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4A" w:rsidRDefault="00A865CB">
      <w:r w:rsidRPr="00F2104A">
        <w:rPr>
          <w:noProof/>
          <w:lang w:val="ru-RU" w:eastAsia="ru-RU"/>
        </w:rPr>
        <w:drawing>
          <wp:inline distT="0" distB="0" distL="0" distR="0" wp14:anchorId="76C6B3A6" wp14:editId="3FE6CD95">
            <wp:extent cx="5941060" cy="8201660"/>
            <wp:effectExtent l="0" t="0" r="2540" b="8890"/>
            <wp:docPr id="3" name="Рисунок 3" descr="C:\Users\Анастасия\Documents\Документы 2020-2021 уч.год\ООП+РПД_2020-2021\РПД_2020\Банк. дело\банк дело_титул_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20-2021 уч.год\ООП+РПД_2020-2021\РПД_2020\Банк. дело\банк дело_титул_очн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04A">
        <w:br w:type="page"/>
      </w:r>
    </w:p>
    <w:p w:rsidR="00F2104A" w:rsidRDefault="00F2104A"/>
    <w:p w:rsidR="00F2104A" w:rsidRDefault="00F2104A">
      <w:r w:rsidRPr="00F2104A">
        <w:rPr>
          <w:noProof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4" name="Рисунок 4" descr="C:\Users\Анастасия\Desktop\2 лист бакалаври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2 лист бакалавриат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04A" w:rsidRDefault="00F2104A"/>
    <w:p w:rsidR="00F2104A" w:rsidRDefault="00F2104A"/>
    <w:p w:rsidR="00D202BA" w:rsidRPr="001967CA" w:rsidRDefault="00B02CD7">
      <w:pPr>
        <w:rPr>
          <w:sz w:val="0"/>
          <w:szCs w:val="0"/>
          <w:lang w:val="ru-RU"/>
        </w:rPr>
      </w:pPr>
      <w:r w:rsidRPr="001967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131"/>
        </w:trPr>
        <w:tc>
          <w:tcPr>
            <w:tcW w:w="3119" w:type="dxa"/>
          </w:tcPr>
          <w:p w:rsidR="00D202BA" w:rsidRDefault="00D202BA"/>
        </w:tc>
        <w:tc>
          <w:tcPr>
            <w:tcW w:w="6238" w:type="dxa"/>
          </w:tcPr>
          <w:p w:rsidR="00D202BA" w:rsidRDefault="00D202BA"/>
        </w:tc>
      </w:tr>
      <w:tr w:rsidR="00D202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Default="00D202BA"/>
        </w:tc>
      </w:tr>
      <w:tr w:rsidR="00D202BA">
        <w:trPr>
          <w:trHeight w:hRule="exact" w:val="13"/>
        </w:trPr>
        <w:tc>
          <w:tcPr>
            <w:tcW w:w="3119" w:type="dxa"/>
          </w:tcPr>
          <w:p w:rsidR="00D202BA" w:rsidRDefault="00D202BA"/>
        </w:tc>
        <w:tc>
          <w:tcPr>
            <w:tcW w:w="6238" w:type="dxa"/>
          </w:tcPr>
          <w:p w:rsidR="00D202BA" w:rsidRDefault="00D202BA"/>
        </w:tc>
      </w:tr>
      <w:tr w:rsidR="00D202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Default="00D202BA"/>
        </w:tc>
      </w:tr>
      <w:tr w:rsidR="00D202BA">
        <w:trPr>
          <w:trHeight w:hRule="exact" w:val="96"/>
        </w:trPr>
        <w:tc>
          <w:tcPr>
            <w:tcW w:w="3119" w:type="dxa"/>
          </w:tcPr>
          <w:p w:rsidR="00D202BA" w:rsidRDefault="00D202BA"/>
        </w:tc>
        <w:tc>
          <w:tcPr>
            <w:tcW w:w="6238" w:type="dxa"/>
          </w:tcPr>
          <w:p w:rsidR="00D202BA" w:rsidRDefault="00D202BA"/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D202BA" w:rsidRPr="003264E2">
        <w:trPr>
          <w:trHeight w:hRule="exact" w:val="138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D202BA" w:rsidRPr="003264E2">
        <w:trPr>
          <w:trHeight w:hRule="exact" w:val="277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3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96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D202BA" w:rsidRPr="003264E2">
        <w:trPr>
          <w:trHeight w:hRule="exact" w:val="138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D202BA" w:rsidRPr="003264E2">
        <w:trPr>
          <w:trHeight w:hRule="exact" w:val="277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3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96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D202BA" w:rsidRPr="003264E2">
        <w:trPr>
          <w:trHeight w:hRule="exact" w:val="138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D202BA" w:rsidRPr="003264E2">
        <w:trPr>
          <w:trHeight w:hRule="exact" w:val="277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3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96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D202BA" w:rsidRPr="003264E2">
        <w:trPr>
          <w:trHeight w:hRule="exact" w:val="138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555"/>
        </w:trPr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202BA" w:rsidRPr="001967CA" w:rsidRDefault="00B02C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D202BA" w:rsidRPr="001967CA" w:rsidRDefault="00B02CD7">
      <w:pPr>
        <w:rPr>
          <w:sz w:val="0"/>
          <w:szCs w:val="0"/>
          <w:lang w:val="ru-RU"/>
        </w:rPr>
      </w:pPr>
      <w:r w:rsidRPr="001967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202BA" w:rsidRPr="003264E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38"/>
        </w:trPr>
        <w:tc>
          <w:tcPr>
            <w:tcW w:w="1985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D202BA" w:rsidRPr="003264E2" w:rsidTr="00A865CB">
        <w:trPr>
          <w:trHeight w:hRule="exact" w:val="5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A865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B0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чебная</w:t>
            </w:r>
            <w:proofErr w:type="spellEnd"/>
            <w:r w:rsidR="00B02CD7">
              <w:t xml:space="preserve"> </w:t>
            </w:r>
            <w:r w:rsidR="00B0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2CD7">
              <w:t xml:space="preserve"> </w:t>
            </w:r>
            <w:proofErr w:type="spellStart"/>
            <w:r w:rsidR="00B0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="00B02CD7">
              <w:t xml:space="preserve"> </w:t>
            </w:r>
            <w:proofErr w:type="spellStart"/>
            <w:r w:rsidR="00B02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="00B02CD7"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proofErr w:type="spellEnd"/>
            <w:r>
              <w:t xml:space="preserve"> </w:t>
            </w:r>
          </w:p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138"/>
        </w:trPr>
        <w:tc>
          <w:tcPr>
            <w:tcW w:w="1985" w:type="dxa"/>
          </w:tcPr>
          <w:p w:rsidR="00D202BA" w:rsidRDefault="00D202BA"/>
        </w:tc>
        <w:tc>
          <w:tcPr>
            <w:tcW w:w="7372" w:type="dxa"/>
          </w:tcPr>
          <w:p w:rsidR="00D202BA" w:rsidRDefault="00D202BA"/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дело»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277"/>
        </w:trPr>
        <w:tc>
          <w:tcPr>
            <w:tcW w:w="1985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202BA" w:rsidRPr="003264E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2BA" w:rsidRPr="00B02CD7" w:rsidRDefault="00B02CD7" w:rsidP="00B02CD7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</w:tr>
    </w:tbl>
    <w:p w:rsidR="00D202BA" w:rsidRPr="001967CA" w:rsidRDefault="00B02CD7">
      <w:pPr>
        <w:rPr>
          <w:sz w:val="0"/>
          <w:szCs w:val="0"/>
          <w:lang w:val="ru-RU"/>
        </w:rPr>
      </w:pPr>
      <w:r w:rsidRPr="001967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02BA" w:rsidRPr="003264E2" w:rsidTr="00B02CD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получения информации, необходимой для решения профессиональных задач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сбора, систематизации, анализа и обработки исходных данных, необходимых для решения профессиональных задач в области банковской деятельности;</w:t>
            </w:r>
          </w:p>
        </w:tc>
      </w:tr>
      <w:tr w:rsidR="00D202BA" w:rsidRPr="003264E2" w:rsidTr="00B02CD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поиск информации, необходимой для решения профессиональных задач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сбор, систематизацию, анализ и обработку исходных данных, необходимых для решения профессиональных задач в области банковской деятельности, в том числе с использованием со- временных программных средств;</w:t>
            </w:r>
          </w:p>
        </w:tc>
      </w:tr>
      <w:tr w:rsidR="00D202BA" w:rsidRPr="003264E2" w:rsidTr="00B02CD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информации, необходимой для решения профессиональных задач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сбора, систематизации, анализа и обработки исходных данных, необходимых для решения профессиональных задач в области банковской деятельности, в том числе с использованием со- временных программных средств.</w:t>
            </w:r>
          </w:p>
        </w:tc>
      </w:tr>
      <w:tr w:rsidR="00D202BA" w:rsidRPr="003264E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2BA" w:rsidRPr="00B02CD7" w:rsidRDefault="00B02CD7" w:rsidP="00B02CD7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D202BA" w:rsidRPr="003264E2" w:rsidTr="00B02CD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понятия, определения, критерии и правила регулирования бюджетных, налоговых, валютных отношений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правовых норм и структурные характеристики процесса регулирования бюджетных, налоговых, валютных отношений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инструменты, используемые в регулировании бюджетных, налоговых, валютных отношений в области банковской деятельности;</w:t>
            </w:r>
          </w:p>
        </w:tc>
      </w:tr>
      <w:tr w:rsidR="00D202BA" w:rsidRPr="003264E2" w:rsidTr="00B02CD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понятиями, определениями, критериями и правилами регулирования бюджетных, налоговых, валютных отношений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корректные правовые нормы и применять их для решения задач регулирования бюджетных, налоговых, валютных отношений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рациональные методы и инструменты регулирования бюджетных, налоговых, валютных отношений в области банковской деятельности;</w:t>
            </w:r>
          </w:p>
        </w:tc>
      </w:tr>
      <w:tr w:rsidR="00D202BA" w:rsidRPr="003264E2" w:rsidTr="00B02CD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знания, связанной с регулированием бюджетных, налоговых, валютных отношений в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и применения корректных правовых норм, регулирующих бюджетные, налоговые, валютные отношения в области банковской деятельности;</w:t>
            </w:r>
          </w:p>
          <w:p w:rsidR="00D202BA" w:rsidRPr="001967CA" w:rsidRDefault="00B02CD7" w:rsidP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методов и инструментов регулирования бюджетных, налоговых, валютных отношений в области банковской деятельности.</w:t>
            </w:r>
          </w:p>
        </w:tc>
      </w:tr>
    </w:tbl>
    <w:p w:rsidR="00D202BA" w:rsidRPr="001967CA" w:rsidRDefault="00B02CD7">
      <w:pPr>
        <w:rPr>
          <w:sz w:val="0"/>
          <w:szCs w:val="0"/>
          <w:lang w:val="ru-RU"/>
        </w:rPr>
      </w:pPr>
      <w:r w:rsidRPr="001967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2"/>
        <w:gridCol w:w="331"/>
        <w:gridCol w:w="458"/>
        <w:gridCol w:w="467"/>
        <w:gridCol w:w="666"/>
        <w:gridCol w:w="363"/>
        <w:gridCol w:w="1497"/>
        <w:gridCol w:w="2060"/>
        <w:gridCol w:w="1256"/>
      </w:tblGrid>
      <w:tr w:rsidR="00D202BA" w:rsidRPr="003264E2">
        <w:trPr>
          <w:trHeight w:hRule="exact" w:val="285"/>
        </w:trPr>
        <w:tc>
          <w:tcPr>
            <w:tcW w:w="71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</w:p>
          <w:p w:rsidR="00D202BA" w:rsidRPr="001967CA" w:rsidRDefault="00D202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38"/>
        </w:trPr>
        <w:tc>
          <w:tcPr>
            <w:tcW w:w="71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02BA" w:rsidRDefault="00D202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02BA" w:rsidRDefault="00D202B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</w:tr>
      <w:tr w:rsidR="00D202BA" w:rsidRPr="00B02CD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B02CD7">
              <w:rPr>
                <w:b/>
              </w:rPr>
              <w:t xml:space="preserve">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Теоретические</w:t>
            </w:r>
            <w:proofErr w:type="spellEnd"/>
            <w:r w:rsidRPr="00B02CD7">
              <w:rPr>
                <w:b/>
              </w:rPr>
              <w:t xml:space="preserve">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аспекты</w:t>
            </w:r>
            <w:proofErr w:type="spellEnd"/>
            <w:r w:rsidRPr="00B02CD7">
              <w:rPr>
                <w:b/>
              </w:rPr>
              <w:t xml:space="preserve">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банковской</w:t>
            </w:r>
            <w:proofErr w:type="spellEnd"/>
            <w:r w:rsidRPr="00B02CD7">
              <w:rPr>
                <w:b/>
              </w:rPr>
              <w:t xml:space="preserve">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 w:rsidRPr="00B02CD7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D202BA">
            <w:pPr>
              <w:rPr>
                <w:b/>
              </w:rPr>
            </w:pPr>
          </w:p>
        </w:tc>
      </w:tr>
      <w:tr w:rsidR="00D202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дела.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D202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</w:tr>
      <w:tr w:rsidR="00D202BA" w:rsidRPr="003264E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Центральный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банк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России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его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функции</w:t>
            </w:r>
            <w:r w:rsidRPr="00B02CD7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этапе.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Денежно-кредитная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</w:tr>
      <w:tr w:rsidR="00D202BA" w:rsidRPr="003264E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Коммерческие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банки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</w:t>
            </w:r>
            <w:r w:rsidRPr="00B02CD7">
              <w:rPr>
                <w:b/>
                <w:lang w:val="ru-RU"/>
              </w:rPr>
              <w:t xml:space="preserve"> </w:t>
            </w: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деятельность</w:t>
            </w:r>
            <w:r w:rsidRPr="00B02CD7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 w:rsidP="00B02C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банка.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202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</w:tr>
      <w:tr w:rsidR="00D202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</w:tr>
      <w:tr w:rsidR="00D202BA" w:rsidRPr="00B02CD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B02CD7">
              <w:rPr>
                <w:b/>
              </w:rPr>
              <w:t xml:space="preserve">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B02CD7">
              <w:rPr>
                <w:b/>
              </w:rPr>
              <w:t xml:space="preserve">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B02CD7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D202BA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D202BA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B02CD7" w:rsidRDefault="00B02CD7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B02C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ОПК-2,ПК-22</w:t>
            </w:r>
          </w:p>
        </w:tc>
      </w:tr>
    </w:tbl>
    <w:p w:rsidR="00D202BA" w:rsidRDefault="00B02C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202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138"/>
        </w:trPr>
        <w:tc>
          <w:tcPr>
            <w:tcW w:w="9357" w:type="dxa"/>
          </w:tcPr>
          <w:p w:rsidR="00D202BA" w:rsidRDefault="00D202BA"/>
        </w:tc>
      </w:tr>
      <w:tr w:rsidR="00D202BA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дело»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1967CA">
              <w:rPr>
                <w:lang w:val="ru-RU"/>
              </w:rPr>
              <w:t xml:space="preserve"> </w:t>
            </w:r>
          </w:p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D202BA">
        <w:trPr>
          <w:trHeight w:hRule="exact" w:val="277"/>
        </w:trPr>
        <w:tc>
          <w:tcPr>
            <w:tcW w:w="9357" w:type="dxa"/>
          </w:tcPr>
          <w:p w:rsidR="00D202BA" w:rsidRDefault="00D202BA"/>
        </w:tc>
      </w:tr>
      <w:tr w:rsidR="00D202BA" w:rsidRPr="003264E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202BA">
        <w:trPr>
          <w:trHeight w:hRule="exact" w:val="138"/>
        </w:trPr>
        <w:tc>
          <w:tcPr>
            <w:tcW w:w="9357" w:type="dxa"/>
          </w:tcPr>
          <w:p w:rsidR="00D202BA" w:rsidRDefault="00D202BA"/>
        </w:tc>
      </w:tr>
      <w:tr w:rsidR="00D202BA" w:rsidRPr="003264E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202BA">
        <w:trPr>
          <w:trHeight w:hRule="exact" w:val="138"/>
        </w:trPr>
        <w:tc>
          <w:tcPr>
            <w:tcW w:w="9357" w:type="dxa"/>
          </w:tcPr>
          <w:p w:rsidR="00D202BA" w:rsidRDefault="00D202BA"/>
        </w:tc>
      </w:tr>
      <w:tr w:rsidR="00D202BA" w:rsidRPr="003264E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02BA" w:rsidRPr="003264E2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2EAE" w:rsidRPr="00593218" w:rsidRDefault="00B02C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Горелая,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967CA">
              <w:rPr>
                <w:lang w:val="ru-RU"/>
              </w:rPr>
              <w:t xml:space="preserve"> </w:t>
            </w:r>
            <w:proofErr w:type="gram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Горелая,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Карминский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Карминского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978-5-8199-0534-0.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hyperlink r:id="rId8" w:history="1"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=351197</w:t>
              </w:r>
            </w:hyperlink>
            <w:r w:rsidR="00593218" w:rsidRPr="00593218">
              <w:rPr>
                <w:color w:val="000000"/>
                <w:lang w:val="ru-RU"/>
              </w:rPr>
              <w:t xml:space="preserve"> </w:t>
            </w:r>
            <w:r w:rsidR="00593218" w:rsidRPr="0059321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01.09.2020)</w:t>
            </w:r>
          </w:p>
          <w:p w:rsidR="00412EAE" w:rsidRDefault="00B02C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небанковских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hyperlink r:id="rId9" w:history="1"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=352179</w:t>
              </w:r>
            </w:hyperlink>
            <w:r w:rsidR="00593218">
              <w:rPr>
                <w:rStyle w:val="af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3218" w:rsidRPr="0059321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01.09.2020)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38"/>
        </w:trPr>
        <w:tc>
          <w:tcPr>
            <w:tcW w:w="9357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02BA" w:rsidRPr="003264E2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967CA">
              <w:rPr>
                <w:lang w:val="ru-RU"/>
              </w:rPr>
              <w:t xml:space="preserve"> </w:t>
            </w:r>
            <w:proofErr w:type="gram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r w:rsidRPr="00412EAE">
              <w:rPr>
                <w:rStyle w:val="afb"/>
                <w:rFonts w:ascii="Times New Roman" w:hAnsi="Times New Roman" w:cs="Times New Roman"/>
              </w:rPr>
              <w:t>https</w:t>
            </w:r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magtu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informsystema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ru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uploader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fileUpload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?</w:t>
            </w:r>
            <w:r w:rsidRPr="00412EAE">
              <w:rPr>
                <w:rStyle w:val="afb"/>
                <w:rFonts w:ascii="Times New Roman" w:hAnsi="Times New Roman" w:cs="Times New Roman"/>
              </w:rPr>
              <w:t>name</w:t>
            </w:r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=2804.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pdf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&amp;</w:t>
            </w:r>
            <w:r w:rsidRPr="00412EAE">
              <w:rPr>
                <w:rStyle w:val="afb"/>
                <w:rFonts w:ascii="Times New Roman" w:hAnsi="Times New Roman" w:cs="Times New Roman"/>
              </w:rPr>
              <w:t>show</w:t>
            </w:r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=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dcatalogues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/1/1132999/2804.</w:t>
            </w:r>
            <w:proofErr w:type="spellStart"/>
            <w:r w:rsidRPr="00412EAE">
              <w:rPr>
                <w:rStyle w:val="afb"/>
                <w:rFonts w:ascii="Times New Roman" w:hAnsi="Times New Roman" w:cs="Times New Roman"/>
              </w:rPr>
              <w:t>pdf</w:t>
            </w:r>
            <w:proofErr w:type="spellEnd"/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&amp;</w:t>
            </w:r>
            <w:r w:rsidRPr="00412EAE">
              <w:rPr>
                <w:rStyle w:val="afb"/>
                <w:rFonts w:ascii="Times New Roman" w:hAnsi="Times New Roman" w:cs="Times New Roman"/>
              </w:rPr>
              <w:t>view</w:t>
            </w:r>
            <w:r w:rsidRPr="00593218">
              <w:rPr>
                <w:rStyle w:val="afb"/>
                <w:rFonts w:ascii="Times New Roman" w:hAnsi="Times New Roman" w:cs="Times New Roman"/>
                <w:lang w:val="ru-RU"/>
              </w:rPr>
              <w:t>=</w:t>
            </w:r>
            <w:r w:rsidRPr="00412EAE">
              <w:rPr>
                <w:rStyle w:val="afb"/>
                <w:rFonts w:ascii="Times New Roman" w:hAnsi="Times New Roman" w:cs="Times New Roman"/>
              </w:rPr>
              <w:t>true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="00593218" w:rsidRPr="0059321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01.09.2020)</w:t>
            </w:r>
            <w:r w:rsidR="0059321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Наточеева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</w:p>
        </w:tc>
      </w:tr>
    </w:tbl>
    <w:p w:rsidR="00D202BA" w:rsidRPr="001967CA" w:rsidRDefault="00B02CD7">
      <w:pPr>
        <w:rPr>
          <w:sz w:val="0"/>
          <w:szCs w:val="0"/>
          <w:lang w:val="ru-RU"/>
        </w:rPr>
      </w:pPr>
      <w:r w:rsidRPr="001967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D202BA" w:rsidRPr="003264E2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2EAE" w:rsidRDefault="00B02C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Наточеева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Абдюкова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"»,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978-5-394-02715-4.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hyperlink r:id="rId10" w:history="1"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=358123</w:t>
              </w:r>
            </w:hyperlink>
            <w:r w:rsidR="00593218">
              <w:rPr>
                <w:rStyle w:val="af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3218" w:rsidRPr="0059321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01.09.2020)</w:t>
            </w:r>
          </w:p>
          <w:p w:rsidR="00412EAE" w:rsidRDefault="00B02CD7" w:rsidP="00412EAE">
            <w:pPr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Тавасиев,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комментариями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Тавасиев,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978-5-394-03197-7.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hyperlink r:id="rId11" w:history="1"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12EAE" w:rsidRPr="00B016FD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=358199</w:t>
              </w:r>
            </w:hyperlink>
            <w:r w:rsidR="00593218">
              <w:rPr>
                <w:rStyle w:val="af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3218" w:rsidRPr="0059321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01.09.2020)</w:t>
            </w:r>
          </w:p>
          <w:p w:rsidR="00D202BA" w:rsidRPr="001967CA" w:rsidRDefault="00B02CD7" w:rsidP="00412E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38"/>
        </w:trPr>
        <w:tc>
          <w:tcPr>
            <w:tcW w:w="42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02BA" w:rsidRPr="003264E2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2EAE" w:rsidRDefault="00B02C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Ларина,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Ларина.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978-5-534-07654-7.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7CA">
              <w:rPr>
                <w:lang w:val="ru-RU"/>
              </w:rPr>
              <w:t xml:space="preserve"> </w:t>
            </w:r>
            <w:hyperlink r:id="rId12" w:anchor="page/1" w:history="1"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bankovskoe</w:t>
              </w:r>
              <w:proofErr w:type="spellEnd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delo</w:t>
              </w:r>
              <w:proofErr w:type="spellEnd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-450665#</w:t>
              </w:r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9321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5932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3218" w:rsidRPr="0059321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01.09.2020)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38"/>
        </w:trPr>
        <w:tc>
          <w:tcPr>
            <w:tcW w:w="42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277"/>
        </w:trPr>
        <w:tc>
          <w:tcPr>
            <w:tcW w:w="42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02B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818"/>
        </w:trPr>
        <w:tc>
          <w:tcPr>
            <w:tcW w:w="426" w:type="dxa"/>
          </w:tcPr>
          <w:p w:rsidR="00D202BA" w:rsidRDefault="00D202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285"/>
        </w:trPr>
        <w:tc>
          <w:tcPr>
            <w:tcW w:w="426" w:type="dxa"/>
          </w:tcPr>
          <w:p w:rsidR="00D202BA" w:rsidRDefault="00D202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285"/>
        </w:trPr>
        <w:tc>
          <w:tcPr>
            <w:tcW w:w="426" w:type="dxa"/>
          </w:tcPr>
          <w:p w:rsidR="00D202BA" w:rsidRDefault="00D202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138"/>
        </w:trPr>
        <w:tc>
          <w:tcPr>
            <w:tcW w:w="426" w:type="dxa"/>
          </w:tcPr>
          <w:p w:rsidR="00D202BA" w:rsidRDefault="00D202BA"/>
        </w:tc>
        <w:tc>
          <w:tcPr>
            <w:tcW w:w="1985" w:type="dxa"/>
          </w:tcPr>
          <w:p w:rsidR="00D202BA" w:rsidRDefault="00D202BA"/>
        </w:tc>
        <w:tc>
          <w:tcPr>
            <w:tcW w:w="3686" w:type="dxa"/>
          </w:tcPr>
          <w:p w:rsidR="00D202BA" w:rsidRDefault="00D202BA"/>
        </w:tc>
        <w:tc>
          <w:tcPr>
            <w:tcW w:w="3120" w:type="dxa"/>
          </w:tcPr>
          <w:p w:rsidR="00D202BA" w:rsidRDefault="00D202BA"/>
        </w:tc>
        <w:tc>
          <w:tcPr>
            <w:tcW w:w="143" w:type="dxa"/>
          </w:tcPr>
          <w:p w:rsidR="00D202BA" w:rsidRDefault="00D202BA"/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>
        <w:trPr>
          <w:trHeight w:hRule="exact" w:val="270"/>
        </w:trPr>
        <w:tc>
          <w:tcPr>
            <w:tcW w:w="42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14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C3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40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D202BA"/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826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4C36B8" w:rsidRPr="004C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4C36B8" w:rsidRPr="004C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4C36B8" w:rsidRPr="004C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C36B8" w:rsidRPr="004C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C36B8" w:rsidRPr="004C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967C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4C3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B02C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4C36B8" w:rsidRDefault="003264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C3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CD7">
              <w:t xml:space="preserve"> </w:t>
            </w:r>
            <w:r w:rsidR="004C36B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826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7CA">
              <w:rPr>
                <w:lang w:val="ru-RU"/>
              </w:rPr>
              <w:t xml:space="preserve"> </w:t>
            </w:r>
            <w:proofErr w:type="spellStart"/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C3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</w:tbl>
    <w:p w:rsidR="00D202BA" w:rsidRDefault="00B02C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C3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>
        <w:trPr>
          <w:trHeight w:hRule="exact" w:val="555"/>
        </w:trPr>
        <w:tc>
          <w:tcPr>
            <w:tcW w:w="426" w:type="dxa"/>
          </w:tcPr>
          <w:p w:rsidR="00D202BA" w:rsidRDefault="00D202B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Pr="001967CA" w:rsidRDefault="00B02C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967C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2BA" w:rsidRDefault="00326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4C36B8" w:rsidRPr="00873F73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C3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CD7">
              <w:t xml:space="preserve"> </w:t>
            </w:r>
          </w:p>
        </w:tc>
        <w:tc>
          <w:tcPr>
            <w:tcW w:w="143" w:type="dxa"/>
          </w:tcPr>
          <w:p w:rsidR="00D202BA" w:rsidRDefault="00D202BA"/>
        </w:tc>
      </w:tr>
      <w:tr w:rsidR="00D202BA" w:rsidRPr="003264E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38"/>
        </w:trPr>
        <w:tc>
          <w:tcPr>
            <w:tcW w:w="426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  <w:tr w:rsidR="00D202BA" w:rsidRPr="003264E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967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967CA">
              <w:rPr>
                <w:lang w:val="ru-RU"/>
              </w:rPr>
              <w:t xml:space="preserve"> </w:t>
            </w:r>
          </w:p>
          <w:p w:rsidR="00D202BA" w:rsidRPr="001967CA" w:rsidRDefault="00B02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967CA">
              <w:rPr>
                <w:lang w:val="ru-RU"/>
              </w:rPr>
              <w:t xml:space="preserve"> </w:t>
            </w:r>
            <w:r w:rsidRPr="00196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967CA">
              <w:rPr>
                <w:lang w:val="ru-RU"/>
              </w:rPr>
              <w:t xml:space="preserve"> </w:t>
            </w:r>
          </w:p>
        </w:tc>
      </w:tr>
      <w:tr w:rsidR="00D202BA" w:rsidRPr="003264E2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02BA" w:rsidRPr="001967CA" w:rsidRDefault="00D202BA">
            <w:pPr>
              <w:rPr>
                <w:lang w:val="ru-RU"/>
              </w:rPr>
            </w:pPr>
          </w:p>
        </w:tc>
      </w:tr>
    </w:tbl>
    <w:p w:rsidR="00D202BA" w:rsidRDefault="00D202BA">
      <w:pPr>
        <w:rPr>
          <w:lang w:val="ru-RU"/>
        </w:rPr>
      </w:pPr>
    </w:p>
    <w:p w:rsidR="00B02CD7" w:rsidRDefault="00B02CD7">
      <w:pPr>
        <w:rPr>
          <w:lang w:val="ru-RU"/>
        </w:rPr>
      </w:pPr>
    </w:p>
    <w:p w:rsidR="00B02CD7" w:rsidRDefault="00B02CD7">
      <w:pPr>
        <w:rPr>
          <w:lang w:val="ru-RU"/>
        </w:rPr>
      </w:pPr>
    </w:p>
    <w:p w:rsidR="00B02CD7" w:rsidRDefault="00B02CD7">
      <w:pPr>
        <w:rPr>
          <w:lang w:val="ru-RU"/>
        </w:rPr>
      </w:pPr>
    </w:p>
    <w:p w:rsidR="00B02CD7" w:rsidRDefault="00B02CD7" w:rsidP="00B02CD7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2CD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02CD7" w:rsidRPr="00B02CD7" w:rsidRDefault="00B02CD7" w:rsidP="00B02C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«Банковское дело» предусмотрена аудиторная и внеаудиторная самостоятельная работа обучающихся.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 «Происхождение банков и развитие банковского дела»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Укажите, на каком этапе развития банковского дела возникают центральные банки: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 античности до возникновения Венецианского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1156 г. до учреждения Английского банка (1694 г.);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1694 г. до конца XVIII;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начала XIX в. по настоящее время.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Укажите, на каком этапе развития банковского дела в России банковская система была представлена лишь дворянскими банками и банкирскими фирмами: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середины XVIII в. до 1861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1861 г. до 1917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1917 г. до 1930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1930 г. до 1988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 1988 г. по настоящее время.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Укажите, на каком этапе развития банковского дела возникает залоговое право: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 античности до возникновения Венецианского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1156 г. до учреждения Английского банка (1694 г.);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1694 г. до конца XVIII;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начала XIX в. по настоящее время.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Укажите, на каком этапе развития банковского дела в России произошла национализация акционерных капиталов частных банков и образовалась государственная монополия на банковское дело: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середины XVIII в. до 1861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1861 г. до 1917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1917 г. до 1930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1930 г. до 1988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 1988 г. по настоящее время.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Укажите, на каком этапе развития банковского дела в России возник государственный банк, функционировали коммерческие банки, общества взаимного кредита, городские общественные банки, учреждения ипотечного кредита и т.д.: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середины XVIII в. до 1861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1861 г. до 1917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1917 г. до 1930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1930 г. до 1988 г.;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 1988 г. по настоящее время.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№2 «Сущность банков и их роль в экономике»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Соотнесите представленные ниже понятия и определения: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2CD7" w:rsidRPr="003264E2" w:rsidTr="003506BF">
        <w:tc>
          <w:tcPr>
            <w:tcW w:w="478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Кредитная организация</w:t>
            </w:r>
          </w:p>
        </w:tc>
        <w:tc>
          <w:tcPr>
            <w:tcW w:w="4786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кредитная организация, имеющая право осуществлять отдельные банковские операции, предусмотренные ФЗ «О банках и банковской деятельности»</w:t>
            </w:r>
          </w:p>
        </w:tc>
      </w:tr>
      <w:tr w:rsidR="00B02CD7" w:rsidRPr="003264E2" w:rsidTr="003506BF">
        <w:tc>
          <w:tcPr>
            <w:tcW w:w="478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Банк</w:t>
            </w:r>
          </w:p>
        </w:tc>
        <w:tc>
          <w:tcPr>
            <w:tcW w:w="4786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Б. кредитная организация, которая имеет исключительное право осуществлять в совокупности следующие банковские операции: привлечение во вклады денежных </w:t>
            </w: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 физических и юридических лиц, размещение указанных средств от своего имени и за свой счет на условиях возвратности, срочности, платности, открытие и ведение банковских счетов физических и юридических лиц</w:t>
            </w:r>
          </w:p>
        </w:tc>
      </w:tr>
      <w:tr w:rsidR="00B02CD7" w:rsidRPr="003264E2" w:rsidTr="003506BF">
        <w:tc>
          <w:tcPr>
            <w:tcW w:w="478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Небанковская кредитная организация</w:t>
            </w:r>
          </w:p>
        </w:tc>
        <w:tc>
          <w:tcPr>
            <w:tcW w:w="4786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юридическое лицо, которое для извлечения прибыли как основной цели своей деятельности на основании специального разрешения Центрального банка России имеет право осуществлять банковские операции, предусмотренные ФЗ «О банках и банковской деятельности»</w:t>
            </w:r>
          </w:p>
        </w:tc>
      </w:tr>
    </w:tbl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критерий, согласно которому выделяют государственные, акционерные, кооперативные, частные, смешанные коммерческие банки: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правовая форма организации;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число филиалов;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размер капитала;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форма собственности.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Регулирование денежного оборота 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потребность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функция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обязанность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критерий, согласно которому выделяют национальные, иностранные и совместные коммерческие банки: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страновая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принадлежность капитала;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число филиалов;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размер капитала;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форма собственности.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форме собственности.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Не являющееся юридическим лицом объединение юридических лиц, в котором одно юридическое лицо или несколько юридических лиц находятся под контролем либо значительным влиянием одной кредитной организации </w:t>
      </w:r>
      <w:bookmarkStart w:id="0" w:name="dst413"/>
      <w:bookmarkEnd w:id="0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банковская группа;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банковский холдинг;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небанковская кредитная организация;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союз банкиров.</w:t>
      </w:r>
    </w:p>
    <w:p w:rsidR="00B02CD7" w:rsidRPr="00B02CD7" w:rsidRDefault="00B02CD7" w:rsidP="00B0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АКР №3 «Современная банковская система»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Банковская система России: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одноуровневая;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двухуровневая;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трехуровневая;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четырехуровневая.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Первый уровень банковской системы России представлен: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коммерческими банками;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ломбардами и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микрофинансовыми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организациями;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Центральным банком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Государственной думой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Рыночной банковской системе по типу собственности свойственна черта: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многообразие форм собственности на банки;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монополия государства на формирование банков;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государство – единственный собственник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Укажите принцип формирования и развития банковской системы, предполагающий, что 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 может нормально функционировать только в том случае, когда она содержит все необходимые элементы в нужных количествах – самые разнообразные коммерческие банки и вспомогательные организации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принцип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эволюционности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принцип открытости;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принцип функциональной полноты;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принцип управляемости.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Для какого типа банковской системы свойственны черты - монополия государства на формирование банков, банки подчиняются правительству, зависят от его оперативной деятельности: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распределительная банковская система;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рыночная банковская система;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двухуровневая банковская система;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европейская банковская система.</w:t>
      </w:r>
    </w:p>
    <w:p w:rsidR="00B02CD7" w:rsidRPr="00B02CD7" w:rsidRDefault="00B02CD7" w:rsidP="00B02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АКР №4 «Центральный банк России, его функции и задачи на современном этапе»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Укажите, с помощью какого из перечисленных механизмов Центральный банк России регулируя уровень ставок, регулирует стоимость кредита: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изменение нормы обязательных резервов;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операции на открытом рынке;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учетная политика;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валютное регулирование.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Высшим органом Центрального банка России является: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директоров;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Национальный банковский совет;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Экспертно-совещательный орган;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Председатель Центрального банка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Укажите, с помощью какого из перечисленных механизмов Центральный банк России поддерживает ликвидность коммерческих банков: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изменение нормы обязательных резервов;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операции на открытом рынке;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учетная политика;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рефинансирование коммерческих банков.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орган Центрального банка России, определяющий условия допуска иностранного капитала в банковскую систему страны: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директоров;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Национальный банковский совет;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Экспертно-совещательный орган;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Председатель Центрального банка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Центральный банк России предоставляет годовой отчет в Государственную Думу не позднее: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 апреля;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 мая;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 мая;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 апреля.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№5 «Денежно-кредитная политика Центрального банка России на современном этапе»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Совокупность мер, направленных на изменение количества денег в обращении, объема банковских кредитов, процентных ставок, валютного курса, платежного баланса 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стратегия Центрального банка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рефинансирование коммерческих банков;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денежно-кредитная политика;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банковский надзор.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Вид денежно-кредитной политики, характеризующейся ужесточением условий, ограничением объема кредитных операций коммерческих банков и повышением уровня процентных ставок: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рестрикционная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экспансионистская;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селективная;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диверсификационная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Денежный оборот 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процесс непрерывного движения денег в наличной и безналичной формах при выполнении ими функций средства обращения и средства платежа, а также при обслуживании процессов формирования сбережений и накопления капитала;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процесс непрерывного движения средств платежа, существующих в стране;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процесс непрерывного движения денег в наличной форме при выполнении ими функций средства обращения и средства платежа;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процесс непрерывного движения денег в безналичной форме при выполнении ими функций средства обращения и средства платежа, а также при обслуживании процессов формирования сбережений и накопления капитала.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При увеличении Центральным банком России нормы обязательных резервов с 20,0 % до 30,0 % оказалось, что банковская система испытывает нехватку резервов в размере 60,0 млн.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Выясните, насколько следует сократить денежную массу, если сумму резервов увеличить невозможно.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По состоянию на 01 июля 20ХХ года позиция по привлеченным ресурсам коммерческого банка имела следующий вид: среднемесячные остатки на расчетных счетах клиентов – 14250,0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ед.; среднемесячные остатки вкладов населения в рублях – 6200,0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ед.; среднемесячные остатки депозитов хозяйствующих субъектов – 7400,0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Нормы отчислений в обязательные резервы составляют 3,0 %. Определите сумму, перечисляемую в резерв Центрального банка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№6 «Банковское регулирование и надзор»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Организация банковского регулирования и надзора в России осуществляется: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 эгидой Центрального банка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ведущая роль принадлежит Правительству;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 эгидой независимого банковского агентства;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вид банковского надзора, предполагающий осуществление лицензирования банковской деятельности и текущего надзора: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либеральный;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дистанционный;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контактный;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прямой (превентивный).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Критерии эффективного банковского надзора устанавливает: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Комитет по европейскому банковскому надзору;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МВФ;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МБРР;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Базельский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комитет глав центральных банков;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Национальный центральный банк.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Выясните, соблюдается ли норматив достаточности собственного капитала коммерческого банка, если размер его собственного капитала составляет 13 000,0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ед., остатки на активных счетах и степень риска составляют соответственно: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Активы коммерческого банка,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Риск, %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Касса банка –50,0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Средства на резервном счете Центрального банка России  - 8800,0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на корреспондентском счете в Центральном банке России – 6750,0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на корреспондентских счетах в банках-резидентах – 9000,0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Кредиты под залог государственных долговых ценных бумаг – 6230,0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Ссудная задолженность физических лиц – 40000,0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Кредиты банкам – резидентам страны – 178500,0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</w:t>
            </w:r>
          </w:p>
        </w:tc>
      </w:tr>
      <w:tr w:rsidR="00B02CD7" w:rsidRPr="00B02CD7" w:rsidTr="003506BF">
        <w:trPr>
          <w:jc w:val="center"/>
        </w:trPr>
        <w:tc>
          <w:tcPr>
            <w:tcW w:w="7668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активы банка – 10900,0</w:t>
            </w:r>
          </w:p>
        </w:tc>
        <w:tc>
          <w:tcPr>
            <w:tcW w:w="1903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</w:t>
            </w:r>
          </w:p>
        </w:tc>
      </w:tr>
    </w:tbl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Капитал коммерческого банка составляет 8,1 млн.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ед., а достаточность собственных средств – 5,3 %. Выясните, на какую величину учредители должны увеличить капитал коммерческого банка, чтобы повысить надежность и соблюсти требования национальных регулирующих органов.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№7 «Организационно-правовые основы деятельности коммерческих банков»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Учредитель, приобретающий более 25,0 % акций коммерческого банка, но не более 50,0 % акций в капитале коммерческого банка, должен: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получить на это предварительное разрешение Центрального банка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уведомить об этом Центральный банк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предоставить в Центральный банк России справку-уведомление из налогового органа;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Учредители коммерческого банка не имеют права выходить из состава участников: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 года;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 год;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3 года;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0,5 года;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неограниченное время;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Годовой отчет коммерческого банка утверждает: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Собрание акционеров;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Совет директоров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Правление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Центральный банк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Центральный банк России принимает решение о государственной регистрации банка и о выдаче лицензии в течение: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 года;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 месяцев;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 месяца;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6 месяцев;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Укажите не позднее какого количества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уведомляет об этом ее учредителей с требованием произвести в месячный срок оплату 100,0 % объявленного уставного капитала кредитной организации и выдает учредителям документ, подтверждающий факт внесения записи о кредитной организации в единый государственный реестр юридических лиц: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 дней;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5 дней;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7 дней;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№8 «Ресурсы коммерческого банка, их планирование и регулирование»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№1. Средства резервного фонда коммерческого банка должны использоваться: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покрытие убытков отчетного года;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выплату дивидендов по акциям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увеличение уставного капитала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материальное поощрение сотрудников.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Привлекать деньги от физических лиц во вклады имеет право: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любой коммерческий банк с момента создания и получения лицензии на осуществление банковской деятельности;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коммерческий банк, работающий не менее одного года;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коммерческий банк, работающий не менее двух лет и имеющий соответствующую лицензию;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только коммерческий банк с иностранным капиталом;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 депозитным источникам средств коммерческого банка относятся: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кредиты Центрального банка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выпуск облигаций;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расчетные и текущие счета организаций;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нераспределенная прибыль.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Пассив баланса коммерческого банка характеризуется следующими данными,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ед.: кредиты, полученные от Центрального банка России – 10000,0, средства кредитных организаций во вкладах – 400000,0, средства на расчетных, текущих счетах клиентов – 80000,0, прибыль – 40000,0, фонды банка – 1000,0, средства, привлеченные с помощью облигаций – 18000,0, зарегистрированные обыкновенные акции банка – 1000000,0. Разделите перечисленные статьи пассива баланса коммерческого банка на собственные ресурсы, привлеченные депозитные ресурсы, привлеченные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недепозитные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ресурсы и рассчитайте их величину.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Коммерческий банк привлек кредит Центрального банка России в сумме 8400,0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с целью предоставления ссуд физическим лицам по ставке 15,0 % годовых. Срок использования кредита составляет 4 месяца (122 дня), ставка рефинансирования – 13,0 %. Определите сумму процентов за кредит, отнесенных на затраты и прибыль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№9 «Операции коммерческих банков»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Привлечение денежных средств юридических и физических лиц во вклады до востребования и на определенный срок, предоставление кредитов от своего имени за счет собственных и привлеченных средств, инкассация денежных средств 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исключительные функции Центрального банка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активные операции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пассивные операции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банковские операции.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Банковская операция, ориентированная на кредитование основного капитала клиента 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лизинг;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факторинг;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траст;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форфейтинг;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Основным инструментом безналичных платежей в России является: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чек;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платежное поручение;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платежное требование;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аккредитив.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14 марта был открыт счет «до востребования» путем осуществления единовременного взноса в 60,0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ед., 25 апреля на счет поступили еще 30,0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ед., 17 мая была снята сумма 70,0 тыс.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ед., 19 июля счет был закрыт. Ставка по вкладу 1,0 % годовых. Рассчитайте сумму к получению клиентом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С целью защиты сбережений от инфляции клиент коммерческого банка решил воспользоваться услугой «металлический счет», купив золото по цене 817,0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 за грамм с условием продажи через 6 месяцев по форвардному курсу 925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за грамм. Выясните выгоден ли вклад при уровне инфляции в 3,5% в месяц, если по счету будут начисляться проценты в размере 18,0 % годовых.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№10 «Оценка эффективности деятельности коммерческого банка»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Ликвидность баланса коммерческого банка – это: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наличие свободных денег на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корреспонденстком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счете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своевременность выполнения обязательств коммерческого банка перед кредиторами;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своевременность выполнения обязательств перед Центральным банком России;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Расходы, связанные со списанием задолженности по кредитам, относятся к: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процентным;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прочим;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операционным;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расходам на проведение операций на финансовом рынке;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Классификация коммерческих банков по устойчивости финансового состояния осуществляется: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ежедневно;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еженедельно;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ежемесячно;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ежеквартально;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ежегодно.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На основании нижеприведенных данных составьте баланс коммерческого банка, млн.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ед.: корреспондентские счета других коммерческих банков - 6,7, дебиторы коммерческого банка - 55,4, корреспондентские счета в других коммерческих банках - 65,2, кредиты, полученные от других коммерческих банков - 54,7, уставный фонд - 37,2, прочие активы - 130,1, вложения в государственные облигации - 10,4, ссудные счета юридических лиц - 162,7, резервные счета в Центральном банке России - 15,3, прочие пассивы - 144,9, прочие фонды - 39,1, доходы - 167,5, текущие счета клиентов - 148,2, здания и сооружения - 159,2.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Определите, соблюдается ли норматив мгновенной ликвидности для коммерческого банка, если рублевая касса – 9000,0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валютная касса – 400 тыс. долл. США (курс 68,0 руб.) и 12000,0 тыс. евро (курс 83,0 руб.), вклады до востребования – 70000,0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остатки на расчетных счетах клиентов – 200000,0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выполнения расчетно-аналитических домашних заданий и/или подготовки докладов.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№1 «Происхождение банков и развитие банковского дела»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Объясните происхождение слова «банк».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Перечислите этапы процесса зарождения и развития банковского дела в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Раскройте особенности современного этапа развития банковского дела в России.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Назовите этапы процесса зарождения и развития банковского дела в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ведущих капиталистических странах (страна – выбор обучающегося).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Назовите отличительные черты процесса развития банковского дела в странах 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Западной Европы и США.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История возникновения и эволюция банковского дела в России.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История возникновения и эволюция банковского дела в зарубежных странах (страна – выбор обучающегося).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№2 «Сущность банков и их роль в экономике»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виды кредитных организаций, выделяемых банковским законодательством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определение понятия «банк» с юридической и экономической позиций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Назовите признаки классификации банков.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функции коммерческого банка в экономике, раскройте их сущность.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Объясните содержание понятия «банковская деятельность».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Коммерческие банки и </w:t>
      </w:r>
      <w:hyperlink r:id="rId24" w:tooltip="Небанковские кредиты" w:history="1">
        <w:r w:rsidRPr="00B02CD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небанковские кредитные</w:t>
        </w:r>
      </w:hyperlink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организации: общее и особенное.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Проблемы создания и развития банковских групп и холдингов в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№3 «Современная банковская система»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Сформулируйте определение понятия «банковская система»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Перечислите типы банковских систем, дайте им характеристику.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Назовите нормативно-правовые акты, регламентирующие банковскую деятельность в России.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Объясните содержание принципа «функциональная полнота банковской системы».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Проведите сравнительный анализ одноуровневой и двухуровневой банковских систем.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Проблемы и перспективы развития современной банковской системы России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Особенности становления и функционирования банковских систем зарубежных стран (страна – выбор обучающегося).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№4 «Центральный банк России, его функции и задачи на современном этапе»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Перечислите признаки, определяющие правовой статус Центрального банка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цели, задачи и функции Центрального банка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Раскройте особенности активных и пассивных операций, выполняемых Центральным банком России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Опишите структуру органов управления Центрального банка России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Раскройте содержание финансовой отчетности Центрального банка России.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Территориальные учреждения Центрального банка России: содержание их деятельности, проблемы, пути повышения их роли.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Банковская инфраструктура и ее развитие в современных условиях.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№5 «Денежно-кредитная политика Центрального банка России»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Сформулируйте определение понятия «денежно-кредитная политика».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целевые ориентиры денежно-кредитной политики России в ближайшей перспективе.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Перечислите типы денежно-кредитной политики, раскройте их сущность.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Охарактеризуйте основные методы регулирования денежного обращения.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 Укажите инструменты денежно-кредитной политики, предусмотренные ФЗ «О </w:t>
      </w: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>Центральном банке Российской Федерации».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Коммерческий банк учел вексель известной фирмы. Номинал векселя равен 500 тыс.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 ед. До наступления срока погашения долга по векселю осталось 65 дней. Через 15 дней коммерческий банк переучел вексель в Центральном банке России. Процентная ставка по учету векселей в коммерческом банке составляет 22,0 % годовых, в Центральном банке России – 13,0 % годовых. Определите доход центрального банка и доход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Норма обязательных резервов составляет 30,0% от величины бессрочных вкладов. Банковская система имеет избыточные резервы в сумме 15,0 млн.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 ед. Рассчитайте, на какую величину банковская система может увеличить сумму бессрочных вкладов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№6 «Банковское регулирование и надзор»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Сформулируйте определения понятий «банковское регулирование» и «банковский надзор».</w:t>
      </w:r>
    </w:p>
    <w:p w:rsidR="00B02CD7" w:rsidRPr="00B02CD7" w:rsidRDefault="00B02CD7" w:rsidP="00B02CD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виды и формы банковского надзора.</w:t>
      </w:r>
    </w:p>
    <w:p w:rsidR="00B02CD7" w:rsidRPr="00B02CD7" w:rsidRDefault="00B02CD7" w:rsidP="00B02CD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Укажите методы и инструменты, применяемые в процессе банковского надзора.</w:t>
      </w:r>
    </w:p>
    <w:p w:rsidR="00B02CD7" w:rsidRPr="00B02CD7" w:rsidRDefault="00B02CD7" w:rsidP="00B02CD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Объясните содержание «разумного» банковского надзора.</w:t>
      </w:r>
    </w:p>
    <w:p w:rsidR="00B02CD7" w:rsidRPr="00B02CD7" w:rsidRDefault="00B02CD7" w:rsidP="00B02CD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 Поясните механизм регулирования деятельности коммерческого банка через систему экономических нормативов.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№1.Коммерческий банк приобрел пакет акций нефтяной компании. Номинал одной акции составляет 100,0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Куплено 820 акций по цене 150,0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за одну акцию. Собственный капитал банка равен 132000,0 тыс.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. ед. Определите, соблюдается ли норматив использования собственного капитала на приобретение акций других юридических лиц.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№2. На начало операционного дня остаток наличных денег в кассе коммерческого банка – 32 млн.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От предприятий, обслуживаемых коммерческим банком в течение операционного дня, поступило 197,5 млн.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наличных денег. В этот же день коммерческий банк выдал 184,9 млн.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наличных денег. Лимит остатка кассы данного коммерческого банка 40,0 млн.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. ед. Выясните остаток оборотной кассы на конец операционного дня, назовите меры, которые необходимо предпринять коммерческому банку.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№7 «Организационно-правовые основы деятельности коммерческих банков»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№1. Сформулируйте определение понятия «коммерческий банк».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№2. Объясните, чем коммерческий банк отличается от прочих участников финансового рынка.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№3. Перечислите нормативно-правовые акты, регламентирующие порядок создания и лицензирования коммерческих банков.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№4. Охарактеризуйте основные этапы процедуры лицензирования банковской деятельности.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№5. Назовите основные органы управления коммерческим банком в соответствии с ти</w:t>
      </w: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повой организационной структурой.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Структура коммерческого банка: типы структур принципы их выбора и направления их развития.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Организационно-правовые формы коммерческих банков: сравнительный анализ.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№8 «Ресурсы коммерческих банков, их планирование и регулирование»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№1. Сформулируйте определение понятия «банковские ресурсы».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№2. Перечислите виды банковских ресурсов по принадлежности коммерческому банку.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№3. Укажите ресурсы, относящиеся к категории «собственные».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№4. Назовите требования к минимальному размеру уставного капитала коммерческого банка на текущий год.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№5. Приведите примеры привлеченных ресурсов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>Расчетно-аналитические задания: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Центральным банком России 12 июля 20ХХ г. был предоставлен ломбардный кредит коммерческому банку под 14,0 % годовых в размере 720,0 млн. </w:t>
      </w:r>
      <w:proofErr w:type="spell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Дата погашения кредита – 22 марта следующего года, фактически кредит был погашен 26 марта следующего года. Рассчитайте сумму пеней и наращенную сумму долга.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Стоимость привлеченных ресурсов коммерческого банка характеризуется данными, приведенными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214"/>
        <w:gridCol w:w="1579"/>
        <w:gridCol w:w="2098"/>
        <w:gridCol w:w="1566"/>
      </w:tblGrid>
      <w:tr w:rsidR="00B02CD7" w:rsidRPr="00B02CD7" w:rsidTr="003506BF">
        <w:tc>
          <w:tcPr>
            <w:tcW w:w="1854" w:type="dxa"/>
            <w:vMerge w:val="restart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Ресурсы</w:t>
            </w:r>
          </w:p>
        </w:tc>
        <w:tc>
          <w:tcPr>
            <w:tcW w:w="4106" w:type="dxa"/>
            <w:gridSpan w:val="2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Предшествующий год</w:t>
            </w:r>
          </w:p>
        </w:tc>
        <w:tc>
          <w:tcPr>
            <w:tcW w:w="3611" w:type="dxa"/>
            <w:gridSpan w:val="2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Отчетный год</w:t>
            </w:r>
          </w:p>
        </w:tc>
      </w:tr>
      <w:tr w:rsidR="00B02CD7" w:rsidRPr="00B02CD7" w:rsidTr="003506BF">
        <w:tc>
          <w:tcPr>
            <w:tcW w:w="1854" w:type="dxa"/>
            <w:vMerge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280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среднеквартальные остатки,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. ед.</w:t>
            </w:r>
          </w:p>
        </w:tc>
        <w:tc>
          <w:tcPr>
            <w:tcW w:w="182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цена ресурсов, %</w:t>
            </w:r>
          </w:p>
        </w:tc>
        <w:tc>
          <w:tcPr>
            <w:tcW w:w="180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среднеквартальные остатки,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. ед.</w:t>
            </w:r>
          </w:p>
        </w:tc>
        <w:tc>
          <w:tcPr>
            <w:tcW w:w="180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цена ресурсов, %</w:t>
            </w:r>
          </w:p>
        </w:tc>
      </w:tr>
      <w:tr w:rsidR="00B02CD7" w:rsidRPr="00B02CD7" w:rsidTr="003506BF">
        <w:tc>
          <w:tcPr>
            <w:tcW w:w="1854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Депозиты до востребования</w:t>
            </w:r>
          </w:p>
        </w:tc>
        <w:tc>
          <w:tcPr>
            <w:tcW w:w="2280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800,0</w:t>
            </w:r>
          </w:p>
        </w:tc>
        <w:tc>
          <w:tcPr>
            <w:tcW w:w="182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80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80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0,4</w:t>
            </w:r>
          </w:p>
        </w:tc>
      </w:tr>
      <w:tr w:rsidR="00B02CD7" w:rsidRPr="00B02CD7" w:rsidTr="003506BF">
        <w:tc>
          <w:tcPr>
            <w:tcW w:w="1854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Срочные депозиты</w:t>
            </w:r>
          </w:p>
        </w:tc>
        <w:tc>
          <w:tcPr>
            <w:tcW w:w="2280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1900,0</w:t>
            </w:r>
          </w:p>
        </w:tc>
        <w:tc>
          <w:tcPr>
            <w:tcW w:w="182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180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2100,0</w:t>
            </w:r>
          </w:p>
        </w:tc>
        <w:tc>
          <w:tcPr>
            <w:tcW w:w="180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15,0</w:t>
            </w:r>
          </w:p>
        </w:tc>
      </w:tr>
      <w:tr w:rsidR="00B02CD7" w:rsidRPr="00B02CD7" w:rsidTr="003506BF">
        <w:tc>
          <w:tcPr>
            <w:tcW w:w="1854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Вклады</w:t>
            </w:r>
          </w:p>
        </w:tc>
        <w:tc>
          <w:tcPr>
            <w:tcW w:w="2280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150,0</w:t>
            </w:r>
          </w:p>
        </w:tc>
        <w:tc>
          <w:tcPr>
            <w:tcW w:w="182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13,0</w:t>
            </w:r>
          </w:p>
        </w:tc>
        <w:tc>
          <w:tcPr>
            <w:tcW w:w="180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0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10,0</w:t>
            </w:r>
          </w:p>
        </w:tc>
      </w:tr>
      <w:tr w:rsidR="00B02CD7" w:rsidRPr="00B02CD7" w:rsidTr="003506BF">
        <w:tc>
          <w:tcPr>
            <w:tcW w:w="1854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Средства на корреспондентских счетах</w:t>
            </w:r>
          </w:p>
        </w:tc>
        <w:tc>
          <w:tcPr>
            <w:tcW w:w="2280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430,0</w:t>
            </w:r>
          </w:p>
        </w:tc>
        <w:tc>
          <w:tcPr>
            <w:tcW w:w="182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180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150,0</w:t>
            </w:r>
          </w:p>
        </w:tc>
        <w:tc>
          <w:tcPr>
            <w:tcW w:w="180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4,0</w:t>
            </w:r>
          </w:p>
        </w:tc>
      </w:tr>
      <w:tr w:rsidR="00B02CD7" w:rsidRPr="00B02CD7" w:rsidTr="003506BF">
        <w:tc>
          <w:tcPr>
            <w:tcW w:w="1854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МБК</w:t>
            </w:r>
          </w:p>
        </w:tc>
        <w:tc>
          <w:tcPr>
            <w:tcW w:w="2280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600,0</w:t>
            </w:r>
          </w:p>
        </w:tc>
        <w:tc>
          <w:tcPr>
            <w:tcW w:w="182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180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1300,0</w:t>
            </w:r>
          </w:p>
        </w:tc>
        <w:tc>
          <w:tcPr>
            <w:tcW w:w="180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18,0</w:t>
            </w:r>
          </w:p>
        </w:tc>
      </w:tr>
    </w:tbl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Дайте оценку ресурсной базы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Выясните реальную стоимость ресурсов для коммерческого банка, если норма обязательного резервирования составляет 5,0 %.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№9 «Операции коммерческих банков»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Сформулируйте определение понятия «банковские операции».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основные виды банковских операций.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Раскройте сущность активных операций коммерческого банка, приведите примеры.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Раскройте сущность пассивных операций коммерческого банка, приведите примеры.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  Раскройте сущность активно-пассивных операций коммерческого банка, приведите примеры.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Оформите платежное поручение на основе следующих данных: ПАО «Каравай» 20 апреля текущего года заключило договор №14 с ПАО «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Челябхлеб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» о поставке муки пшеничной высшего сорта на сумму 100 000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 ед.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Реквизиты сторон: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ПАО «Каравай»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ИНН 2512783465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р/с407028108000000000364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КПП251010011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АО «ДАЛЬНЕВОСТОЧНЫЙ БАНК»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ПА</w:t>
      </w:r>
      <w:proofErr w:type="gram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О«</w:t>
      </w:r>
      <w:proofErr w:type="gram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Челябхлеб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»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ИНН 258736073218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р/с407028104000000007402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КПП251010011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ПАО ЧЕЛЯБИНСКИЙ Ф-Л «ПРОМСВЯЗЬБАНК»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Согласно условиям договора поставка товара производится еженедельно после предоплаты равными частями по 25 000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 ед.; оплата за товар производится после выставления счета-фактуры за поставленную продукцию. Срок оплаты товара - не позднее 3 дней с даты выставления счета-фактуры.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Счет-фактура: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№35 от 24 апреля 20ХХ г. на сумму 12 039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 ед.;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№94 от 29 апреля 20ХХ г. на сумму 24 173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.;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№173 от 04 мая 20ХХ г. на сумму 37 811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.;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 xml:space="preserve">№625 от 10 мая 20ХХ г. на сумму 9 725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.;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№1252 от 18 мая 20ХХ г. на сумму 16 252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В лизинг сдается имущество стоимостью 1200, 0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., с годовой нормой амортизационных отчислений 0,2, ставкой комиссионного вознаграждения с учетом кредитных ресурсов 0,2. Лизинговые платежи осуществляются по полугодиям. Исходя из нормы амортизационных отчислений нормативный срок службы имущества составляет 5 лет. Заключен договор финансового лизинга на срок 4 года с правом выкупа имущества долями, равными амортизационным отчислениям. Определите общую сумму лизинговых платежей, постройте график лизинговых выплат и рассчитайте остаточную стоимость имущества, по которой будет проведен его выкуп.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№10 «Оценка эффективности деятельности коммерческого банка»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Назовите основные направления реализации банковского менеджмента, охарактеризуйте их.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Сформулируйте определения понятий «внешние источники информации» и «внутренние источники информации». Приведите примеры.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Назовите основные разделы бухгалтерского баланса коммерческого банка.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Раскройте содержание понятий «ликвидность» и «платежеспособность» коммерческого банка.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№5.Перечислите факторы, оказывающие положительное/негативное влияние на уровень ликвидности коммерческого банка.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Заполните пустые ячейки в таблице, </w:t>
      </w:r>
      <w:proofErr w:type="spellStart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584"/>
        <w:gridCol w:w="1577"/>
        <w:gridCol w:w="1582"/>
        <w:gridCol w:w="1593"/>
        <w:gridCol w:w="1658"/>
      </w:tblGrid>
      <w:tr w:rsidR="00B02CD7" w:rsidRPr="00B02CD7" w:rsidTr="003506BF">
        <w:tc>
          <w:tcPr>
            <w:tcW w:w="159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Валюта               баланса</w:t>
            </w:r>
          </w:p>
        </w:tc>
        <w:tc>
          <w:tcPr>
            <w:tcW w:w="159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Уставный фонд</w:t>
            </w:r>
          </w:p>
        </w:tc>
        <w:tc>
          <w:tcPr>
            <w:tcW w:w="159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Другие           фонды</w:t>
            </w:r>
          </w:p>
        </w:tc>
        <w:tc>
          <w:tcPr>
            <w:tcW w:w="159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Прибыль</w:t>
            </w:r>
          </w:p>
        </w:tc>
        <w:tc>
          <w:tcPr>
            <w:tcW w:w="1595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Собственные средства</w:t>
            </w:r>
          </w:p>
        </w:tc>
        <w:tc>
          <w:tcPr>
            <w:tcW w:w="1596" w:type="dxa"/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Привлеченные средства</w:t>
            </w:r>
          </w:p>
        </w:tc>
      </w:tr>
      <w:tr w:rsidR="00B02CD7" w:rsidRPr="00B02CD7" w:rsidTr="003506BF">
        <w:tc>
          <w:tcPr>
            <w:tcW w:w="1595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595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24500,0</w:t>
            </w:r>
          </w:p>
        </w:tc>
        <w:tc>
          <w:tcPr>
            <w:tcW w:w="1595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9800,0</w:t>
            </w:r>
          </w:p>
        </w:tc>
        <w:tc>
          <w:tcPr>
            <w:tcW w:w="1595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595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50000,0</w:t>
            </w:r>
          </w:p>
        </w:tc>
        <w:tc>
          <w:tcPr>
            <w:tcW w:w="1596" w:type="dxa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280000,0</w:t>
            </w:r>
          </w:p>
        </w:tc>
      </w:tr>
    </w:tbl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На основании 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бухгалтерской отчетности коммерческого банка за 2 года (бухгалтерский баланс, отчет о финансовых результатах):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- составьте агрегированные баланс и отчет о финансовых результатах коммерческого банка, проанализируйте их и сделайте выводы;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- на основе агрегированных баланса и отчета о финансовых результатах оцените качество пассивов, качество активов, ликвидность, прибыльность коммерческого банка;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- предложите мероприятия по повышению финансовой устойчивости коммерческого банка.</w:t>
      </w:r>
    </w:p>
    <w:p w:rsidR="00B02CD7" w:rsidRPr="00B02CD7" w:rsidRDefault="00B02CD7" w:rsidP="00B0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*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Данные</w:t>
      </w:r>
      <w:proofErr w:type="gramEnd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выполнения задания обучающиеся подбирают самостоятельно, используя официальные сайты коммерческих банков в Интернет-ресурсах. </w:t>
      </w:r>
    </w:p>
    <w:p w:rsidR="00B02CD7" w:rsidRDefault="00B02CD7" w:rsidP="00B02CD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2CD7" w:rsidRDefault="00B02CD7" w:rsidP="00B02CD7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B02CD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02CD7" w:rsidRDefault="00B02CD7" w:rsidP="00B02CD7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B02CD7" w:rsidRPr="00B02CD7" w:rsidRDefault="00B02CD7" w:rsidP="00B02C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468"/>
        <w:gridCol w:w="8906"/>
      </w:tblGrid>
      <w:tr w:rsidR="00B02CD7" w:rsidRPr="00B02CD7" w:rsidTr="003506BF">
        <w:trPr>
          <w:trHeight w:val="753"/>
          <w:tblHeader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02CD7" w:rsidRPr="003264E2" w:rsidTr="003506BF">
        <w:trPr>
          <w:trHeight w:val="31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B02CD7" w:rsidRPr="003264E2" w:rsidTr="003506BF">
        <w:trPr>
          <w:trHeight w:val="75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источники получения информации, необходимой для решения профессиональных задач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принципы, методы и методики сбора, систематизации, анализа и обработки исходных данных, необходимых для решения профессиональных задач в области банковской деятельности;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1. Бухгалтерская отчетность в системе информационного обеспечения банковского менеджмента.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2. Критерии и показатели эффективности управления банковскими ресурсами, порядок их расчета.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3. Критерии и показатели эффективности осуществления банковских операций (активных, пассивных, активно-пассивных), порядок их расчета.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4. Информационное обеспечение</w:t>
            </w: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критерии и показатели оценки кредитоспособности заемщика коммерческого банка.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Кредитный рейтинг заемщика и алгоритм его присвоения.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6. Критерии и показатели эффективности деятельности коммерческого банка, порядок их расчета.</w:t>
            </w:r>
          </w:p>
        </w:tc>
      </w:tr>
      <w:tr w:rsidR="00B02CD7" w:rsidRPr="003264E2" w:rsidTr="003506BF">
        <w:trPr>
          <w:trHeight w:val="75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осуществлять поиск информации, необходимой для решения профессиональных задач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осуществлять сбор, систематизацию, анализ и обработку исходных данных, необходимых для решения профессиональных задач в области банковской деятельности, в том числе с использованием современных программных средств;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3264E2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val="ru-RU" w:eastAsia="ru-RU"/>
              </w:rPr>
            </w:pPr>
            <w:bookmarkStart w:id="1" w:name="_GoBack"/>
            <w:r w:rsidRPr="003264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val="ru-RU" w:eastAsia="ru-RU"/>
              </w:rPr>
              <w:t>Примерные практические задания для зачета с оценкой:</w:t>
            </w:r>
          </w:p>
          <w:bookmarkEnd w:id="1"/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1. Оцените кредитоспособность заемщика, используя выдержки из финансовой отчетности потенциального заемщика и руководствуясь методом финансовых коэффициентов.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Выдержки из финансовой отчетности потенциального заемщика представлены ниже: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14525" cy="2162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7" t="24957" r="36668" b="7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02CD7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85950" cy="2162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4" t="11542" r="37465" b="1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02CD7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89752" cy="2085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9" t="27484" r="22424" b="3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75" cy="208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2. На основе показателей, приведенных ниже, построить основной источник информационного обеспечения банковского менеджмента - баланс коммерческого банка, соответствующий регулятивным требованиям Центрального банка России к финансовой отчетности,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. ед.: уставный фонд – 2227305,0; прибыль – 8154894,0; касса – 2695503,0; счета в других коммерческих банках (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корресп.счета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) – 8625924,0; средства в Центральном банке России – 7681650,0; кредиты, выданные коммерческим банком, - 59908900,0;  средства на счетах коммерческого банка других банков – 1523683,0; прочие пассивы – 7855415,0; другие фонды – 4575298,0; вклады и депозиты – 6293671,0; иностранная валюта и расчеты по валютным операциям (пассив) – 2991709,0; приобретение ценных бумаг – 1262603,0; прочие активы – 14649731,0; иностранная валюта и расчеты по валютным операциям (актив) – 3691699,0; здания и основные средства – 768121,0; участие в совместной деятельности – 110458,0; кредиты, полученные от других коммерческих банков, - 30013078,0; остатки на расчетных и текущих счетах – 35759631,0.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3. Коммерческий банк предоставил Н.И. Иванову кредит в размере 16 000,0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. ед. под 9,0% годовых на 60 месяцев с 12 марта текущего года на приобретение однокомнатной квартиры. Обеспечение по кредиту следующее: залог квартиры, </w:t>
            </w: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lastRenderedPageBreak/>
              <w:t>поручительство жены, страхование жизни и потери трудоспособности заемщика, страхование риска уничтожения и повреждения квартиры и передача на ответственное хранение банку правоустанавливающих документов на квартиру.</w:t>
            </w: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Определите:</w:t>
            </w: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 документы (информационное обеспечение), которые потребовал коммерческий банк от заемщика при предоставлении кредита, и опишите их оформление;</w:t>
            </w: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счета, открытые заемщику в банке;</w:t>
            </w: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достаточность и ликвидность залога;</w:t>
            </w: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график платежей по кредиту и процентам по нему, используя формулу аннуитетов;</w:t>
            </w:r>
          </w:p>
          <w:p w:rsidR="00B02CD7" w:rsidRPr="00B02CD7" w:rsidRDefault="00B02CD7" w:rsidP="00B02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-  действия банка, если заемщик 12 марта следующего года досрочно внесет 5000,0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. ед.</w:t>
            </w:r>
          </w:p>
        </w:tc>
      </w:tr>
      <w:tr w:rsidR="00B02CD7" w:rsidRPr="003264E2" w:rsidTr="003506BF">
        <w:trPr>
          <w:trHeight w:val="75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поиска информации, необходимой для решения профессиональных задач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навыками сбора, систематизации, анализа и обработки исходных данных, необходимых для решения профессиональных задач в области банковской деятельности, в том числе с использованием современных программных средств.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комплексные задания для зачета с оценкой: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1. На основании </w:t>
            </w: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бухгалтерской отчетности коммерческого банка за 2 года (бухгалтерский баланс, отчет о финансовых результатах):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- составьте агрегированные баланс и отчет о финансовых результатах коммерческого банка, проанализируйте их и сделайте выводы;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на основе агрегированных баланса и отчета о финансовых результатах оцените </w:t>
            </w: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эффективность управления банковскими ресурсами и осуществления банковских операций (активных, пассивных, активно-пассивных).</w:t>
            </w:r>
          </w:p>
          <w:p w:rsidR="00B02CD7" w:rsidRPr="00B02CD7" w:rsidRDefault="00B02CD7" w:rsidP="00B0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*</w:t>
            </w: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Данные</w:t>
            </w:r>
            <w:proofErr w:type="gramEnd"/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выполнения задания обучающиеся подбирают самостоятельно, используя официальные сайты коммерческих банков в Интернет-ресурсах.</w:t>
            </w:r>
          </w:p>
          <w:p w:rsidR="00B02CD7" w:rsidRPr="00B02CD7" w:rsidRDefault="00B02CD7" w:rsidP="00B0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Проанализируйте информацию на официальном сайте коммерческого банка (коммерческий банк – выбор обучающегося) по показателям, характеризующим эффективность его деятельности - доходы, расходы и прибыль, и </w:t>
            </w: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сделайте выводы. </w:t>
            </w:r>
          </w:p>
        </w:tc>
      </w:tr>
      <w:tr w:rsidR="00B02CD7" w:rsidRPr="003264E2" w:rsidTr="003506B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 - 22 –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B02CD7" w:rsidRPr="003264E2" w:rsidTr="003506BF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понятия, определения, критерии и правила регулирования бюджетных, налоговых, валютных </w:t>
            </w: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отношений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правовых норм и структурные характеристики процесса регулирования бюджетных, налоговых, валютных отношений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 инструменты, используемые в регулировании бюджетных, налоговых, валютных отношений в области банковской деятельности;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 с оценкой: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этапы зарождения и развития банков, особенности регулирования банковской деятельности на каждом этапе эволюции.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Экономическая и юридическая трактовка понятия «коммерческий банк», классификация коммерческих банков.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3. Банковское законодательство как основа функционирования банковской системы России.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Законодательные основы деятельности Центрального банка России.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Сущность и особенности денежно-кредитной политики (денежно-кредитного регулирования) России на текущий период.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Инструменты и методы денежно-кредитной политики (денежно-кредитного регулирования).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Сущность и особенности банковского регулировании и надзора в России на текущий период.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Инструменты и методы банковского регулирования и надзора.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Регистрация и лицензирование банковской деятельности.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Базельские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принципы осуществления банковского регулирования и надзора.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Понятие и виды банковских ресурсов, регулирование их формирования и использования.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Понятие, виды и механизм реализации пассивных операций коммерческого банка.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 Виды счетов, открываемых в коммерческом банке, алгоритм их открытия/закрытия.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Расчетный документ: понятие, виды, алгоритм оформления и проверки содержания.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Понятие и типы корреспондентских счетов коммерческих банков, порядок проведения расчетных операций по счетам «ЛОРО».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Понятие и типы корреспондентских счетов коммерческих банков, порядок проведения расчетных операций по счетам «НОСТРО».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17. Особенности и </w:t>
            </w: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установления корреспондентских отношений с иностранными коммерческими банками.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Система SWIFT, ее достоинства и недостатки.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19. Понятие, виды и механизм реализации активных операций коммерческого банка.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 Понятие, виды кредитов, критерии их классификации.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21. Кредитная политика коммерческого банка: содержание, требования и элементы.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 Сущность, виды и организация межбанковского кредитования.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 «Проблемные кредиты», организация работы коммерческого банка с «проблемными кредитами».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 Понятие, виды и механизм реализации активно-пассивных операций коммерческого банка.</w:t>
            </w:r>
          </w:p>
        </w:tc>
      </w:tr>
      <w:tr w:rsidR="00B02CD7" w:rsidRPr="00B02CD7" w:rsidTr="003506BF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 понятиями, определениями, критериями и правилами регулирования бюджетных, налоговых, валютных отношений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идентифицировать корректные правовые нормы и применять их для решения задач регулирования бюджетных, налоговых, валютных отношений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выбирать и применять рациональные </w:t>
            </w: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 инструменты регулирования бюджетных, налоговых, валютных отношений в области банковской деятельности;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Примерные практические задания для зачета</w:t>
            </w:r>
            <w:r w:rsidR="003264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 с оценкой</w:t>
            </w:r>
            <w:r w:rsidRPr="00B02C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:</w:t>
            </w:r>
          </w:p>
          <w:p w:rsidR="00B02CD7" w:rsidRPr="00B02CD7" w:rsidRDefault="00B02CD7" w:rsidP="00B0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1. При увеличении нормы обязательных резервов коммерческого банка с 20,0 до 50,0% оказалось, что банковская система испытывает нехватку резервов в размере 80,0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. ед. Поясните, если сумму резервов увеличить невозможно, то насколько следует сократить денежную массу.</w:t>
            </w:r>
          </w:p>
          <w:p w:rsidR="00B02CD7" w:rsidRPr="00B02CD7" w:rsidRDefault="00B02CD7" w:rsidP="00B0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2. Позиция по привлеченным ресурсам коммерческого банка имеет следующий вид: среднемесячные остатки на расчетных счетах клиентов – 15250,0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тыс.ден.ед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., среднемесячные остатки вкладов населения – 6200,0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. ед., среднемесячные остатки депозитов хозяйствующих субъектов – 9400,0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. ед. Нормы отчислений в резервы составляют 4,25 %. Определите сумму, перечисляемую в резерв Центрального банка России.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На основании следующих данных определите, соблюдается ли коммерческим банком норматив мгновенной ликвидности: касса коммерческого банка – 9000,0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вклады до востребования – 80000,0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остатки на расчетных счетах клиентов – 250000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</w:t>
            </w:r>
          </w:p>
          <w:p w:rsidR="00B02CD7" w:rsidRPr="00B02CD7" w:rsidRDefault="00B02CD7" w:rsidP="00B02CD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Выясните, соблюдается ли норматив достаточности собственного капитала коммерческого банка «АЛЬФА», если размер его собственного капитала составляет 180 000 тыс.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ед., остатки на активных счетах и степень риска составляют соответственно: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8"/>
              <w:gridCol w:w="1758"/>
            </w:tblGrid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Активы банка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Риск, %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Касса банка – 250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2,0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Средства на резервном счете Центрального банка России  - 4400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Средства на корреспондентском счете в Центральном банке России – 8000,0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Средства на корреспондентских счетах в банках-резидентах – 12000,0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50,0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Кредиты под залог государственных долговых ценных бумаг – 30000,0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Ссудная задолженность физических лиц – 140000,0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</w:tr>
            <w:tr w:rsidR="00B02CD7" w:rsidRPr="00B02CD7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Кредиты банкам – резидентам России – 29500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50,0</w:t>
                  </w:r>
                </w:p>
              </w:tc>
            </w:tr>
            <w:tr w:rsidR="00B02CD7" w:rsidRPr="003264E2" w:rsidTr="003506BF">
              <w:trPr>
                <w:jc w:val="center"/>
              </w:trPr>
              <w:tc>
                <w:tcPr>
                  <w:tcW w:w="7668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Прочие активы банка – 900 тыс. </w:t>
                  </w:r>
                  <w:proofErr w:type="spellStart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B02CD7" w:rsidRPr="00B02CD7" w:rsidRDefault="00B02CD7" w:rsidP="00B02C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0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</w:tr>
          </w:tbl>
          <w:p w:rsidR="00B02CD7" w:rsidRPr="00B02CD7" w:rsidRDefault="00B02CD7" w:rsidP="00B02CD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Поясните, какие санкции вправе применить Центральный банк России в отношении коммерческого банка, норматив достаточности собственных средств которого не соблюдается.</w:t>
            </w:r>
          </w:p>
          <w:p w:rsidR="00B02CD7" w:rsidRPr="00B02CD7" w:rsidRDefault="00B02CD7" w:rsidP="00B02CD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На начало операционного дня остаток наличных денег в оборотной кассе коммерческого банка – 35,0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От хозяйствующих субъектов, обслуживаемых коммерческим банком в течение операционного дня, поступило 300,5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наличных денег. В этот же день коммерческий банк выдал 200,0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наличными. Лимит остатка оборотной кассы данного коммерческого банка – 40,0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 Рассчитайте остаток оборотной кассы на конец операционного дня и поясните, какие меры предпримет коммерческий банк с целью соблюдения норм банковского законодательства.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Оформите объявление на взнос наличными на основе следующих данных: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ПАО «Каравай» 19 мая текущего года внесло на расчетный счет выручку за реализацию хлебобулочных изделий в сумме 14 630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Данную операцию совершил кассовый работник предприятия Николаенко Ирина Игоревна.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Реквизиты: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ПАО «Каравай»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ИНН 2512783465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р/с 407028108000000000364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КПП 251010011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АО</w:t>
            </w:r>
            <w:proofErr w:type="gram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</w:t>
            </w:r>
            <w:proofErr w:type="gram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АЛЬНЕВОСТОЧНЫЙ БАНК»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Заемщик получил ссуду 1,0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 ед., которую должен погасить одним платежом через 5 лет. Расчет производится по схеме сложных процентов, причем первые 2 года годовая процентная ставка равна 12,0 %, а в оставшееся время годовая процентная ставка равна 16,0 %. Определите сумму, возвращаемую кредитору, и процентные деньги.</w:t>
            </w:r>
          </w:p>
        </w:tc>
      </w:tr>
      <w:tr w:rsidR="00B02CD7" w:rsidRPr="003264E2" w:rsidTr="003506BF">
        <w:trPr>
          <w:trHeight w:val="9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знания, связанной с регулированием бюджетных, налоговых, валютных отношений в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идентификации и применения корректных правовых норм, регулирующих бюджетные, налоговые, валютные отношения в области банковской деятельности;</w:t>
            </w:r>
          </w:p>
          <w:p w:rsidR="00B02CD7" w:rsidRPr="00B02CD7" w:rsidRDefault="00B02CD7" w:rsidP="00B02C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</w:t>
            </w:r>
            <w:r w:rsidRPr="00B02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методов и инструментов регулирования бюджетных, налоговых, валютных отношений в области банковской деятельности.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комплексные задания для зачета с оценкой: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Проанализируйте, что произойдет с денежной массой, если Центральный банк России снизит норму обязательных резервов и одновременно купит у населения облигации. Для анализа рекомендуется опираться на статистические данные за три года (анализируемый период – выбор обучающегося) и политику обязательного резервирования в России. Дополнительно необходимо ответить на следующие вопросы: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Как использовался данный инструмент в эти годы Центральным банком России?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Какое влияние это оказало на инфляцию в стране?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Сделайте выводы. Обоснуйте свои ответы.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Проанализируйте, что произойдет с денежной массой, если Центральный банк России одновременно продаст облигации на сумму 1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и сократит кредитование коммерческих банков на сумму 1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Приведите механизм данных операций и ответьте на следующие вопросы: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Как это повлияет на эмиссионную деятельность коммерческих банков?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Что произойдет с банковским мультипликатором?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Какое влияние это окажет на денежную массу, денежную базу, инфляцию, курс национальной валюты? 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Сделайте выводы. Обоснуйте свои ответы.</w:t>
            </w:r>
          </w:p>
          <w:p w:rsidR="00B02CD7" w:rsidRPr="00B02CD7" w:rsidRDefault="00B02CD7" w:rsidP="00B02CD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B02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Автотранспортное предприятие 05 апреля обратилось в районное отделение АО </w:t>
            </w: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Банк «СПБ» с заявлением на открытие аккредитива для расчетов согласно договору с автомобильным заводом в Нижнем Новгороде за запасные части для ремонта автомашин. Срок действия аккредитива установлен по договору в 15 дней. Его сумма – 525,0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млн</w:t>
            </w:r>
            <w:proofErr w:type="gram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На расчетном счете в коммерческом банке – 637,0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млн.ден.ед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Расчеты осуществляются без акцепта. Из коммерческого банка поставщика поступило дебетовое авизо и оплаченные за счет этого аккредитива расчетные документы: 10 апреля – 170,0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13 апреля – 230,0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20 апреля – 125,0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Автотранспортное предприятие 25 апреля представило коммерческому банку заявление об отказе от акцепта счетов автомобильного завода, оплаченных с аккредитива 20 апреля, на 125 млн. </w:t>
            </w:r>
            <w:proofErr w:type="spellStart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</w:t>
            </w:r>
          </w:p>
          <w:p w:rsidR="00B02CD7" w:rsidRPr="00B02CD7" w:rsidRDefault="00B02CD7" w:rsidP="00B0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2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позицию коммерческого банка в этом случае.</w:t>
            </w:r>
          </w:p>
        </w:tc>
      </w:tr>
    </w:tbl>
    <w:p w:rsidR="00B02CD7" w:rsidRDefault="00B02CD7" w:rsidP="00B02CD7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B02CD7" w:rsidSect="00B02CD7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«Банковское дело»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 с оценкой.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с оценкой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B02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02CD7" w:rsidRDefault="00B02CD7" w:rsidP="00B02CD7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подготовке доклада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доклада предполагает следующие этапы: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во-первых, определение цели доклада;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-во-вторых, подбор для доклада необходимого материала из литературных источников;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-в-четвертых,  композиционное оформление доклада в виде машинописного текста и электронной презентации;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в-пятых, заучивание, запоминание текста машинописного доклада;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в-шестых, репетиция, т.е. произнесение доклада с одновременной демонстрацией презентации.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состоит из трех частей: вступление, основная часть и заключение.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аудио-визуальных</w:t>
      </w:r>
      <w:proofErr w:type="gramEnd"/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B02CD7" w:rsidRPr="00B02CD7" w:rsidRDefault="00B02CD7" w:rsidP="00B02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B02C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02CD7" w:rsidRDefault="00B02CD7" w:rsidP="00B02CD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2CD7" w:rsidRDefault="00B02CD7" w:rsidP="00B02CD7">
      <w:pPr>
        <w:pageBreakBefore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B02CD7" w:rsidSect="00B02CD7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B02CD7" w:rsidRPr="00B02CD7" w:rsidRDefault="00B02CD7" w:rsidP="00B02CD7">
      <w:pPr>
        <w:pageBreakBefore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02CD7" w:rsidRPr="00B02CD7" w:rsidSect="00B02CD7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62086"/>
    <w:multiLevelType w:val="hybridMultilevel"/>
    <w:tmpl w:val="31CE3CA4"/>
    <w:lvl w:ilvl="0" w:tplc="3F0284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967CA"/>
    <w:rsid w:val="001F0BC7"/>
    <w:rsid w:val="003264E2"/>
    <w:rsid w:val="00412EAE"/>
    <w:rsid w:val="004C36B8"/>
    <w:rsid w:val="00593218"/>
    <w:rsid w:val="00A865CB"/>
    <w:rsid w:val="00B02CD7"/>
    <w:rsid w:val="00D202BA"/>
    <w:rsid w:val="00D31453"/>
    <w:rsid w:val="00E209E2"/>
    <w:rsid w:val="00F2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02CD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B02CD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B02CD7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B02CD7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2CD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B02CD7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B02CD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B02CD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B02CD7"/>
  </w:style>
  <w:style w:type="paragraph" w:customStyle="1" w:styleId="Style1">
    <w:name w:val="Style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B02CD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02CD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02CD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02C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02CD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2CD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02CD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02CD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02CD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02CD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B02CD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02CD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B02CD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B02CD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02CD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02CD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02CD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02CD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02CD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02CD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B02CD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02CD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02CD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02CD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B02CD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02CD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02CD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02CD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02CD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02CD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02CD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02CD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02CD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02CD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02CD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02C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02C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02CD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B02C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B02CD7"/>
  </w:style>
  <w:style w:type="table" w:styleId="a7">
    <w:name w:val="Table Grid"/>
    <w:basedOn w:val="a2"/>
    <w:rsid w:val="00B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B02CD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B02CD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B02CD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02C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02C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02CD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02CD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02CD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02CD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B02C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rsid w:val="00B02CD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a">
    <w:name w:val="Emphasis"/>
    <w:qFormat/>
    <w:rsid w:val="00B02CD7"/>
    <w:rPr>
      <w:i/>
      <w:iCs/>
    </w:rPr>
  </w:style>
  <w:style w:type="paragraph" w:styleId="ab">
    <w:name w:val="Balloon Text"/>
    <w:basedOn w:val="a0"/>
    <w:link w:val="ac"/>
    <w:semiHidden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B02C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uiPriority w:val="99"/>
    <w:rsid w:val="00B02C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B02CD7"/>
    <w:rPr>
      <w:sz w:val="16"/>
      <w:szCs w:val="16"/>
    </w:rPr>
  </w:style>
  <w:style w:type="paragraph" w:styleId="af0">
    <w:name w:val="annotation text"/>
    <w:basedOn w:val="a0"/>
    <w:link w:val="af1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B02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B02CD7"/>
    <w:rPr>
      <w:b/>
      <w:bCs/>
    </w:rPr>
  </w:style>
  <w:style w:type="character" w:customStyle="1" w:styleId="af3">
    <w:name w:val="Тема примечания Знак"/>
    <w:basedOn w:val="af1"/>
    <w:link w:val="af2"/>
    <w:rsid w:val="00B02C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B02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B02CD7"/>
    <w:rPr>
      <w:vertAlign w:val="superscript"/>
    </w:rPr>
  </w:style>
  <w:style w:type="paragraph" w:customStyle="1" w:styleId="12">
    <w:name w:val="Обычный1"/>
    <w:rsid w:val="00B02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B02C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B02C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B02CD7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0"/>
    <w:uiPriority w:val="99"/>
    <w:rsid w:val="00B02CD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0"/>
    <w:link w:val="afa"/>
    <w:qFormat/>
    <w:rsid w:val="00B02CD7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a">
    <w:name w:val="Подзаголовок Знак"/>
    <w:basedOn w:val="a1"/>
    <w:link w:val="af9"/>
    <w:rsid w:val="00B02CD7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B02CD7"/>
  </w:style>
  <w:style w:type="character" w:customStyle="1" w:styleId="butback">
    <w:name w:val="butback"/>
    <w:basedOn w:val="a1"/>
    <w:rsid w:val="00B02CD7"/>
  </w:style>
  <w:style w:type="character" w:customStyle="1" w:styleId="submenu-table">
    <w:name w:val="submenu-table"/>
    <w:basedOn w:val="a1"/>
    <w:rsid w:val="00B02CD7"/>
  </w:style>
  <w:style w:type="character" w:styleId="afb">
    <w:name w:val="Hyperlink"/>
    <w:rsid w:val="00B02CD7"/>
    <w:rPr>
      <w:color w:val="0000FF"/>
      <w:u w:val="single"/>
    </w:rPr>
  </w:style>
  <w:style w:type="character" w:customStyle="1" w:styleId="blk">
    <w:name w:val="blk"/>
    <w:basedOn w:val="a1"/>
    <w:rsid w:val="00B02CD7"/>
  </w:style>
  <w:style w:type="paragraph" w:customStyle="1" w:styleId="afc">
    <w:basedOn w:val="a0"/>
    <w:next w:val="afd"/>
    <w:link w:val="afe"/>
    <w:qFormat/>
    <w:rsid w:val="00B02C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Название Знак"/>
    <w:link w:val="afc"/>
    <w:rsid w:val="00B02C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B02CD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B02CD7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B02CD7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character" w:styleId="aff">
    <w:name w:val="FollowedHyperlink"/>
    <w:rsid w:val="00B02CD7"/>
    <w:rPr>
      <w:color w:val="954F72"/>
      <w:u w:val="single"/>
    </w:rPr>
  </w:style>
  <w:style w:type="paragraph" w:styleId="afd">
    <w:name w:val="Title"/>
    <w:basedOn w:val="a0"/>
    <w:next w:val="a0"/>
    <w:link w:val="14"/>
    <w:uiPriority w:val="10"/>
    <w:qFormat/>
    <w:rsid w:val="00B02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B0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B02CD7"/>
  </w:style>
  <w:style w:type="table" w:customStyle="1" w:styleId="15">
    <w:name w:val="Сетка таблицы1"/>
    <w:basedOn w:val="a2"/>
    <w:next w:val="a7"/>
    <w:rsid w:val="00B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02CD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B02CD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B02CD7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B02CD7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2CD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B02CD7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B02CD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B02CD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B02CD7"/>
  </w:style>
  <w:style w:type="paragraph" w:customStyle="1" w:styleId="Style1">
    <w:name w:val="Style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B02CD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02CD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02CD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02C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02CD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2CD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02CD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02CD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02CD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02CD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B02CD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02CD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B02CD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B02CD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02CD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02CD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02CD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02CD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02CD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02CD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B02CD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02CD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02CD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02CD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B02CD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02CD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02C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02CD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02CD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02CD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02CD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02CD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02CD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02CD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02CD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02CD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02CD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02C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02C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02CD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B02C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B02CD7"/>
  </w:style>
  <w:style w:type="table" w:styleId="a7">
    <w:name w:val="Table Grid"/>
    <w:basedOn w:val="a2"/>
    <w:rsid w:val="00B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B02CD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B02CD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B02CD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02C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02C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02CD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02CD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02CD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02CD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B02C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rsid w:val="00B02CD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a">
    <w:name w:val="Emphasis"/>
    <w:qFormat/>
    <w:rsid w:val="00B02CD7"/>
    <w:rPr>
      <w:i/>
      <w:iCs/>
    </w:rPr>
  </w:style>
  <w:style w:type="paragraph" w:styleId="ab">
    <w:name w:val="Balloon Text"/>
    <w:basedOn w:val="a0"/>
    <w:link w:val="ac"/>
    <w:semiHidden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B02C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uiPriority w:val="99"/>
    <w:rsid w:val="00B02C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rsid w:val="00B02CD7"/>
    <w:rPr>
      <w:sz w:val="16"/>
      <w:szCs w:val="16"/>
    </w:rPr>
  </w:style>
  <w:style w:type="paragraph" w:styleId="af0">
    <w:name w:val="annotation text"/>
    <w:basedOn w:val="a0"/>
    <w:link w:val="af1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B02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B02CD7"/>
    <w:rPr>
      <w:b/>
      <w:bCs/>
    </w:rPr>
  </w:style>
  <w:style w:type="character" w:customStyle="1" w:styleId="af3">
    <w:name w:val="Тема примечания Знак"/>
    <w:basedOn w:val="af1"/>
    <w:link w:val="af2"/>
    <w:rsid w:val="00B02C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0"/>
    <w:link w:val="af5"/>
    <w:rsid w:val="00B02CD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B02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B02CD7"/>
    <w:rPr>
      <w:vertAlign w:val="superscript"/>
    </w:rPr>
  </w:style>
  <w:style w:type="paragraph" w:customStyle="1" w:styleId="12">
    <w:name w:val="Обычный1"/>
    <w:rsid w:val="00B02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B02C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B02C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B02CD7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02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0"/>
    <w:uiPriority w:val="99"/>
    <w:rsid w:val="00B02CD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0"/>
    <w:link w:val="afa"/>
    <w:qFormat/>
    <w:rsid w:val="00B02CD7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a">
    <w:name w:val="Подзаголовок Знак"/>
    <w:basedOn w:val="a1"/>
    <w:link w:val="af9"/>
    <w:rsid w:val="00B02CD7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B02CD7"/>
  </w:style>
  <w:style w:type="character" w:customStyle="1" w:styleId="butback">
    <w:name w:val="butback"/>
    <w:basedOn w:val="a1"/>
    <w:rsid w:val="00B02CD7"/>
  </w:style>
  <w:style w:type="character" w:customStyle="1" w:styleId="submenu-table">
    <w:name w:val="submenu-table"/>
    <w:basedOn w:val="a1"/>
    <w:rsid w:val="00B02CD7"/>
  </w:style>
  <w:style w:type="character" w:styleId="afb">
    <w:name w:val="Hyperlink"/>
    <w:rsid w:val="00B02CD7"/>
    <w:rPr>
      <w:color w:val="0000FF"/>
      <w:u w:val="single"/>
    </w:rPr>
  </w:style>
  <w:style w:type="character" w:customStyle="1" w:styleId="blk">
    <w:name w:val="blk"/>
    <w:basedOn w:val="a1"/>
    <w:rsid w:val="00B02CD7"/>
  </w:style>
  <w:style w:type="paragraph" w:customStyle="1" w:styleId="afc">
    <w:basedOn w:val="a0"/>
    <w:next w:val="afd"/>
    <w:link w:val="afe"/>
    <w:qFormat/>
    <w:rsid w:val="00B02C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Название Знак"/>
    <w:link w:val="afc"/>
    <w:rsid w:val="00B02C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B02CD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B02CD7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B02CD7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character" w:styleId="aff">
    <w:name w:val="FollowedHyperlink"/>
    <w:rsid w:val="00B02CD7"/>
    <w:rPr>
      <w:color w:val="954F72"/>
      <w:u w:val="single"/>
    </w:rPr>
  </w:style>
  <w:style w:type="paragraph" w:styleId="afd">
    <w:name w:val="Title"/>
    <w:basedOn w:val="a0"/>
    <w:next w:val="a0"/>
    <w:link w:val="14"/>
    <w:uiPriority w:val="10"/>
    <w:qFormat/>
    <w:rsid w:val="00B02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B0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B02CD7"/>
  </w:style>
  <w:style w:type="table" w:customStyle="1" w:styleId="15">
    <w:name w:val="Сетка таблицы1"/>
    <w:basedOn w:val="a2"/>
    <w:next w:val="a7"/>
    <w:rsid w:val="00B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1197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viewer/bankovskoe-delo-praktikum-450665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58199" TargetMode="External"/><Relationship Id="rId24" Type="http://schemas.openxmlformats.org/officeDocument/2006/relationships/hyperlink" Target="https://pandia.ru/text/category/nebankovskie_kredi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read?id=358123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2179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9358</Words>
  <Characters>53343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2020-2021_38_03_01-ЭЭб-20_69_plx_Банковское дело</vt:lpstr>
      <vt:lpstr>Лист1</vt:lpstr>
    </vt:vector>
  </TitlesOfParts>
  <Company/>
  <LinksUpToDate>false</LinksUpToDate>
  <CharactersWithSpaces>62576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2020-2021_38_03_01-ЭЭб-20_69_plx_Банковское дело</dc:title>
  <dc:creator>FastReport.NET</dc:creator>
  <cp:lastModifiedBy>User</cp:lastModifiedBy>
  <cp:revision>9</cp:revision>
  <dcterms:created xsi:type="dcterms:W3CDTF">2020-10-24T17:07:00Z</dcterms:created>
  <dcterms:modified xsi:type="dcterms:W3CDTF">2020-11-06T13:36:00Z</dcterms:modified>
</cp:coreProperties>
</file>