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27" w:rsidRDefault="00EC2FD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3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D98">
        <w:br w:type="page"/>
      </w:r>
    </w:p>
    <w:p w:rsidR="00DD7027" w:rsidRPr="006C6D98" w:rsidRDefault="00EC2FD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3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D98" w:rsidRPr="006C6D98">
        <w:rPr>
          <w:lang w:val="ru-RU"/>
        </w:rPr>
        <w:br w:type="page"/>
      </w:r>
    </w:p>
    <w:p w:rsidR="00DD7027" w:rsidRPr="006C6D98" w:rsidRDefault="00D347C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401050"/>
            <wp:effectExtent l="0" t="0" r="0" b="0"/>
            <wp:docPr id="1" name="Рисунок 1" descr="C:\Users\A362~1\AppData\Local\Temp\Rar$DRa0.881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881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D98" w:rsidRPr="006C6D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DD7027" w:rsidRPr="000438EC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вычислений.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выработать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коллективов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соответствующими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материалами;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ответственность.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lang w:val="ru-RU"/>
              </w:rP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DD7027" w:rsidRPr="000438EC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умения: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санитарии;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заданием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руководителя;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правильную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насколько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отличается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требуемого;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величину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резервов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хозяйствования;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определенном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финансиста;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позволяющими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требуемое;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обоснованность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технико-экономическое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резервов;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кафедру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руководителю-преподавателю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сроки.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lang w:val="ru-RU"/>
              </w:rPr>
              <w:t xml:space="preserve"> </w:t>
            </w:r>
          </w:p>
        </w:tc>
      </w:tr>
      <w:tr w:rsidR="00DD7027" w:rsidRPr="000438EC">
        <w:trPr>
          <w:trHeight w:hRule="exact" w:val="138"/>
        </w:trPr>
        <w:tc>
          <w:tcPr>
            <w:tcW w:w="9357" w:type="dxa"/>
          </w:tcPr>
          <w:p w:rsidR="00DD7027" w:rsidRPr="006C6D98" w:rsidRDefault="00DD7027">
            <w:pPr>
              <w:rPr>
                <w:lang w:val="ru-RU"/>
              </w:rPr>
            </w:pPr>
          </w:p>
        </w:tc>
      </w:tr>
      <w:tr w:rsidR="00DD7027" w:rsidRPr="000438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RPr="000438E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proofErr w:type="spellEnd"/>
            <w:r>
              <w:t xml:space="preserve"> </w:t>
            </w:r>
          </w:p>
        </w:tc>
      </w:tr>
      <w:tr w:rsidR="00DD702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</w:p>
        </w:tc>
      </w:tr>
    </w:tbl>
    <w:p w:rsidR="00DD7027" w:rsidRDefault="006C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436"/>
        <w:gridCol w:w="6"/>
      </w:tblGrid>
      <w:tr w:rsidR="00DD7027" w:rsidRPr="000438EC" w:rsidTr="00095688">
        <w:trPr>
          <w:gridAfter w:val="1"/>
          <w:trHeight w:hRule="exact" w:val="555"/>
        </w:trPr>
        <w:tc>
          <w:tcPr>
            <w:tcW w:w="92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Tr="00095688">
        <w:trPr>
          <w:gridAfter w:val="1"/>
          <w:trHeight w:hRule="exact" w:val="285"/>
        </w:trPr>
        <w:tc>
          <w:tcPr>
            <w:tcW w:w="92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D7027" w:rsidRPr="000438EC" w:rsidTr="00095688">
        <w:trPr>
          <w:gridAfter w:val="1"/>
          <w:trHeight w:hRule="exact" w:val="285"/>
        </w:trPr>
        <w:tc>
          <w:tcPr>
            <w:tcW w:w="92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RPr="000438EC" w:rsidTr="00095688">
        <w:trPr>
          <w:gridAfter w:val="1"/>
          <w:trHeight w:hRule="exact" w:val="285"/>
        </w:trPr>
        <w:tc>
          <w:tcPr>
            <w:tcW w:w="92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RPr="000438EC" w:rsidTr="00095688">
        <w:trPr>
          <w:gridAfter w:val="1"/>
          <w:trHeight w:hRule="exact" w:val="138"/>
        </w:trPr>
        <w:tc>
          <w:tcPr>
            <w:tcW w:w="1812" w:type="dxa"/>
          </w:tcPr>
          <w:p w:rsidR="00DD7027" w:rsidRPr="006C6D98" w:rsidRDefault="00DD7027">
            <w:pPr>
              <w:rPr>
                <w:lang w:val="ru-RU"/>
              </w:rPr>
            </w:pPr>
          </w:p>
        </w:tc>
        <w:tc>
          <w:tcPr>
            <w:tcW w:w="7436" w:type="dxa"/>
          </w:tcPr>
          <w:p w:rsidR="00DD7027" w:rsidRPr="006C6D98" w:rsidRDefault="00DD7027">
            <w:pPr>
              <w:rPr>
                <w:lang w:val="ru-RU"/>
              </w:rPr>
            </w:pPr>
          </w:p>
        </w:tc>
      </w:tr>
      <w:tr w:rsidR="00DD7027" w:rsidTr="00095688">
        <w:trPr>
          <w:gridAfter w:val="1"/>
          <w:trHeight w:hRule="exact" w:val="285"/>
        </w:trPr>
        <w:tc>
          <w:tcPr>
            <w:tcW w:w="92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DD7027" w:rsidRPr="000438EC" w:rsidTr="000438EC">
        <w:trPr>
          <w:trHeight w:hRule="exact" w:val="1144"/>
        </w:trPr>
        <w:tc>
          <w:tcPr>
            <w:tcW w:w="92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4F3" w:rsidRPr="002954F3" w:rsidRDefault="002954F3" w:rsidP="002954F3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базах: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      </w:r>
          </w:p>
          <w:p w:rsidR="00DD7027" w:rsidRPr="006C6D98" w:rsidRDefault="00DD70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954F3" w:rsidRPr="002954F3" w:rsidRDefault="002954F3" w:rsidP="00095688">
            <w:pPr>
              <w:spacing w:after="120" w:line="240" w:lineRule="auto"/>
              <w:ind w:left="-921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7027" w:rsidTr="00095688">
        <w:trPr>
          <w:gridAfter w:val="1"/>
          <w:trHeight w:hRule="exact" w:val="285"/>
        </w:trPr>
        <w:tc>
          <w:tcPr>
            <w:tcW w:w="92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DD7027" w:rsidTr="00095688">
        <w:trPr>
          <w:gridAfter w:val="1"/>
          <w:trHeight w:hRule="exact" w:val="285"/>
        </w:trPr>
        <w:tc>
          <w:tcPr>
            <w:tcW w:w="92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DD7027" w:rsidTr="00095688">
        <w:trPr>
          <w:gridAfter w:val="1"/>
          <w:trHeight w:hRule="exact" w:val="138"/>
        </w:trPr>
        <w:tc>
          <w:tcPr>
            <w:tcW w:w="1812" w:type="dxa"/>
          </w:tcPr>
          <w:p w:rsidR="00DD7027" w:rsidRDefault="00DD7027"/>
        </w:tc>
        <w:tc>
          <w:tcPr>
            <w:tcW w:w="7436" w:type="dxa"/>
          </w:tcPr>
          <w:p w:rsidR="00DD7027" w:rsidRDefault="00DD7027"/>
        </w:tc>
      </w:tr>
      <w:tr w:rsidR="00DD7027" w:rsidRPr="000438EC" w:rsidTr="00095688">
        <w:trPr>
          <w:gridAfter w:val="1"/>
          <w:trHeight w:hRule="exact" w:val="555"/>
        </w:trPr>
        <w:tc>
          <w:tcPr>
            <w:tcW w:w="92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RPr="000438EC" w:rsidTr="00095688">
        <w:trPr>
          <w:gridAfter w:val="1"/>
          <w:trHeight w:hRule="exact" w:val="555"/>
        </w:trPr>
        <w:tc>
          <w:tcPr>
            <w:tcW w:w="92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Tr="00095688">
        <w:trPr>
          <w:gridAfter w:val="1"/>
          <w:trHeight w:hRule="exact" w:val="833"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DD7027" w:rsidRDefault="006C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DD7027" w:rsidRDefault="006C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DD7027" w:rsidTr="00095688">
        <w:trPr>
          <w:gridAfter w:val="1"/>
          <w:trHeight w:hRule="exact" w:val="22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DD7027"/>
        </w:tc>
        <w:tc>
          <w:tcPr>
            <w:tcW w:w="7436" w:type="dxa"/>
          </w:tcPr>
          <w:p w:rsidR="00DD7027" w:rsidRDefault="00DD7027"/>
        </w:tc>
      </w:tr>
      <w:tr w:rsidR="00DD7027" w:rsidRPr="000438EC" w:rsidTr="00095688">
        <w:trPr>
          <w:gridAfter w:val="1"/>
          <w:trHeight w:hRule="exact" w:val="614"/>
        </w:trPr>
        <w:tc>
          <w:tcPr>
            <w:tcW w:w="9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881E3F" w:rsidRPr="000438EC" w:rsidTr="000438EC">
        <w:trPr>
          <w:gridAfter w:val="1"/>
          <w:trHeight w:hRule="exact" w:val="973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E3F" w:rsidRDefault="00881E3F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E3F" w:rsidRPr="00881E3F" w:rsidRDefault="00881E3F" w:rsidP="000438EC">
            <w:pPr>
              <w:shd w:val="clear" w:color="auto" w:fill="FFFFFF"/>
              <w:spacing w:before="100" w:beforeAutospacing="1" w:after="100" w:afterAutospacing="1" w:line="240" w:lineRule="auto"/>
              <w:ind w:right="385"/>
              <w:jc w:val="both"/>
              <w:rPr>
                <w:sz w:val="24"/>
                <w:szCs w:val="24"/>
                <w:lang w:val="ru-RU"/>
              </w:rPr>
            </w:pPr>
            <w:r w:rsidRPr="00881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881E3F" w:rsidRPr="000438EC" w:rsidTr="000438EC">
        <w:trPr>
          <w:gridAfter w:val="1"/>
          <w:trHeight w:hRule="exact" w:val="1142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E3F" w:rsidRDefault="00881E3F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E3F" w:rsidRPr="00881E3F" w:rsidRDefault="00881E3F" w:rsidP="000438EC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881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оперировать понятийно-категориальным аппаратом экономики;</w:t>
            </w:r>
          </w:p>
          <w:p w:rsidR="00881E3F" w:rsidRPr="00881E3F" w:rsidRDefault="00881E3F" w:rsidP="000438EC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81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определять специфику и возможности использования </w:t>
            </w:r>
          </w:p>
          <w:p w:rsidR="00881E3F" w:rsidRPr="00881E3F" w:rsidRDefault="00881E3F" w:rsidP="000438EC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881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понятийно-категориального аппарата экономики в различных сферах профессиональной деятельности;</w:t>
            </w:r>
          </w:p>
        </w:tc>
      </w:tr>
      <w:tr w:rsidR="00881E3F" w:rsidRPr="000438EC" w:rsidTr="00881E3F">
        <w:trPr>
          <w:gridAfter w:val="1"/>
          <w:trHeight w:hRule="exact" w:val="1326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E3F" w:rsidRDefault="00881E3F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E3F" w:rsidRPr="00881E3F" w:rsidRDefault="00881E3F" w:rsidP="000438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881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профессиональным языком предметной области знания;</w:t>
            </w:r>
          </w:p>
          <w:p w:rsidR="00881E3F" w:rsidRPr="00881E3F" w:rsidRDefault="00881E3F" w:rsidP="000438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881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DD7027" w:rsidRPr="000438EC" w:rsidTr="00095688">
        <w:trPr>
          <w:gridAfter w:val="1"/>
          <w:trHeight w:hRule="exact" w:val="614"/>
        </w:trPr>
        <w:tc>
          <w:tcPr>
            <w:tcW w:w="9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DD7027" w:rsidRPr="000438EC" w:rsidTr="00095688">
        <w:trPr>
          <w:gridAfter w:val="1"/>
          <w:trHeight w:hRule="exact" w:val="614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все основные методы </w:t>
            </w:r>
            <w:r w:rsidR="00881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бора, анализа и обработки данных, необходимых для решения поставленных экономических задач</w:t>
            </w:r>
          </w:p>
        </w:tc>
      </w:tr>
      <w:tr w:rsidR="00DD7027" w:rsidRPr="000438EC" w:rsidTr="00095688">
        <w:trPr>
          <w:gridAfter w:val="1"/>
          <w:trHeight w:hRule="exact" w:val="1425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DD7027" w:rsidRPr="000438EC" w:rsidTr="00095688">
        <w:trPr>
          <w:gridAfter w:val="1"/>
          <w:trHeight w:hRule="exact" w:val="1966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базовыми навыками организации сбора, анализа и обработки данных, необходимых для решения поставленных экономических задач;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DD7027" w:rsidRPr="006C6D98" w:rsidRDefault="006C6D98">
      <w:pPr>
        <w:rPr>
          <w:sz w:val="0"/>
          <w:szCs w:val="0"/>
          <w:lang w:val="ru-RU"/>
        </w:rPr>
      </w:pPr>
      <w:r w:rsidRPr="006C6D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D7027" w:rsidRPr="000438E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DD7027" w:rsidRPr="000438E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DD7027" w:rsidRPr="000438E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DD7027" w:rsidRPr="000438E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инструментальных средств для обработки экономических данных;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обработки, анализа и обоснования результатов экономических расчетов;</w:t>
            </w:r>
          </w:p>
        </w:tc>
      </w:tr>
      <w:tr w:rsidR="00DD7027" w:rsidRPr="000438E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DD7027" w:rsidRPr="000438E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характеризующие деятельность хозяйствующих субъектов;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расчёте экономических и социально-экономических показателей, характеризующих деятельность хозяйствующих субъектов;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типовые методики, позволяющие рассчитать 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DD7027" w:rsidRPr="000438E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группы необходимых экономических и социально- экономических показателей, характеризующих деятельность хозяйствующих субъектов;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 основе рассчитанных экономических и социально- экономических показателей распознавать эффективное решение от неэффективного;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</w:tbl>
    <w:p w:rsidR="00DD7027" w:rsidRPr="006C6D98" w:rsidRDefault="006C6D98" w:rsidP="000438EC">
      <w:pPr>
        <w:jc w:val="both"/>
        <w:rPr>
          <w:sz w:val="0"/>
          <w:szCs w:val="0"/>
          <w:lang w:val="ru-RU"/>
        </w:rPr>
      </w:pPr>
      <w:r w:rsidRPr="006C6D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D7027" w:rsidRPr="000438EC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расчёта экономических и социально-экономических показателей, характеризующих деятельность хозяйствующих субъектов;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полученного решения;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расчёта;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DD7027" w:rsidRPr="000438E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DD7027" w:rsidRPr="000438E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DD7027" w:rsidRPr="000438E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DD7027" w:rsidRPr="000438E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DD7027" w:rsidRPr="000438E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</w:tbl>
    <w:p w:rsidR="00DD7027" w:rsidRPr="006C6D98" w:rsidRDefault="006C6D98" w:rsidP="000438EC">
      <w:pPr>
        <w:jc w:val="both"/>
        <w:rPr>
          <w:sz w:val="0"/>
          <w:szCs w:val="0"/>
          <w:lang w:val="ru-RU"/>
        </w:rPr>
      </w:pPr>
      <w:r w:rsidRPr="006C6D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D7027" w:rsidRPr="000438E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назначение, виды и структуру финансовых планов организации;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экономическую терминологию, применяемую при выполнении необходимых для составления финансовых планов расчетов;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разработки финансовых планов организации;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и характер финансовых взаимоотношений с другими организациями;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DD7027" w:rsidRPr="000438E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экономическую терминологию при выполнении необходимых расчетов для составления финансовых планов;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инструментарий для разработки финансовых планов организации;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показатели, входящие в состав финансовых планов организаций;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DD7027" w:rsidRPr="000438E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финансовых планов организации;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DD7027" w:rsidRPr="000438E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DD7027" w:rsidRPr="000438E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учета хозяйственных операций на счетах бухгалтерского учета;</w:t>
            </w:r>
          </w:p>
        </w:tc>
      </w:tr>
      <w:tr w:rsidR="00DD7027" w:rsidRPr="000438E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DD7027" w:rsidRPr="000438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  <w:tr w:rsidR="00DD7027" w:rsidRPr="000438E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DD7027" w:rsidRPr="000438E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</w:tbl>
    <w:p w:rsidR="00DD7027" w:rsidRPr="006C6D98" w:rsidRDefault="006C6D98" w:rsidP="000438EC">
      <w:pPr>
        <w:jc w:val="both"/>
        <w:rPr>
          <w:sz w:val="0"/>
          <w:szCs w:val="0"/>
          <w:lang w:val="ru-RU"/>
        </w:rPr>
      </w:pPr>
      <w:r w:rsidRPr="006C6D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D7027" w:rsidRPr="000438E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DD7027" w:rsidRPr="000438E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проведения инвентаризации имущества и финансовых обязательств организации;</w:t>
            </w:r>
          </w:p>
        </w:tc>
      </w:tr>
      <w:tr w:rsidR="00DD7027" w:rsidRPr="000438E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DD7027" w:rsidRPr="000438E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бухгалтерского учета;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оформления финансовой отчетности предприятия перед различными организациями;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платежных документов и правила их оформления;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формирования бухгалтерских проводок по начислению налогов и сборов;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бухгалтерские проводки по перечислению налогов и сборов в бюджеты различных уровней;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начисления и перечисления налогов и сборов во внебюджетные фонды;</w:t>
            </w:r>
          </w:p>
        </w:tc>
      </w:tr>
      <w:tr w:rsidR="00DD7027" w:rsidRPr="000438E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данных, необходимых для формирования финансовой отчетности;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отчетные документы для направления их в различные организации;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платежные документы;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бухгалтерские проводки;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DD7027" w:rsidRPr="000438E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методиками расчета и анализа социально- экономических показателей, характеризующих экономические процессы и явления на микроуровне;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самостоятельной работы, самоорганизации.;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средствами самостоятельного составления бухгалтерских проводок;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перевода платежных документов при перечислении налогов и сборов;</w:t>
            </w:r>
          </w:p>
        </w:tc>
      </w:tr>
      <w:tr w:rsidR="00DD7027" w:rsidRPr="000438E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DD7027" w:rsidRPr="000438E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 и задачи бухгалтерского учета;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 и задачи хозяйственной деятельности предприятия;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отражения результатов хозяйственной деятельности на бухгалтерских счетах;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бухгалтерской отчетности;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налоговых деклараций, составляемых на предприятии;</w:t>
            </w:r>
          </w:p>
        </w:tc>
      </w:tr>
    </w:tbl>
    <w:p w:rsidR="00DD7027" w:rsidRPr="006C6D98" w:rsidRDefault="006C6D98" w:rsidP="000438EC">
      <w:pPr>
        <w:jc w:val="both"/>
        <w:rPr>
          <w:sz w:val="0"/>
          <w:szCs w:val="0"/>
          <w:lang w:val="ru-RU"/>
        </w:rPr>
      </w:pPr>
      <w:r w:rsidRPr="006C6D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D702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систематизировать и обобщать данные о налоговых платежах предприятия;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результаты хозяйственной деятельности по счетам бухгалтерского учета;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бухгалтерскую отчетность;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заполнять формы налоговых деклараций;</w:t>
            </w:r>
          </w:p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D7027" w:rsidRPr="000438E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хозяйственных операций и внесения их на счета бухгалтерского учета;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необходимыми при заполнении форм бухгалтерской и налоговой, а также и статистической отчетности;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DD7027" w:rsidRPr="000438E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и осуществлять налоговый учет и налоговое планирование организации</w:t>
            </w:r>
          </w:p>
        </w:tc>
      </w:tr>
      <w:tr w:rsidR="00DD7027" w:rsidRPr="000438E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теоретические положения о налогах и сборах в соответствии с НК РФ;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современного налогообложения;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статьи Налогового Кодекса;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специфику различных систем налогообложения;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деление налогов на федеральные, региональные и местные;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налогового планирования;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организационно-нормативные документы, регламентирующие деятельность предприятия;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организации бухгалтерского учета на предприятии (в организации;</w:t>
            </w:r>
          </w:p>
        </w:tc>
      </w:tr>
      <w:tr w:rsidR="00DD7027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существующую систему налогообложения для предприятия;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составить учетную политику для целей налогообложения на предприятии;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налогооблагаемой базы и рассчитать налог;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</w:t>
            </w:r>
          </w:p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DD7027" w:rsidRDefault="006C6D98" w:rsidP="000438EC">
      <w:pPr>
        <w:jc w:val="both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D7027" w:rsidRPr="000438EC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расчетов налогов по Налоговому Кодексу;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формирования налоговой базы по различным видам налогов;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расчета налогов по предприятию;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налогового учета и планирования;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резервов повышения эффективности деятельности предприятия (организации);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DD7027" w:rsidRPr="000438E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ДПК-1 способностью осуществлять расчетно-кассовое обслуживание клиентов, межбанковские расчеты, расчеты по экспортно-импортным операциям</w:t>
            </w:r>
          </w:p>
        </w:tc>
      </w:tr>
      <w:tr w:rsidR="00DD7027" w:rsidRPr="000438E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положение о расчетно-кассовом обслуживании предприятий;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специфику, закономерности и порядок проведения расчетно-кассового обслуживания клиентов;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цели, задачи, порядок проведения и особенности межбанковских расчетов;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ФЗ «О валютном регулировании и валютном контроле» в части проведения операций с экспортной выручкой;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специфику, закономерности и порядок проведения расчетов по экспортно-импортным операциям;</w:t>
            </w:r>
          </w:p>
        </w:tc>
      </w:tr>
      <w:tr w:rsidR="00DD7027" w:rsidRPr="000438E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и осуществлять расчетно-кассовое обслуживание клиентов;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и осуществлять межбанковские расчеты;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и осуществлять расчеты по экспортно-импортным операциям;</w:t>
            </w:r>
          </w:p>
        </w:tc>
      </w:tr>
      <w:tr w:rsidR="00DD7027" w:rsidRPr="000438E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расчетно-кассовым оборудованием;</w:t>
            </w:r>
          </w:p>
          <w:p w:rsidR="00DD7027" w:rsidRPr="006C6D98" w:rsidRDefault="006C6D98" w:rsidP="000438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расчетно-кассового обслуживания клиентов, межбанковских расчетов, расчетов по экспортно- импортным операциям;</w:t>
            </w:r>
          </w:p>
        </w:tc>
      </w:tr>
    </w:tbl>
    <w:p w:rsidR="00DD7027" w:rsidRPr="006C6D98" w:rsidRDefault="006C6D98">
      <w:pPr>
        <w:rPr>
          <w:sz w:val="0"/>
          <w:szCs w:val="0"/>
          <w:lang w:val="ru-RU"/>
        </w:rPr>
      </w:pPr>
      <w:r w:rsidRPr="006C6D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DD7027" w:rsidRPr="000438EC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RPr="000438EC" w:rsidTr="00D347C0">
        <w:trPr>
          <w:trHeight w:hRule="exact" w:val="170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D7027" w:rsidRPr="00D347C0" w:rsidRDefault="006C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D7027" w:rsidRPr="00D347C0" w:rsidRDefault="006C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D7027" w:rsidRPr="00D347C0" w:rsidRDefault="006C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207,8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347C0" w:rsidRPr="00D347C0" w:rsidRDefault="00043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47C0" w:rsidRPr="00D3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 практической подготовки – 216 акад. часов</w:t>
            </w:r>
          </w:p>
        </w:tc>
        <w:tc>
          <w:tcPr>
            <w:tcW w:w="1135" w:type="dxa"/>
          </w:tcPr>
          <w:p w:rsidR="00DD7027" w:rsidRPr="00D347C0" w:rsidRDefault="00DD7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7027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DD7027" w:rsidRDefault="006C6D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6C6D9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6C6D9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D7027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объектом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подразделений,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6C6D9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DD7027" w:rsidRPr="000438E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научно-исследовательских,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научно-производственных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6C6D9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DD7027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DD7027" w:rsidRPr="000438E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научно-исследовательских,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научно-производственных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6C6D9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ДПК-1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объектом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подразделений,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6C6D98">
              <w:rPr>
                <w:lang w:val="ru-RU"/>
              </w:rPr>
              <w:t xml:space="preserve"> </w:t>
            </w:r>
          </w:p>
          <w:p w:rsidR="00DD7027" w:rsidRPr="006C6D98" w:rsidRDefault="006C6D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6C6D9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DD7027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DD7027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  <w:p w:rsidR="00DD7027" w:rsidRDefault="006C6D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</w:tbl>
    <w:p w:rsidR="00DD7027" w:rsidRDefault="006C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3304"/>
        <w:gridCol w:w="3688"/>
        <w:gridCol w:w="2337"/>
      </w:tblGrid>
      <w:tr w:rsidR="00DD7027" w:rsidRPr="000438EC" w:rsidTr="00D347C0">
        <w:trPr>
          <w:trHeight w:hRule="exact" w:val="55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Tr="00D347C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D7027" w:rsidTr="008D5C6A">
        <w:trPr>
          <w:trHeight w:hRule="exact" w:val="138"/>
        </w:trPr>
        <w:tc>
          <w:tcPr>
            <w:tcW w:w="105" w:type="dxa"/>
          </w:tcPr>
          <w:p w:rsidR="00DD7027" w:rsidRDefault="00DD7027"/>
        </w:tc>
        <w:tc>
          <w:tcPr>
            <w:tcW w:w="3303" w:type="dxa"/>
          </w:tcPr>
          <w:p w:rsidR="00DD7027" w:rsidRDefault="00DD7027"/>
        </w:tc>
        <w:tc>
          <w:tcPr>
            <w:tcW w:w="3641" w:type="dxa"/>
          </w:tcPr>
          <w:p w:rsidR="00DD7027" w:rsidRDefault="00DD7027"/>
        </w:tc>
        <w:tc>
          <w:tcPr>
            <w:tcW w:w="2375" w:type="dxa"/>
          </w:tcPr>
          <w:p w:rsidR="00DD7027" w:rsidRDefault="00DD7027"/>
        </w:tc>
      </w:tr>
      <w:tr w:rsidR="00DD7027" w:rsidRPr="000438EC" w:rsidTr="00D347C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Tr="00D347C0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D7027" w:rsidRPr="000438EC" w:rsidTr="008D5C6A">
        <w:trPr>
          <w:trHeight w:hRule="exact" w:val="2982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26B5B" w:rsidRPr="00C26B5B" w:rsidRDefault="00C26B5B" w:rsidP="000438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Нешитой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С. Финансы и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А. С.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Нешитой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- 7-е изд., стер. —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Издательско-торговая корпорация «Дашков и К°», 2019. — 576 с. - ISBN 978-5-394-03224-0. -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8" w:history="1">
              <w:r w:rsidRPr="005D2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https://znanium.com/read?id=358518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01.09.2020). – Режим доступа: по подписке.</w:t>
            </w:r>
          </w:p>
          <w:p w:rsidR="00D347C0" w:rsidRPr="00BD0C27" w:rsidRDefault="00C26B5B" w:rsidP="000438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П. Н.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бакалавров / П. Н.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П. Белотелова, Ж. С. Белотелова ; под ред. проф. П. Н.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Шуляка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- 2-е изд., стер. -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Издательско-торговая корпорация «Дашков и К°», 2019. - 382 с. - ISBN 978-5-394-03087-1. -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9" w:history="1">
              <w:r w:rsidRPr="005D2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https://znanium.com/read?id=358542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01.09.2020). – Режим доступа: по подписке.</w:t>
            </w:r>
          </w:p>
          <w:p w:rsidR="00DD7027" w:rsidRPr="006C6D98" w:rsidRDefault="00DD70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D7027" w:rsidRPr="000438EC" w:rsidTr="008D5C6A">
        <w:trPr>
          <w:trHeight w:hRule="exact" w:val="138"/>
        </w:trPr>
        <w:tc>
          <w:tcPr>
            <w:tcW w:w="105" w:type="dxa"/>
          </w:tcPr>
          <w:p w:rsidR="00DD7027" w:rsidRPr="006C6D98" w:rsidRDefault="00DD7027">
            <w:pPr>
              <w:rPr>
                <w:lang w:val="ru-RU"/>
              </w:rPr>
            </w:pPr>
          </w:p>
        </w:tc>
        <w:tc>
          <w:tcPr>
            <w:tcW w:w="3303" w:type="dxa"/>
          </w:tcPr>
          <w:p w:rsidR="00DD7027" w:rsidRPr="006C6D98" w:rsidRDefault="00DD7027">
            <w:pPr>
              <w:rPr>
                <w:lang w:val="ru-RU"/>
              </w:rPr>
            </w:pPr>
          </w:p>
        </w:tc>
        <w:tc>
          <w:tcPr>
            <w:tcW w:w="3641" w:type="dxa"/>
          </w:tcPr>
          <w:p w:rsidR="00DD7027" w:rsidRPr="006C6D98" w:rsidRDefault="00DD7027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DD7027" w:rsidRPr="006C6D98" w:rsidRDefault="00DD7027">
            <w:pPr>
              <w:rPr>
                <w:lang w:val="ru-RU"/>
              </w:rPr>
            </w:pPr>
          </w:p>
        </w:tc>
      </w:tr>
      <w:tr w:rsidR="00DD7027" w:rsidTr="00D347C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D7027" w:rsidRPr="000438EC" w:rsidTr="00C26B5B">
        <w:trPr>
          <w:trHeight w:hRule="exact" w:val="610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26B5B" w:rsidRPr="00C26B5B" w:rsidRDefault="00C26B5B" w:rsidP="00C26B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6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Лупей</w:t>
            </w:r>
            <w:proofErr w:type="spellEnd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Н. А. </w:t>
            </w:r>
            <w:proofErr w:type="gramStart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Финансы :</w:t>
            </w:r>
            <w:proofErr w:type="gramEnd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Н. А. </w:t>
            </w:r>
            <w:proofErr w:type="spellStart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Лупей</w:t>
            </w:r>
            <w:proofErr w:type="spellEnd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В. И. Соболев. — 3-е изд., </w:t>
            </w:r>
            <w:proofErr w:type="spellStart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испр</w:t>
            </w:r>
            <w:proofErr w:type="spellEnd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и доп. — </w:t>
            </w:r>
            <w:proofErr w:type="gramStart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Магистр : ИНФРА-М, 2020. — 448 с. - (</w:t>
            </w:r>
            <w:proofErr w:type="spellStart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). - </w:t>
            </w:r>
            <w:r w:rsidRPr="0053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978-5-9776-0414-7. - </w:t>
            </w:r>
            <w:proofErr w:type="gramStart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53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C26B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 w:rsidRPr="005377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</w:t>
              </w:r>
              <w:r w:rsidRPr="00C26B5B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://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znanium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.</w:t>
              </w:r>
              <w:r w:rsidRPr="005377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com</w:t>
              </w:r>
              <w:r w:rsidRPr="00C26B5B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/</w:t>
              </w:r>
              <w:r w:rsidRPr="005377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read</w:t>
              </w:r>
              <w:r w:rsidRPr="00C26B5B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?</w:t>
              </w:r>
              <w:r w:rsidRPr="005377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id</w:t>
              </w:r>
              <w:r w:rsidRPr="00C26B5B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=352076</w:t>
              </w:r>
            </w:hyperlink>
            <w:r w:rsidRPr="00C26B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C26B5B" w:rsidRPr="00C26B5B" w:rsidRDefault="00C26B5B" w:rsidP="00C26B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6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Чернецов, С. А. Финансы, денежное обращение и </w:t>
            </w:r>
            <w:proofErr w:type="gramStart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кредит :</w:t>
            </w:r>
            <w:proofErr w:type="gramEnd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С. А. Чернецов. — </w:t>
            </w:r>
            <w:proofErr w:type="gramStart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Магистр, 2020. — 528 с. - </w:t>
            </w:r>
            <w:r w:rsidRPr="0053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978-5-9776-0036-1. - </w:t>
            </w:r>
            <w:proofErr w:type="gramStart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53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C2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C26B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11" w:history="1">
              <w:r w:rsidRPr="005377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</w:t>
              </w:r>
              <w:r w:rsidRPr="00C26B5B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://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znanium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.</w:t>
              </w:r>
              <w:r w:rsidRPr="005377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com</w:t>
              </w:r>
              <w:r w:rsidRPr="00C26B5B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/</w:t>
              </w:r>
              <w:r w:rsidRPr="005377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read</w:t>
              </w:r>
              <w:r w:rsidRPr="00C26B5B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?</w:t>
              </w:r>
              <w:r w:rsidRPr="005377C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id</w:t>
              </w:r>
              <w:r w:rsidRPr="00C26B5B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=356158</w:t>
              </w:r>
            </w:hyperlink>
            <w:r w:rsidRPr="00C26B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</w:p>
          <w:p w:rsidR="00C26B5B" w:rsidRPr="00C26B5B" w:rsidRDefault="00C26B5B" w:rsidP="00C26B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Г.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Г.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электрон. опт. диск (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=3765.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/1/1527837/3765.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01.09.2020). - Макрообъект. -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=2694.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/1/1131663/2694.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Макрообъект.</w:t>
            </w:r>
          </w:p>
          <w:p w:rsidR="00C26B5B" w:rsidRPr="00C26B5B" w:rsidRDefault="00C26B5B" w:rsidP="00C26B5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Г. Экономика и финансы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Г.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=2278.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/1/1129883/2278.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26B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377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01.09.2020). - Макрообъект. - </w:t>
            </w:r>
            <w:proofErr w:type="gramStart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26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D7027" w:rsidRPr="008D5C6A" w:rsidRDefault="00DD7027" w:rsidP="008D5C6A">
            <w:pPr>
              <w:spacing w:after="0" w:line="240" w:lineRule="auto"/>
              <w:ind w:firstLine="709"/>
              <w:jc w:val="both"/>
              <w:rPr>
                <w:sz w:val="23"/>
                <w:szCs w:val="23"/>
                <w:lang w:val="ru-RU"/>
              </w:rPr>
            </w:pPr>
          </w:p>
        </w:tc>
      </w:tr>
      <w:tr w:rsidR="00DD7027" w:rsidTr="00D347C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D7027" w:rsidRPr="000438EC" w:rsidTr="008D5C6A">
        <w:trPr>
          <w:trHeight w:hRule="exact" w:val="699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по составлению и оформлению отчета о производственной практике представлены в приложении 2.</w:t>
            </w:r>
          </w:p>
          <w:p w:rsidR="00DD7027" w:rsidRPr="006C6D98" w:rsidRDefault="00DD70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D7027" w:rsidRPr="000438EC" w:rsidTr="00D347C0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RPr="000438EC" w:rsidTr="00D347C0">
        <w:trPr>
          <w:trHeight w:hRule="exact" w:val="142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DD7027">
            <w:pPr>
              <w:rPr>
                <w:lang w:val="ru-RU"/>
              </w:rPr>
            </w:pPr>
          </w:p>
        </w:tc>
      </w:tr>
      <w:tr w:rsidR="00DD7027" w:rsidTr="00D347C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7027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D7027" w:rsidTr="008D5C6A">
        <w:trPr>
          <w:trHeight w:hRule="exact" w:val="555"/>
        </w:trPr>
        <w:tc>
          <w:tcPr>
            <w:tcW w:w="105" w:type="dxa"/>
          </w:tcPr>
          <w:p w:rsidR="00DD7027" w:rsidRDefault="00DD7027"/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D347C0" w:rsidTr="008D5C6A">
        <w:trPr>
          <w:trHeight w:hRule="exact" w:val="29"/>
        </w:trPr>
        <w:tc>
          <w:tcPr>
            <w:tcW w:w="105" w:type="dxa"/>
          </w:tcPr>
          <w:p w:rsidR="00D347C0" w:rsidRDefault="00D347C0" w:rsidP="00D347C0"/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Pr="00F94864" w:rsidRDefault="00D347C0" w:rsidP="00D347C0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3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DD7027" w:rsidTr="008D5C6A">
        <w:trPr>
          <w:trHeight w:hRule="exact" w:val="593"/>
        </w:trPr>
        <w:tc>
          <w:tcPr>
            <w:tcW w:w="105" w:type="dxa"/>
          </w:tcPr>
          <w:p w:rsidR="00DD7027" w:rsidRDefault="00DD7027"/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DD7027"/>
        </w:tc>
        <w:tc>
          <w:tcPr>
            <w:tcW w:w="3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DD7027"/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DD7027"/>
        </w:tc>
      </w:tr>
      <w:tr w:rsidR="00D347C0" w:rsidTr="008D5C6A">
        <w:trPr>
          <w:trHeight w:hRule="exact" w:val="417"/>
        </w:trPr>
        <w:tc>
          <w:tcPr>
            <w:tcW w:w="105" w:type="dxa"/>
          </w:tcPr>
          <w:p w:rsidR="00D347C0" w:rsidRDefault="00D347C0" w:rsidP="00D347C0"/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D347C0" w:rsidTr="008D5C6A">
        <w:trPr>
          <w:trHeight w:hRule="exact" w:val="422"/>
        </w:trPr>
        <w:tc>
          <w:tcPr>
            <w:tcW w:w="105" w:type="dxa"/>
          </w:tcPr>
          <w:p w:rsidR="00D347C0" w:rsidRDefault="00D347C0" w:rsidP="00D347C0"/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</w:tbl>
    <w:p w:rsidR="00DD7027" w:rsidRDefault="006C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0"/>
        <w:gridCol w:w="2120"/>
        <w:gridCol w:w="3539"/>
        <w:gridCol w:w="155"/>
        <w:gridCol w:w="2978"/>
        <w:gridCol w:w="155"/>
      </w:tblGrid>
      <w:tr w:rsidR="00D347C0" w:rsidTr="00C26B5B">
        <w:trPr>
          <w:trHeight w:hRule="exact" w:val="277"/>
        </w:trPr>
        <w:tc>
          <w:tcPr>
            <w:tcW w:w="423" w:type="dxa"/>
          </w:tcPr>
          <w:p w:rsidR="00D347C0" w:rsidRDefault="00D347C0" w:rsidP="00D347C0"/>
        </w:tc>
        <w:tc>
          <w:tcPr>
            <w:tcW w:w="20" w:type="dxa"/>
          </w:tcPr>
          <w:p w:rsidR="00D347C0" w:rsidRDefault="00D347C0" w:rsidP="00D347C0"/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C0" w:rsidRDefault="00D347C0" w:rsidP="00D34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DD7027" w:rsidTr="00C26B5B">
        <w:trPr>
          <w:trHeight w:hRule="exact" w:val="277"/>
        </w:trPr>
        <w:tc>
          <w:tcPr>
            <w:tcW w:w="423" w:type="dxa"/>
          </w:tcPr>
          <w:p w:rsidR="00DD7027" w:rsidRDefault="00DD7027"/>
        </w:tc>
        <w:tc>
          <w:tcPr>
            <w:tcW w:w="20" w:type="dxa"/>
          </w:tcPr>
          <w:p w:rsidR="00DD7027" w:rsidRDefault="00DD7027"/>
        </w:tc>
        <w:tc>
          <w:tcPr>
            <w:tcW w:w="2120" w:type="dxa"/>
          </w:tcPr>
          <w:p w:rsidR="00DD7027" w:rsidRDefault="00DD7027"/>
        </w:tc>
        <w:tc>
          <w:tcPr>
            <w:tcW w:w="3539" w:type="dxa"/>
          </w:tcPr>
          <w:p w:rsidR="00DD7027" w:rsidRDefault="00DD7027"/>
        </w:tc>
        <w:tc>
          <w:tcPr>
            <w:tcW w:w="155" w:type="dxa"/>
          </w:tcPr>
          <w:p w:rsidR="00DD7027" w:rsidRDefault="00DD7027"/>
        </w:tc>
        <w:tc>
          <w:tcPr>
            <w:tcW w:w="2978" w:type="dxa"/>
          </w:tcPr>
          <w:p w:rsidR="00DD7027" w:rsidRDefault="00DD7027"/>
        </w:tc>
        <w:tc>
          <w:tcPr>
            <w:tcW w:w="155" w:type="dxa"/>
          </w:tcPr>
          <w:p w:rsidR="00DD7027" w:rsidRDefault="00DD7027"/>
        </w:tc>
      </w:tr>
      <w:tr w:rsidR="00DD7027" w:rsidRPr="000438EC" w:rsidTr="00D347C0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DD7027" w:rsidTr="00D347C0">
        <w:trPr>
          <w:trHeight w:hRule="exact" w:val="270"/>
        </w:trPr>
        <w:tc>
          <w:tcPr>
            <w:tcW w:w="423" w:type="dxa"/>
          </w:tcPr>
          <w:p w:rsidR="00DD7027" w:rsidRPr="006C6D98" w:rsidRDefault="00DD7027">
            <w:pPr>
              <w:rPr>
                <w:lang w:val="ru-RU"/>
              </w:rPr>
            </w:pPr>
          </w:p>
        </w:tc>
        <w:tc>
          <w:tcPr>
            <w:tcW w:w="567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DD7027" w:rsidRDefault="00DD7027"/>
        </w:tc>
      </w:tr>
      <w:tr w:rsidR="00DD7027" w:rsidTr="00D347C0">
        <w:trPr>
          <w:trHeight w:hRule="exact" w:val="711"/>
        </w:trPr>
        <w:tc>
          <w:tcPr>
            <w:tcW w:w="423" w:type="dxa"/>
          </w:tcPr>
          <w:p w:rsidR="00DD7027" w:rsidRDefault="00DD7027"/>
        </w:tc>
        <w:tc>
          <w:tcPr>
            <w:tcW w:w="5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</w:tcPr>
          <w:p w:rsidR="00DD7027" w:rsidRDefault="00DD7027"/>
        </w:tc>
      </w:tr>
      <w:tr w:rsidR="00DD7027" w:rsidTr="00D347C0">
        <w:trPr>
          <w:trHeight w:hRule="exact" w:val="423"/>
        </w:trPr>
        <w:tc>
          <w:tcPr>
            <w:tcW w:w="423" w:type="dxa"/>
          </w:tcPr>
          <w:p w:rsidR="00DD7027" w:rsidRDefault="00DD7027"/>
        </w:tc>
        <w:tc>
          <w:tcPr>
            <w:tcW w:w="5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</w:tcPr>
          <w:p w:rsidR="00DD7027" w:rsidRDefault="00DD7027"/>
        </w:tc>
      </w:tr>
      <w:tr w:rsidR="00DD7027" w:rsidTr="00D347C0">
        <w:trPr>
          <w:trHeight w:hRule="exact" w:val="571"/>
        </w:trPr>
        <w:tc>
          <w:tcPr>
            <w:tcW w:w="423" w:type="dxa"/>
          </w:tcPr>
          <w:p w:rsidR="00DD7027" w:rsidRDefault="00DD7027"/>
        </w:tc>
        <w:tc>
          <w:tcPr>
            <w:tcW w:w="5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Pr="006C6D98" w:rsidRDefault="006C6D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7027" w:rsidRDefault="006C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</w:tcPr>
          <w:p w:rsidR="00DD7027" w:rsidRDefault="00DD7027"/>
        </w:tc>
      </w:tr>
      <w:tr w:rsidR="00DD7027" w:rsidRPr="000438EC" w:rsidTr="00D347C0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D7027" w:rsidRPr="006C6D98" w:rsidRDefault="006C6D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6D98">
              <w:rPr>
                <w:lang w:val="ru-RU"/>
              </w:rPr>
              <w:t xml:space="preserve"> </w:t>
            </w:r>
            <w:r w:rsidRPr="006C6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C6D98">
              <w:rPr>
                <w:lang w:val="ru-RU"/>
              </w:rPr>
              <w:t xml:space="preserve"> </w:t>
            </w:r>
          </w:p>
        </w:tc>
      </w:tr>
      <w:tr w:rsidR="00DD7027" w:rsidRPr="000438EC" w:rsidTr="002954F3">
        <w:trPr>
          <w:trHeight w:hRule="exact" w:val="3653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54F3" w:rsidRPr="002954F3" w:rsidRDefault="002954F3" w:rsidP="002954F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и места трудовой деятельности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компетенции.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954F3" w:rsidRPr="002954F3" w:rsidRDefault="002954F3" w:rsidP="002954F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включает: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954F3" w:rsidRPr="002954F3" w:rsidRDefault="002954F3" w:rsidP="002954F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консультаций,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аттестации: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компьютерный,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письменный,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офисный,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персональный,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cer</w:t>
            </w:r>
            <w:proofErr w:type="spellEnd"/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1261,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экран на штативе </w:t>
            </w:r>
            <w:proofErr w:type="spellStart"/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Classik</w:t>
            </w:r>
            <w:proofErr w:type="spellEnd"/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150х150 </w:t>
            </w:r>
          </w:p>
          <w:p w:rsidR="002954F3" w:rsidRPr="002954F3" w:rsidRDefault="002954F3" w:rsidP="002954F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обучающихся: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пакетом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536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доступом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информационно-образовательную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5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университета.</w:t>
            </w:r>
            <w:r w:rsidRPr="002954F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D7027" w:rsidRPr="006C6D98" w:rsidRDefault="00DD70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D7027" w:rsidRDefault="00DD7027">
      <w:pPr>
        <w:rPr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4F3" w:rsidRDefault="002954F3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2954F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C6D98" w:rsidRDefault="006C6D98" w:rsidP="006C6D9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6D9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6C6D98" w:rsidRPr="006C6D98" w:rsidRDefault="006C6D98" w:rsidP="00B87477">
      <w:pPr>
        <w:keepNext/>
        <w:widowControl w:val="0"/>
        <w:spacing w:before="240" w:after="120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C6D98">
        <w:rPr>
          <w:rFonts w:ascii="Times New Roman" w:eastAsiaTheme="majorEastAsia" w:hAnsi="Times New Roman" w:cstheme="majorBidi"/>
          <w:b/>
          <w:sz w:val="24"/>
          <w:szCs w:val="26"/>
          <w:lang w:val="ru-RU" w:eastAsia="ru-RU"/>
        </w:rPr>
        <w:t>Оценочные средства для проведения промежуточной аттестации по</w:t>
      </w:r>
      <w:r w:rsidRPr="006C6D98">
        <w:rPr>
          <w:rFonts w:ascii="Times New Roman" w:eastAsiaTheme="majorEastAsia" w:hAnsi="Times New Roman" w:cstheme="majorBidi"/>
          <w:sz w:val="24"/>
          <w:szCs w:val="26"/>
          <w:lang w:val="ru-RU" w:eastAsia="ru-RU"/>
        </w:rPr>
        <w:t xml:space="preserve"> </w:t>
      </w:r>
      <w:r w:rsidRPr="006C6D98">
        <w:rPr>
          <w:rFonts w:ascii="Times New Roman" w:eastAsiaTheme="majorEastAsia" w:hAnsi="Times New Roman" w:cstheme="majorBidi"/>
          <w:b/>
          <w:sz w:val="24"/>
          <w:szCs w:val="26"/>
          <w:lang w:val="ru-RU" w:eastAsia="ru-RU"/>
        </w:rPr>
        <w:t>производственной</w:t>
      </w:r>
      <w:r w:rsidRPr="006C6D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6C6D9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практике - </w:t>
      </w:r>
      <w:r w:rsidRPr="006C6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практика по получению профессиональных умений и опыта профессиональной деятельности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0438EC" w:rsidRPr="000438EC" w:rsidRDefault="000438EC" w:rsidP="000438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0438EC" w:rsidRPr="000438EC" w:rsidRDefault="000438EC" w:rsidP="000438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на место практики, 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Отчет и дневник должны быть проверены и подписаны руководителем практики от организации.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0438EC" w:rsidRPr="000438EC" w:rsidRDefault="000438EC" w:rsidP="000438E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Отчет по практике должен иметь следующую структуру:</w:t>
      </w:r>
    </w:p>
    <w:p w:rsidR="000438EC" w:rsidRPr="000438EC" w:rsidRDefault="000438EC" w:rsidP="000438EC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(является первой станицей отчета по практике, где содержится </w:t>
      </w:r>
      <w:r w:rsidRPr="000438EC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информация о место прохождении практики, Ф.И.О студента, руководители практики, 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оценка);</w:t>
      </w:r>
    </w:p>
    <w:p w:rsidR="000438EC" w:rsidRPr="000438EC" w:rsidRDefault="000438EC" w:rsidP="000438EC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задание на практику;</w:t>
      </w:r>
    </w:p>
    <w:p w:rsidR="000438EC" w:rsidRPr="000438EC" w:rsidRDefault="000438EC" w:rsidP="000438EC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0438EC" w:rsidRPr="000438EC" w:rsidRDefault="000438EC" w:rsidP="000438E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Введение; </w:t>
      </w:r>
    </w:p>
    <w:p w:rsidR="000438EC" w:rsidRPr="000438EC" w:rsidRDefault="000438EC" w:rsidP="000438EC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(должны отражаться в полном объеме вопросы в соответствии с индивидуальным заданием);</w:t>
      </w:r>
    </w:p>
    <w:p w:rsidR="000438EC" w:rsidRPr="000438EC" w:rsidRDefault="000438EC" w:rsidP="000438E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(обобщает результаты, достигнутые при прохождении практики и написании отчета; содержит выводы о деятельности организации);</w:t>
      </w:r>
    </w:p>
    <w:p w:rsidR="000438EC" w:rsidRPr="000438EC" w:rsidRDefault="000438EC" w:rsidP="000438EC">
      <w:pPr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proofErr w:type="spellEnd"/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использованных</w:t>
      </w:r>
      <w:proofErr w:type="spellEnd"/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proofErr w:type="spellEnd"/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38EC" w:rsidRPr="000438EC" w:rsidRDefault="000438EC" w:rsidP="000438E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0438EC" w:rsidRPr="000438EC" w:rsidRDefault="000438EC" w:rsidP="000438E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- график практики;</w:t>
      </w:r>
    </w:p>
    <w:p w:rsidR="000438EC" w:rsidRPr="000438EC" w:rsidRDefault="000438EC" w:rsidP="000438E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Дневник по практике;</w:t>
      </w:r>
    </w:p>
    <w:p w:rsidR="000438EC" w:rsidRPr="000438EC" w:rsidRDefault="000438EC" w:rsidP="000438E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студента – практиканта;</w:t>
      </w:r>
    </w:p>
    <w:p w:rsidR="000438EC" w:rsidRPr="000438EC" w:rsidRDefault="000438EC" w:rsidP="000438E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38EC" w:rsidRPr="000438EC" w:rsidRDefault="000438EC" w:rsidP="000438E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Примерное индивидуальное задание на производственную - </w:t>
      </w:r>
      <w:r w:rsidRPr="000438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по получению профессиональных умений и опыта профессиональной деятельности</w:t>
      </w:r>
      <w:r w:rsidRPr="000438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proofErr w:type="spellEnd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прохождения</w:t>
      </w:r>
      <w:proofErr w:type="spellEnd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</w:t>
      </w:r>
      <w:proofErr w:type="spellEnd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0438EC" w:rsidRPr="000438EC" w:rsidRDefault="000438EC" w:rsidP="000438EC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8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опыта работы в сфере деятельности, соответствующей направлению </w:t>
      </w:r>
      <w:r w:rsidRPr="000438EC">
        <w:rPr>
          <w:rFonts w:ascii="Times New Roman" w:eastAsia="Calibri" w:hAnsi="Times New Roman" w:cs="Times New Roman"/>
          <w:sz w:val="24"/>
          <w:szCs w:val="24"/>
        </w:rPr>
        <w:t>38.03.01 «</w:t>
      </w:r>
      <w:proofErr w:type="spellStart"/>
      <w:r w:rsidRPr="000438EC">
        <w:rPr>
          <w:rFonts w:ascii="Times New Roman" w:eastAsia="Calibri" w:hAnsi="Times New Roman" w:cs="Times New Roman"/>
          <w:sz w:val="24"/>
          <w:szCs w:val="24"/>
        </w:rPr>
        <w:t>Экономика</w:t>
      </w:r>
      <w:proofErr w:type="spellEnd"/>
      <w:r w:rsidRPr="000438EC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438EC" w:rsidRPr="000438EC" w:rsidRDefault="000438EC" w:rsidP="000438EC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изучение конкретных методов и методик исследования проблем экономической финансовой, банковской сферы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proofErr w:type="spellEnd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</w:t>
      </w:r>
      <w:proofErr w:type="spellEnd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0438EC" w:rsidRPr="000438EC" w:rsidRDefault="000438EC" w:rsidP="000438EC">
      <w:pPr>
        <w:widowControl w:val="0"/>
        <w:numPr>
          <w:ilvl w:val="0"/>
          <w:numId w:val="2"/>
        </w:numPr>
        <w:tabs>
          <w:tab w:val="num" w:pos="-142"/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изучить правила охраны труда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техники безопасности и производственной санитарии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0438EC" w:rsidRPr="000438EC" w:rsidRDefault="000438EC" w:rsidP="000438EC">
      <w:pPr>
        <w:numPr>
          <w:ilvl w:val="0"/>
          <w:numId w:val="2"/>
        </w:numPr>
        <w:tabs>
          <w:tab w:val="left" w:pos="426"/>
          <w:tab w:val="left" w:pos="851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  <w:t>выполнять аналитические расчеты по объектам, определенными заданием руководителя;</w:t>
      </w:r>
    </w:p>
    <w:p w:rsidR="000438EC" w:rsidRPr="000438EC" w:rsidRDefault="000438EC" w:rsidP="000438EC">
      <w:pPr>
        <w:numPr>
          <w:ilvl w:val="0"/>
          <w:numId w:val="2"/>
        </w:numPr>
        <w:tabs>
          <w:tab w:val="left" w:pos="426"/>
          <w:tab w:val="left" w:pos="851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  <w:t>применять их при оценке состояния объекта, дать правильную оценку состояния объекта;</w:t>
      </w:r>
    </w:p>
    <w:p w:rsidR="000438EC" w:rsidRPr="000438EC" w:rsidRDefault="000438EC" w:rsidP="000438EC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  <w:t>определить величину и характер резервов роста эффективности хозяйствования;</w:t>
      </w:r>
    </w:p>
    <w:p w:rsidR="000438EC" w:rsidRPr="000438EC" w:rsidRDefault="000438EC" w:rsidP="000438EC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</w:pPr>
      <w:r w:rsidRPr="000438EC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>приобрести навыки практической работы на определенном программой практики рабочем месте;</w:t>
      </w:r>
    </w:p>
    <w:p w:rsidR="000438EC" w:rsidRPr="000438EC" w:rsidRDefault="000438EC" w:rsidP="000438EC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  <w:t>овладение методами, позволяющими выявить возможности и определить пути перевода объекта из фактического состояния в требуемое;</w:t>
      </w:r>
    </w:p>
    <w:p w:rsidR="000438EC" w:rsidRPr="000438EC" w:rsidRDefault="000438EC" w:rsidP="000438EC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  <w:t>изучить опыт оперативного контроля и анализа выполнения планов по основным показателям деятельности, проверить обоснованность и наличие взаимосвязи основных показателей деятельности предприятия;</w:t>
      </w:r>
    </w:p>
    <w:p w:rsidR="000438EC" w:rsidRPr="000438EC" w:rsidRDefault="000438EC" w:rsidP="000438EC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438E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ru-RU"/>
        </w:rPr>
        <w:t xml:space="preserve"> </w:t>
      </w:r>
      <w:r w:rsidRPr="000438EC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умение подготовить материалы для выбора оптимальных решений, позволяющих выполнять оперативное регулирование производства и технико-экономическое планирование с учетом выявленных резервов</w:t>
      </w:r>
    </w:p>
    <w:p w:rsidR="000438EC" w:rsidRPr="000438EC" w:rsidRDefault="000438EC" w:rsidP="000438EC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38EC">
        <w:rPr>
          <w:rFonts w:ascii="Times New Roman" w:eastAsia="Calibri" w:hAnsi="Times New Roman" w:cs="Times New Roman"/>
          <w:sz w:val="24"/>
          <w:szCs w:val="24"/>
        </w:rPr>
        <w:t>проведение</w:t>
      </w:r>
      <w:proofErr w:type="spellEnd"/>
      <w:r w:rsidRPr="000438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8EC">
        <w:rPr>
          <w:rFonts w:ascii="Times New Roman" w:eastAsia="Calibri" w:hAnsi="Times New Roman" w:cs="Times New Roman"/>
          <w:sz w:val="24"/>
          <w:szCs w:val="24"/>
        </w:rPr>
        <w:t>статистических</w:t>
      </w:r>
      <w:proofErr w:type="spellEnd"/>
      <w:r w:rsidRPr="000438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8EC">
        <w:rPr>
          <w:rFonts w:ascii="Times New Roman" w:eastAsia="Calibri" w:hAnsi="Times New Roman" w:cs="Times New Roman"/>
          <w:sz w:val="24"/>
          <w:szCs w:val="24"/>
        </w:rPr>
        <w:t>исследований</w:t>
      </w:r>
      <w:proofErr w:type="spellEnd"/>
      <w:r w:rsidRPr="000438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38EC" w:rsidRPr="000438EC" w:rsidRDefault="000438EC" w:rsidP="000438E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438EC" w:rsidRPr="000438EC" w:rsidRDefault="000438EC" w:rsidP="000438EC">
      <w:pPr>
        <w:shd w:val="clear" w:color="auto" w:fill="FFFFFF"/>
        <w:tabs>
          <w:tab w:val="left" w:pos="284"/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опросы</w:t>
      </w:r>
      <w:proofErr w:type="spellEnd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подлежащие</w:t>
      </w:r>
      <w:proofErr w:type="spellEnd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изучению</w:t>
      </w:r>
      <w:proofErr w:type="spellEnd"/>
      <w:r w:rsidRPr="0004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0438EC" w:rsidRPr="000438EC" w:rsidRDefault="000438EC" w:rsidP="000438EC">
      <w:pPr>
        <w:numPr>
          <w:ilvl w:val="0"/>
          <w:numId w:val="34"/>
        </w:numPr>
        <w:shd w:val="clear" w:color="auto" w:fill="FFFFFF"/>
        <w:tabs>
          <w:tab w:val="left" w:pos="851"/>
          <w:tab w:val="left" w:pos="993"/>
        </w:tabs>
        <w:spacing w:after="0" w:line="259" w:lineRule="auto"/>
        <w:ind w:left="0" w:firstLine="567"/>
        <w:contextualSpacing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</w:pPr>
      <w:r w:rsidRPr="000438EC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0438EC" w:rsidRPr="000438EC" w:rsidRDefault="000438EC" w:rsidP="000438EC">
      <w:pPr>
        <w:shd w:val="clear" w:color="auto" w:fill="FFFFFF"/>
        <w:tabs>
          <w:tab w:val="left" w:pos="851"/>
        </w:tabs>
        <w:spacing w:after="160" w:line="259" w:lineRule="auto"/>
        <w:ind w:firstLine="567"/>
        <w:contextualSpacing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</w:pPr>
      <w:r w:rsidRPr="000438EC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>- организационно-правовой формы;</w:t>
      </w:r>
    </w:p>
    <w:p w:rsidR="000438EC" w:rsidRPr="000438EC" w:rsidRDefault="000438EC" w:rsidP="000438EC">
      <w:pPr>
        <w:shd w:val="clear" w:color="auto" w:fill="FFFFFF"/>
        <w:tabs>
          <w:tab w:val="left" w:pos="851"/>
        </w:tabs>
        <w:spacing w:after="160" w:line="240" w:lineRule="auto"/>
        <w:ind w:firstLine="567"/>
        <w:contextualSpacing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</w:pPr>
      <w:r w:rsidRPr="000438EC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>- области деятельности;</w:t>
      </w:r>
    </w:p>
    <w:p w:rsidR="000438EC" w:rsidRPr="000438EC" w:rsidRDefault="000438EC" w:rsidP="000438EC">
      <w:pPr>
        <w:widowControl w:val="0"/>
        <w:tabs>
          <w:tab w:val="left" w:pos="540"/>
          <w:tab w:val="left" w:pos="851"/>
          <w:tab w:val="left" w:pos="900"/>
          <w:tab w:val="left" w:pos="1080"/>
          <w:tab w:val="left" w:pos="1260"/>
        </w:tabs>
        <w:spacing w:after="160" w:line="240" w:lineRule="auto"/>
        <w:ind w:firstLine="567"/>
        <w:contextualSpacing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</w:pPr>
      <w:r w:rsidRPr="000438EC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>- организационной структуры.</w:t>
      </w:r>
    </w:p>
    <w:p w:rsidR="000438EC" w:rsidRPr="000438EC" w:rsidRDefault="000438EC" w:rsidP="000438EC">
      <w:pPr>
        <w:numPr>
          <w:ilvl w:val="0"/>
          <w:numId w:val="34"/>
        </w:numPr>
        <w:tabs>
          <w:tab w:val="left" w:pos="851"/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</w:pPr>
      <w:r w:rsidRPr="000438EC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>Руководствуясь открытой отчетностью объекта, являющегося местом прохождения практики, выберите и проанализируйте основные показатели деятельности организации (предприятия) в динамике;</w:t>
      </w:r>
    </w:p>
    <w:p w:rsidR="000438EC" w:rsidRPr="000438EC" w:rsidRDefault="000438EC" w:rsidP="000438EC">
      <w:pPr>
        <w:numPr>
          <w:ilvl w:val="0"/>
          <w:numId w:val="34"/>
        </w:numPr>
        <w:tabs>
          <w:tab w:val="left" w:pos="851"/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</w:pPr>
      <w:r w:rsidRPr="000438EC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0438EC" w:rsidRPr="000438EC" w:rsidRDefault="000438EC" w:rsidP="000438EC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</w:pPr>
      <w:r w:rsidRPr="000438EC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0438EC" w:rsidRPr="000438EC" w:rsidRDefault="000438EC" w:rsidP="000438EC">
      <w:pPr>
        <w:numPr>
          <w:ilvl w:val="0"/>
          <w:numId w:val="34"/>
        </w:numPr>
        <w:tabs>
          <w:tab w:val="left" w:pos="851"/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438EC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>Подготовить отчет по практике</w:t>
      </w:r>
      <w:r w:rsidRPr="000438EC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0438EC" w:rsidRPr="000438EC" w:rsidRDefault="000438EC" w:rsidP="000438EC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val="ru-RU" w:eastAsia="ru-RU"/>
        </w:rPr>
      </w:pPr>
    </w:p>
    <w:p w:rsidR="000438EC" w:rsidRPr="000438EC" w:rsidRDefault="000438EC" w:rsidP="000438E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:rsidR="000438EC" w:rsidRPr="000438EC" w:rsidRDefault="000438EC" w:rsidP="000438E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0438EC" w:rsidRPr="000438EC" w:rsidRDefault="000438EC" w:rsidP="000438E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защиты отчетов по практике руководитель обязан сдать отчеты в архив кафедры.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Критерии оценивания отчета о практике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 предоставляет отчет о практике в установленный графиком день преподавателю. Преподаватель проверяет отчет по практике и выставляет предварительную оценку по следующим критериям: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− соблюдение графика выполнения отчета о практике;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качество написания введения и заключения;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соответствие содержания разделов и подразделов их названию;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наличие выводов, их аргументированность;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наличие практических рекомендаций в отчете;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самостоятельность выполнения отчета;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язык и стиль изложения;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− соблюдение требований по объему.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положительной предварительной оценки отчет о практике рекомендуется руководителем практики к защите. Студенты защищают отчеты о практике в соответствии с графиком защиты.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оценивания: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438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438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438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438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0438EC" w:rsidRPr="000438EC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07AF1" w:rsidRDefault="000438EC" w:rsidP="000438EC">
      <w:pPr>
        <w:widowControl w:val="0"/>
        <w:tabs>
          <w:tab w:val="left" w:pos="851"/>
        </w:tabs>
        <w:spacing w:after="0" w:line="264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438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0438EC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cr/>
      </w:r>
    </w:p>
    <w:p w:rsidR="00707AF1" w:rsidRDefault="00707AF1" w:rsidP="00707AF1">
      <w:pPr>
        <w:widowControl w:val="0"/>
        <w:spacing w:after="0" w:line="264" w:lineRule="auto"/>
        <w:ind w:left="9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C6D98" w:rsidRPr="004F64F6" w:rsidRDefault="006C6D98" w:rsidP="00707AF1">
      <w:pPr>
        <w:widowControl w:val="0"/>
        <w:spacing w:after="0" w:line="264" w:lineRule="auto"/>
        <w:ind w:left="92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F64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2</w:t>
      </w:r>
    </w:p>
    <w:p w:rsidR="006C6D98" w:rsidRPr="006C6D98" w:rsidRDefault="006C6D98" w:rsidP="006C6D9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6C6D98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Методические указания по составлению и оформлению отчета о производственной практике - </w:t>
      </w:r>
      <w:r w:rsidRPr="006C6D98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ar-SA"/>
        </w:rPr>
        <w:t>практика по получению профессиональных умений и опыта профессиональной деятельности</w:t>
      </w:r>
    </w:p>
    <w:p w:rsidR="000438EC" w:rsidRPr="000438EC" w:rsidRDefault="000438EC" w:rsidP="0004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прохождения </w:t>
      </w:r>
      <w:r w:rsidRPr="000438EC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производственной практики - </w:t>
      </w:r>
      <w:r w:rsidRPr="000438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практики по получению профессиональных умений и опыта профессиональной деятельности</w:t>
      </w:r>
      <w:r w:rsidRPr="000438EC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0438EC" w:rsidRPr="000438EC" w:rsidRDefault="000438EC" w:rsidP="000438E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По окончании производственной практики - </w:t>
      </w:r>
      <w:r w:rsidRPr="000438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практики по получению профессиональных умений и опыта профессиональной деятельности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предоставить:</w:t>
      </w:r>
    </w:p>
    <w:p w:rsidR="000438EC" w:rsidRPr="000438EC" w:rsidRDefault="000438EC" w:rsidP="0004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отчет о производственной практике - </w:t>
      </w:r>
      <w:r w:rsidRPr="000438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практике по получению профессиональных умений и опыта профессиональной деятельности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составленный в соответствии с заданием на практику и оформленный в соответствии с требованиями;</w:t>
      </w:r>
    </w:p>
    <w:p w:rsidR="000438EC" w:rsidRPr="000438EC" w:rsidRDefault="000438EC" w:rsidP="0004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:rsidR="000438EC" w:rsidRPr="000438EC" w:rsidRDefault="000438EC" w:rsidP="0004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-дневник практики, оформленный в соответствии с требованиями;</w:t>
      </w:r>
    </w:p>
    <w:p w:rsidR="000438EC" w:rsidRPr="000438EC" w:rsidRDefault="000438EC" w:rsidP="0004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</w:t>
      </w:r>
      <w:proofErr w:type="spellStart"/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компетенции.</w:t>
      </w:r>
      <w:r w:rsidRPr="000438EC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Требования к оформлению отчета.</w:t>
      </w: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Набор текста производится в текстовом редакторе </w:t>
      </w:r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1,5 интервал 14 </w:t>
      </w:r>
      <w:proofErr w:type="spellStart"/>
      <w:r w:rsidRPr="000438EC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Абзацный отступ 1, 25 см.</w:t>
      </w: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Главы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начинаются с новой страницы, </w:t>
      </w: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параграфы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Номера страниц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0438EC" w:rsidRPr="000438EC" w:rsidRDefault="000438EC" w:rsidP="000438E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Цифровой материал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043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над таблицей слева, в одну строку с ее номером </w:t>
      </w:r>
      <w:proofErr w:type="gramStart"/>
      <w:r w:rsidRPr="00043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через тире</w:t>
      </w:r>
      <w:proofErr w:type="gramEnd"/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Пример:</w:t>
      </w:r>
    </w:p>
    <w:p w:rsidR="000438EC" w:rsidRPr="000438EC" w:rsidRDefault="000438EC" w:rsidP="000438E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38EC" w:rsidRPr="000438EC" w:rsidRDefault="000438EC" w:rsidP="000438EC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 – Методы финансового планирования в строительстве</w:t>
      </w:r>
    </w:p>
    <w:p w:rsidR="000438EC" w:rsidRPr="000438EC" w:rsidRDefault="000438EC" w:rsidP="000438EC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438EC" w:rsidRPr="000438EC" w:rsidRDefault="000438EC" w:rsidP="000438EC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:rsidR="000438EC" w:rsidRPr="000438EC" w:rsidRDefault="000438EC" w:rsidP="000438EC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Слово «Рисунок» и его наименование располагают </w:t>
      </w:r>
      <w:r w:rsidRPr="00043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посередине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строки под рисунком. Пример:</w:t>
      </w:r>
    </w:p>
    <w:p w:rsidR="000438EC" w:rsidRPr="000438EC" w:rsidRDefault="000438EC" w:rsidP="000438EC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1 – Организационная структура ООО «</w:t>
      </w:r>
      <w:proofErr w:type="spellStart"/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Машпром</w:t>
      </w:r>
      <w:proofErr w:type="spellEnd"/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Список использованных источников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438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приложения</w:t>
      </w: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</w:t>
      </w:r>
      <w:proofErr w:type="gramStart"/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Ч, Ь, Ы, Ъ.</w:t>
      </w:r>
    </w:p>
    <w:p w:rsidR="000438EC" w:rsidRPr="000438EC" w:rsidRDefault="000438EC" w:rsidP="000438EC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0438EC" w:rsidRPr="000438EC" w:rsidRDefault="000438EC" w:rsidP="000438EC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студентом руководителю производственной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0438EC" w:rsidRPr="000438EC" w:rsidRDefault="000438EC" w:rsidP="000438EC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0438EC" w:rsidRPr="000438EC" w:rsidRDefault="000438EC" w:rsidP="000438EC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отчета по практике проводится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0438EC" w:rsidRPr="000438EC" w:rsidRDefault="000438EC" w:rsidP="000438EC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8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6C6D98" w:rsidRPr="006C6D98" w:rsidRDefault="006C6D98" w:rsidP="006C6D98">
      <w:pPr>
        <w:widowControl w:val="0"/>
        <w:spacing w:after="0" w:line="264" w:lineRule="auto"/>
        <w:ind w:left="927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6C6D98" w:rsidRPr="006C6D98" w:rsidSect="002954F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3DF"/>
    <w:multiLevelType w:val="hybridMultilevel"/>
    <w:tmpl w:val="F82A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B7A9D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20226AF4"/>
    <w:multiLevelType w:val="hybridMultilevel"/>
    <w:tmpl w:val="B4C8D21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597"/>
    <w:multiLevelType w:val="hybridMultilevel"/>
    <w:tmpl w:val="DD3E55C2"/>
    <w:lvl w:ilvl="0" w:tplc="A686F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2F257E"/>
    <w:multiLevelType w:val="multilevel"/>
    <w:tmpl w:val="B66C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10114"/>
    <w:multiLevelType w:val="multilevel"/>
    <w:tmpl w:val="F4DE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C7A26"/>
    <w:multiLevelType w:val="multilevel"/>
    <w:tmpl w:val="9818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DF46C0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8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7785B"/>
    <w:multiLevelType w:val="hybridMultilevel"/>
    <w:tmpl w:val="22C401D4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706AC"/>
    <w:multiLevelType w:val="hybridMultilevel"/>
    <w:tmpl w:val="1092257C"/>
    <w:lvl w:ilvl="0" w:tplc="67861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7E2AA9"/>
    <w:multiLevelType w:val="hybridMultilevel"/>
    <w:tmpl w:val="5CD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D05FA"/>
    <w:multiLevelType w:val="hybridMultilevel"/>
    <w:tmpl w:val="EC5C48B6"/>
    <w:lvl w:ilvl="0" w:tplc="53CAC848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F213AD"/>
    <w:multiLevelType w:val="hybridMultilevel"/>
    <w:tmpl w:val="A9A809F0"/>
    <w:lvl w:ilvl="0" w:tplc="7F322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4F92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8" w15:restartNumberingAfterBreak="0">
    <w:nsid w:val="6FBE1B74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9" w15:restartNumberingAfterBreak="0">
    <w:nsid w:val="73945585"/>
    <w:multiLevelType w:val="hybridMultilevel"/>
    <w:tmpl w:val="09AECFDC"/>
    <w:lvl w:ilvl="0" w:tplc="EBCA5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B10466"/>
    <w:multiLevelType w:val="hybridMultilevel"/>
    <w:tmpl w:val="3AF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24A45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6"/>
  </w:num>
  <w:num w:numId="5">
    <w:abstractNumId w:val="21"/>
  </w:num>
  <w:num w:numId="6">
    <w:abstractNumId w:val="20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24"/>
  </w:num>
  <w:num w:numId="12">
    <w:abstractNumId w:val="26"/>
  </w:num>
  <w:num w:numId="13">
    <w:abstractNumId w:val="3"/>
  </w:num>
  <w:num w:numId="14">
    <w:abstractNumId w:val="14"/>
  </w:num>
  <w:num w:numId="15">
    <w:abstractNumId w:val="11"/>
  </w:num>
  <w:num w:numId="16">
    <w:abstractNumId w:val="30"/>
  </w:num>
  <w:num w:numId="17">
    <w:abstractNumId w:val="32"/>
  </w:num>
  <w:num w:numId="18">
    <w:abstractNumId w:val="10"/>
  </w:num>
  <w:num w:numId="19">
    <w:abstractNumId w:val="0"/>
  </w:num>
  <w:num w:numId="20">
    <w:abstractNumId w:val="13"/>
  </w:num>
  <w:num w:numId="21">
    <w:abstractNumId w:val="23"/>
  </w:num>
  <w:num w:numId="22">
    <w:abstractNumId w:val="16"/>
    <w:lvlOverride w:ilvl="0">
      <w:startOverride w:val="2"/>
    </w:lvlOverride>
  </w:num>
  <w:num w:numId="23">
    <w:abstractNumId w:val="8"/>
  </w:num>
  <w:num w:numId="24">
    <w:abstractNumId w:val="19"/>
  </w:num>
  <w:num w:numId="25">
    <w:abstractNumId w:val="29"/>
  </w:num>
  <w:num w:numId="26">
    <w:abstractNumId w:val="22"/>
  </w:num>
  <w:num w:numId="27">
    <w:abstractNumId w:val="31"/>
  </w:num>
  <w:num w:numId="28">
    <w:abstractNumId w:val="27"/>
  </w:num>
  <w:num w:numId="29">
    <w:abstractNumId w:val="33"/>
  </w:num>
  <w:num w:numId="30">
    <w:abstractNumId w:val="17"/>
  </w:num>
  <w:num w:numId="31">
    <w:abstractNumId w:val="28"/>
  </w:num>
  <w:num w:numId="32">
    <w:abstractNumId w:val="7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8EC"/>
    <w:rsid w:val="00095688"/>
    <w:rsid w:val="001F0BC7"/>
    <w:rsid w:val="002954F3"/>
    <w:rsid w:val="00461A93"/>
    <w:rsid w:val="004F64F6"/>
    <w:rsid w:val="00501BA4"/>
    <w:rsid w:val="006209F1"/>
    <w:rsid w:val="006C6D98"/>
    <w:rsid w:val="006E0A0C"/>
    <w:rsid w:val="00707AF1"/>
    <w:rsid w:val="00881E3F"/>
    <w:rsid w:val="008D5C6A"/>
    <w:rsid w:val="0094516B"/>
    <w:rsid w:val="009B395E"/>
    <w:rsid w:val="00B37B78"/>
    <w:rsid w:val="00B87477"/>
    <w:rsid w:val="00C26B5B"/>
    <w:rsid w:val="00C57FCE"/>
    <w:rsid w:val="00D31453"/>
    <w:rsid w:val="00D347C0"/>
    <w:rsid w:val="00DD7027"/>
    <w:rsid w:val="00E209E2"/>
    <w:rsid w:val="00EC2FD2"/>
    <w:rsid w:val="00F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A4E0B"/>
  <w15:docId w15:val="{F1DBB9B7-580A-4114-8576-72852CC9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54F3"/>
    <w:pPr>
      <w:keepNext/>
      <w:keepLines/>
      <w:spacing w:before="240" w:after="120"/>
      <w:ind w:left="709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2954F3"/>
    <w:pPr>
      <w:keepNext/>
      <w:keepLines/>
      <w:spacing w:before="40" w:after="0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954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95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7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954F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1">
    <w:name w:val="Заголовок 2 Знак"/>
    <w:basedOn w:val="a0"/>
    <w:link w:val="20"/>
    <w:uiPriority w:val="99"/>
    <w:rsid w:val="002954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954F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rsid w:val="002954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2954F3"/>
  </w:style>
  <w:style w:type="paragraph" w:styleId="a4">
    <w:name w:val="List Paragraph"/>
    <w:basedOn w:val="a"/>
    <w:uiPriority w:val="34"/>
    <w:qFormat/>
    <w:rsid w:val="002954F3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paragraph" w:styleId="a5">
    <w:name w:val="Normal (Web)"/>
    <w:basedOn w:val="a"/>
    <w:uiPriority w:val="99"/>
    <w:rsid w:val="002954F3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2954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2954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2954F3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2954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2954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2954F3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2954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22">
    <w:name w:val="Обычный2"/>
    <w:rsid w:val="002954F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2954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954F3"/>
  </w:style>
  <w:style w:type="paragraph" w:styleId="a8">
    <w:name w:val="Body Text Indent"/>
    <w:basedOn w:val="a"/>
    <w:link w:val="a9"/>
    <w:uiPriority w:val="99"/>
    <w:unhideWhenUsed/>
    <w:rsid w:val="002954F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954F3"/>
  </w:style>
  <w:style w:type="paragraph" w:styleId="aa">
    <w:name w:val="Body Text First Indent"/>
    <w:basedOn w:val="a6"/>
    <w:link w:val="ab"/>
    <w:uiPriority w:val="99"/>
    <w:unhideWhenUsed/>
    <w:rsid w:val="002954F3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2954F3"/>
  </w:style>
  <w:style w:type="paragraph" w:styleId="23">
    <w:name w:val="Body Text 2"/>
    <w:basedOn w:val="a"/>
    <w:link w:val="24"/>
    <w:unhideWhenUsed/>
    <w:rsid w:val="002954F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954F3"/>
  </w:style>
  <w:style w:type="character" w:customStyle="1" w:styleId="FontStyle20">
    <w:name w:val="Font Style20"/>
    <w:uiPriority w:val="99"/>
    <w:rsid w:val="002954F3"/>
    <w:rPr>
      <w:rFonts w:ascii="Georgia" w:hAnsi="Georgia" w:cs="Georgia"/>
      <w:sz w:val="12"/>
      <w:szCs w:val="12"/>
    </w:rPr>
  </w:style>
  <w:style w:type="table" w:styleId="ac">
    <w:name w:val="Table Grid"/>
    <w:basedOn w:val="a1"/>
    <w:uiPriority w:val="59"/>
    <w:rsid w:val="00295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РабАбз1"/>
    <w:basedOn w:val="a"/>
    <w:rsid w:val="002954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2954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styleId="ad">
    <w:name w:val="footnote text"/>
    <w:basedOn w:val="a"/>
    <w:link w:val="ae"/>
    <w:unhideWhenUsed/>
    <w:rsid w:val="002954F3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2954F3"/>
    <w:rPr>
      <w:rFonts w:ascii="Times New Roman" w:eastAsiaTheme="minorHAnsi" w:hAnsi="Times New Roman"/>
      <w:sz w:val="20"/>
      <w:szCs w:val="20"/>
    </w:rPr>
  </w:style>
  <w:style w:type="paragraph" w:styleId="af">
    <w:name w:val="header"/>
    <w:aliases w:val=" Знак"/>
    <w:basedOn w:val="a"/>
    <w:link w:val="af0"/>
    <w:uiPriority w:val="99"/>
    <w:unhideWhenUsed/>
    <w:rsid w:val="002954F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2954F3"/>
    <w:rPr>
      <w:rFonts w:ascii="Times New Roman" w:eastAsiaTheme="minorHAnsi" w:hAnsi="Times New Roman"/>
      <w:sz w:val="24"/>
    </w:rPr>
  </w:style>
  <w:style w:type="character" w:styleId="af1">
    <w:name w:val="Strong"/>
    <w:basedOn w:val="a0"/>
    <w:uiPriority w:val="22"/>
    <w:qFormat/>
    <w:rsid w:val="002954F3"/>
    <w:rPr>
      <w:b/>
      <w:bCs/>
    </w:rPr>
  </w:style>
  <w:style w:type="numbering" w:customStyle="1" w:styleId="2">
    <w:name w:val="Стиль2"/>
    <w:uiPriority w:val="99"/>
    <w:rsid w:val="002954F3"/>
    <w:pPr>
      <w:numPr>
        <w:numId w:val="17"/>
      </w:numPr>
    </w:pPr>
  </w:style>
  <w:style w:type="paragraph" w:customStyle="1" w:styleId="c7">
    <w:name w:val="c7"/>
    <w:basedOn w:val="a"/>
    <w:rsid w:val="0029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954F3"/>
  </w:style>
  <w:style w:type="character" w:customStyle="1" w:styleId="c61">
    <w:name w:val="c61"/>
    <w:basedOn w:val="a0"/>
    <w:rsid w:val="0029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518" TargetMode="External"/><Relationship Id="rId13" Type="http://schemas.openxmlformats.org/officeDocument/2006/relationships/hyperlink" Target="https://magtu.informsystema.ru/uploader/fileUpload?name=2278.pdf&amp;show=dcatalogues/1/1129883/2278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765.pdf&amp;show=dcatalogues/1/1527837/3765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znanium.com/read?id=356158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znanium.com/read?id=352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5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5671</Words>
  <Characters>32330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2019-2020_38_03_01-зЭЭб-19-2_69_plx_Производственная - практика по получению профессиональных умений и опыта профессиональной деятельности</dc:title>
  <dc:creator>FastReport.NET</dc:creator>
  <cp:lastModifiedBy>Анастасия</cp:lastModifiedBy>
  <cp:revision>22</cp:revision>
  <dcterms:created xsi:type="dcterms:W3CDTF">2020-05-11T16:46:00Z</dcterms:created>
  <dcterms:modified xsi:type="dcterms:W3CDTF">2020-12-21T19:04:00Z</dcterms:modified>
</cp:coreProperties>
</file>