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F9" w:rsidRPr="00386CDD" w:rsidRDefault="000B627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BBD3CA4" wp14:editId="05CC4ABB">
            <wp:simplePos x="0" y="0"/>
            <wp:positionH relativeFrom="column">
              <wp:posOffset>-793172</wp:posOffset>
            </wp:positionH>
            <wp:positionV relativeFrom="paragraph">
              <wp:posOffset>3637981</wp:posOffset>
            </wp:positionV>
            <wp:extent cx="6564573" cy="46792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73" cy="46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3D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ADA8D29" wp14:editId="2D664F90">
            <wp:simplePos x="0" y="0"/>
            <wp:positionH relativeFrom="column">
              <wp:posOffset>2101216</wp:posOffset>
            </wp:positionH>
            <wp:positionV relativeFrom="paragraph">
              <wp:posOffset>7099678</wp:posOffset>
            </wp:positionV>
            <wp:extent cx="1123950" cy="48603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987" cy="48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563B4F">
        <w:rPr>
          <w:noProof/>
          <w:lang w:val="ru-RU" w:eastAsia="ru-RU"/>
        </w:rPr>
        <w:drawing>
          <wp:inline distT="0" distB="0" distL="0" distR="0" wp14:anchorId="49070FEB" wp14:editId="2EFA8496">
            <wp:extent cx="5189220" cy="78136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207E4">
        <w:rPr>
          <w:noProof/>
          <w:lang w:val="ru-RU" w:eastAsia="ru-RU"/>
        </w:rPr>
        <w:lastRenderedPageBreak/>
        <w:drawing>
          <wp:inline distT="0" distB="0" distL="0" distR="0" wp14:anchorId="406DC8FD" wp14:editId="4EC46D52">
            <wp:extent cx="5936615" cy="8352155"/>
            <wp:effectExtent l="19050" t="0" r="6985" b="0"/>
            <wp:docPr id="3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CDD" w:rsidRPr="00386CDD">
        <w:rPr>
          <w:lang w:val="ru-RU"/>
        </w:rPr>
        <w:br w:type="page"/>
      </w:r>
    </w:p>
    <w:p w:rsidR="00CB29F9" w:rsidRPr="00386CDD" w:rsidRDefault="00BF242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DA09AC" wp14:editId="5DB1CF98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DD" w:rsidRPr="00386C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61D1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D61D1" w:rsidRPr="000B627C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138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0B627C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0D61D1" w:rsidRPr="000B627C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138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0B627C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proofErr w:type="gramEnd"/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277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D61D1" w:rsidRPr="000B627C" w:rsidTr="00FB2C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D61D1" w:rsidRPr="000B627C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 -личных исторических типах философии и авторских подходах;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61D1" w:rsidRPr="000B627C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-тировано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 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блеме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которых строится философская кон-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цепция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0D61D1" w:rsidRPr="000B627C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с философскими источниками и критической </w:t>
            </w:r>
            <w:proofErr w:type="spellStart"/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лите-ратурой</w:t>
            </w:r>
            <w:proofErr w:type="spellEnd"/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приемами поиска, систематизации и свободного изложения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</w:t>
            </w:r>
            <w:proofErr w:type="spellEnd"/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 методами сравнения философских идей, концепций и эпох;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0D61D1" w:rsidRPr="000B627C" w:rsidTr="00FB2C60">
        <w:trPr>
          <w:trHeight w:hRule="exact" w:val="285"/>
        </w:trPr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138"/>
        </w:trPr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D61D1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0D61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0D61D1" w:rsidRDefault="000D61D1" w:rsidP="000D61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0B627C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277"/>
        </w:trPr>
        <w:tc>
          <w:tcPr>
            <w:tcW w:w="935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0B627C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0B627C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0B627C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/>
        </w:tc>
      </w:tr>
    </w:tbl>
    <w:p w:rsidR="000D61D1" w:rsidRDefault="000D61D1" w:rsidP="000D61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D61D1" w:rsidRPr="000B627C" w:rsidTr="000D61D1">
        <w:trPr>
          <w:trHeight w:hRule="exact" w:val="12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11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FB2C60">
        <w:trPr>
          <w:trHeight w:hRule="exact" w:val="138"/>
        </w:trPr>
        <w:tc>
          <w:tcPr>
            <w:tcW w:w="935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RPr="000B627C" w:rsidTr="000D61D1">
        <w:trPr>
          <w:trHeight w:hRule="exact" w:val="131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12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045B1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13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045B1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14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3045B1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E2E52">
              <w:rPr>
                <w:lang w:val="ru-RU"/>
              </w:rPr>
              <w:t xml:space="preserve"> </w:t>
            </w:r>
            <w:r w:rsidR="00FE2E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E2E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0D61D1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RPr="000B627C" w:rsidTr="000D61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0D61D1">
        <w:trPr>
          <w:trHeight w:hRule="exact" w:val="138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0B627C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0D61D1">
        <w:trPr>
          <w:trHeight w:hRule="exact" w:val="277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818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7F0204" w:rsidTr="000D61D1">
        <w:trPr>
          <w:trHeight w:hRule="exact" w:val="555"/>
        </w:trPr>
        <w:tc>
          <w:tcPr>
            <w:tcW w:w="400" w:type="dxa"/>
          </w:tcPr>
          <w:p w:rsidR="007F0204" w:rsidRDefault="007F0204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Pr="00620A79" w:rsidRDefault="007F0204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Default="007F0204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Default="007F0204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7F0204" w:rsidRDefault="007F0204" w:rsidP="00FB2C60"/>
        </w:tc>
      </w:tr>
      <w:tr w:rsidR="000D61D1" w:rsidTr="000D61D1">
        <w:trPr>
          <w:trHeight w:hRule="exact" w:val="28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138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</w:tcPr>
          <w:p w:rsidR="000D61D1" w:rsidRDefault="000D61D1" w:rsidP="00FB2C60"/>
        </w:tc>
        <w:tc>
          <w:tcPr>
            <w:tcW w:w="3589" w:type="dxa"/>
          </w:tcPr>
          <w:p w:rsidR="000D61D1" w:rsidRDefault="000D61D1" w:rsidP="00FB2C60"/>
        </w:tc>
        <w:tc>
          <w:tcPr>
            <w:tcW w:w="3321" w:type="dxa"/>
          </w:tcPr>
          <w:p w:rsidR="000D61D1" w:rsidRDefault="000D61D1" w:rsidP="00FB2C60"/>
        </w:tc>
        <w:tc>
          <w:tcPr>
            <w:tcW w:w="135" w:type="dxa"/>
          </w:tcPr>
          <w:p w:rsidR="000D61D1" w:rsidRDefault="000D61D1" w:rsidP="00FB2C60"/>
        </w:tc>
      </w:tr>
      <w:tr w:rsidR="000D61D1" w:rsidRPr="000B627C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0D61D1">
        <w:trPr>
          <w:trHeight w:hRule="exact" w:val="270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14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40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B627C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D61D1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D61D1"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826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RPr="000B627C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0D61D1">
        <w:trPr>
          <w:trHeight w:hRule="exact" w:val="138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0B627C" w:rsidTr="000D61D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0D61D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0B627C" w:rsidTr="000D61D1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</w:tbl>
    <w:p w:rsidR="000D61D1" w:rsidRPr="003045B1" w:rsidRDefault="000D61D1" w:rsidP="000D61D1">
      <w:pPr>
        <w:rPr>
          <w:lang w:val="ru-RU"/>
        </w:rPr>
      </w:pPr>
    </w:p>
    <w:p w:rsidR="00386CDD" w:rsidRDefault="00386CDD">
      <w:pPr>
        <w:rPr>
          <w:lang w:val="ru-RU"/>
        </w:rPr>
      </w:pPr>
      <w:r>
        <w:rPr>
          <w:lang w:val="ru-RU"/>
        </w:rPr>
        <w:br w:type="page"/>
      </w:r>
    </w:p>
    <w:p w:rsidR="00386CDD" w:rsidRPr="00C3313C" w:rsidRDefault="00386CDD" w:rsidP="00217051">
      <w:pPr>
        <w:pStyle w:val="1"/>
        <w:spacing w:before="0" w:after="0"/>
        <w:ind w:left="0" w:firstLine="567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b w:val="0"/>
          <w:sz w:val="24"/>
          <w:szCs w:val="24"/>
        </w:rPr>
        <w:t>Приложение 1</w:t>
      </w:r>
    </w:p>
    <w:p w:rsidR="00386CDD" w:rsidRPr="00C3313C" w:rsidRDefault="00386CDD" w:rsidP="00217051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86CDD" w:rsidRPr="00B526BA" w:rsidRDefault="00386CDD" w:rsidP="00217051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раздела: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386CDD" w:rsidRPr="00B526BA" w:rsidRDefault="00386CDD" w:rsidP="0021705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86CDD" w:rsidRPr="00B526BA" w:rsidRDefault="00386CDD" w:rsidP="0021705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Платон // Собр. соч.: в 4 т. – М.: Мысль, 1994. </w:t>
      </w:r>
      <w:r w:rsidRPr="00B526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 // Соч.: в 2 т. – М.: Мысль, 1978. – Т. 2. – С. 12-23, 34-35, 45.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86CDD" w:rsidRPr="00B526BA" w:rsidRDefault="00386CDD" w:rsidP="00217051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t xml:space="preserve">Познание как ценность. </w:t>
      </w:r>
    </w:p>
    <w:p w:rsidR="00386CDD" w:rsidRPr="00B526BA" w:rsidRDefault="00386CDD" w:rsidP="00217051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Вып. 1. – С. 30-37.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217051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17051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Ортега-и-Гассет, Х. Восстание масс (фрагменты) / Х. Ортега-и-Гассет // Избранные труды. – М.: Весь мир, 1997. – С. 43-48, 66-75, 105-110.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Тоффлер, Э. Третья волна (фрагменты) / Э. Тоффлер. – М.: АСТ, 2002. – С. 92-117, 382-388, 431-433.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386CDD" w:rsidRPr="000B627C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386CDD" w:rsidRPr="000B627C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большинство людей сбивается с пути и уклоняется в сторону, так как им не хватает правильного метода, что можно сравнить с отсутствием планомерного посева».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B526BA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B526BA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B526BA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расчётливое». (Г.Маркузе) Можно ли считать современного человека порабощенным собственным мировоззрением?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  <w:r w:rsidR="000D61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  <w:r w:rsidR="000D61D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б) Материализм – это утверждение, что мир существует независимо от сознания субъекта, а духовное, идеальное – вторично по отношению к материальному.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сознание… Чтобы изменить обстоятельства, прежде всего надо думать иначе».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Возможно ли говорить о некоторой связи развития философской картины мира и появления металлургических технологий?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5.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отмечая массовое проявление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Философ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Жизнь человека определяется логикой технического прогресса: человек создает роботов, которые заменяют его в различных сферах жизни и относится к ним как к живым людям;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потенциал самой природы. Может ли человек полностью отказаться от производства, построенного на эксплуатации природы?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86CDD" w:rsidRPr="00C3313C" w:rsidRDefault="00386CDD" w:rsidP="00217051">
      <w:pPr>
        <w:pStyle w:val="1"/>
        <w:spacing w:before="0" w:after="0"/>
        <w:ind w:left="0" w:firstLine="567"/>
        <w:jc w:val="right"/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</w:pPr>
      <w:r w:rsidRPr="00C3313C"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  <w:t>Приложение 2</w:t>
      </w:r>
    </w:p>
    <w:p w:rsidR="00386CDD" w:rsidRPr="00C3313C" w:rsidRDefault="00386CDD" w:rsidP="00217051">
      <w:pPr>
        <w:pStyle w:val="1"/>
        <w:spacing w:before="0" w:after="0"/>
        <w:ind w:left="0" w:firstLine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C3313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86CDD" w:rsidRPr="00B526BA" w:rsidTr="00163E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86CDD" w:rsidRPr="000B627C" w:rsidTr="00163E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ОК-1 –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86CDD" w:rsidRPr="000B627C" w:rsidTr="00163E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сновные направления философии и различия философских школ в контексте истории.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проблематику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современной</w:t>
            </w:r>
            <w:proofErr w:type="spellEnd"/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Философские концепции человека. Особенности взаимодействия человека с миром.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Мировоззрение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Разумность человека.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Космоцентризм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античной философии.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Материализм и идеализм в философии как способы объяснения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Механистическая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Возникновение диалектической проблемы развития из метафизического понимания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диалектики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экзистенции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бытия человека.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бытия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субстанции в философии. Философские картины материального единства мира.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Познание как путь движения к истине и основа ориентации в мире.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истины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сознания. Идеальное как форма информационного отражения.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 биосоциальной природы человека. Проблема социального в философии.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Экологические риски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глобализированного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мира. Социальные риски коммуникационного общества.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Философская концепция культуры. Культура и цивилизация.</w:t>
            </w:r>
          </w:p>
        </w:tc>
      </w:tr>
      <w:tr w:rsidR="00386CDD" w:rsidRPr="000B627C" w:rsidTr="00163E8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Раскрывать смысл выдвигаемых идей,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выражать и аргументировано обосновывать положения предметной области знания. П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Прочитайте и прокомментируйте высказывания, аргументируйте свой ответ.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«Из ничего ничто не может возникнуть, ни одна вещь не может превратиться в ничто» (Демокрит)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386CDD" w:rsidRPr="00B526BA" w:rsidRDefault="00386CDD" w:rsidP="007F0204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8. </w:t>
            </w:r>
            <w:r w:rsidRPr="00B526B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386CDD" w:rsidRPr="00B526BA" w:rsidTr="00163E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  <w:lang w:val="ru-RU"/>
              </w:rPr>
            </w:pPr>
            <w:r w:rsidRPr="00217051">
              <w:rPr>
                <w:bCs/>
                <w:lang w:val="ru-RU"/>
              </w:rPr>
              <w:t xml:space="preserve">Навыками работы с философскими источниками и критической литературой. </w:t>
            </w:r>
          </w:p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217051">
              <w:rPr>
                <w:bCs/>
                <w:lang w:val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  <w:lang w:val="ru-RU"/>
              </w:rPr>
            </w:pPr>
            <w:r w:rsidRPr="00217051">
              <w:rPr>
                <w:lang w:val="ru-RU"/>
              </w:rPr>
              <w:t>Способами обоснования решения (индукция, дедукция, по аналогии) проблемной ситуации. В</w:t>
            </w:r>
            <w:r w:rsidRPr="00217051">
              <w:rPr>
                <w:bCs/>
                <w:lang w:val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217051">
              <w:rPr>
                <w:bCs/>
                <w:lang w:val="ru-RU"/>
              </w:rPr>
              <w:t>социогуманитарных</w:t>
            </w:r>
            <w:proofErr w:type="spellEnd"/>
            <w:r w:rsidRPr="00217051">
              <w:rPr>
                <w:bCs/>
                <w:lang w:val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эпистемологии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Софистика в современном мире.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Идеализм Платона в современном мировоззрении.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Телеология Аристотеля в современной теории развития.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стоицизма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эпикуреизма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скептицизма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Вера и разум в мировоззрении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«бритвы Оккама» в современной философии и науке.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Гедонизм как основа современного мировоззрения.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Конфуцианство и индивидуализм.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русской философии на развитие российского менталитета.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идей экзистенциализма на развитие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че-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ловека</w:t>
            </w:r>
            <w:proofErr w:type="spellEnd"/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Интуиция и здравый смысл в условиях постмодерна.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Этические проблемы развития науки и техники.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самоактуализации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 в обществе потребления.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Социальные проблемы развития науки и техники.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развития и использования технологий.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Социальное и биологическое время жизни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Концепция успеха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Культура и цивилизация.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Доверие и сотрудничество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Мифологичность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мировоззрения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порядка и хаоса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Онтология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Эпистемология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Этика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Аксиология современного общества.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86CDD" w:rsidRPr="00B526BA" w:rsidRDefault="00386CDD" w:rsidP="00217051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пункта: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86CDD" w:rsidRPr="00B526BA" w:rsidRDefault="00386CDD" w:rsidP="00217051">
      <w:pPr>
        <w:spacing w:after="0" w:line="240" w:lineRule="auto"/>
        <w:ind w:firstLine="567"/>
        <w:jc w:val="right"/>
        <w:rPr>
          <w:rStyle w:val="FontStyle21"/>
          <w:b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Приложение 3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B526BA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изучении дисциплины «Философия»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B526BA">
        <w:rPr>
          <w:rStyle w:val="FontStyle15"/>
          <w:b w:val="0"/>
          <w:sz w:val="24"/>
          <w:szCs w:val="24"/>
          <w:lang w:val="ru-RU"/>
        </w:rPr>
        <w:t>списка</w:t>
      </w:r>
      <w:proofErr w:type="gramEnd"/>
      <w:r w:rsidRPr="00B526BA">
        <w:rPr>
          <w:rStyle w:val="FontStyle15"/>
          <w:b w:val="0"/>
          <w:sz w:val="24"/>
          <w:szCs w:val="24"/>
          <w:lang w:val="ru-RU"/>
        </w:rPr>
        <w:t xml:space="preserve"> рекомендованного преподавателями;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Для более рационального использования времени и оптимальной организации самостоятельной работы по изучению дисциплины, при работе с учебной и научной литературой в электронных и/ или стационарных библиотеках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семинарским занятиям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i/>
          <w:sz w:val="24"/>
          <w:szCs w:val="24"/>
          <w:lang w:val="ru-RU"/>
        </w:rPr>
      </w:pPr>
      <w:r w:rsidRPr="00B526BA">
        <w:rPr>
          <w:rStyle w:val="FontStyle15"/>
          <w:i/>
          <w:sz w:val="24"/>
          <w:szCs w:val="24"/>
          <w:lang w:val="ru-RU"/>
        </w:rPr>
        <w:t>Примерный перечень контрольных вопросов и заданий по темам семинарских занятий: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Можно ли выработать универсальное мировоззрение – «для всех времен и народов»?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Может ли найти одно, истинное, определение философии? Если есть, то почему именно эта?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В какой мере философ является «сыном своей эпохи» и в какой мере его мысли принадлежат всему человечеству? Есть ли прогресс в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Каковы причины появления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Назовите основные концепции, объясняющие происхождение философии.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Каковы разделы философского знания и что является предметом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В чем заключается специфика философского знания?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Каковы особенности исторических типов мировоззрения?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Назовите исторические типы философских учений.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Назовите основные функции философии в системе культуры.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В чем особенности функции самосознания культуры в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заключается особенность функции философии по формированию универсалий культуры?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Каково взаимодействие философии и науки в истории развития человеческого знания о мире?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Каково соотношение религиозной, философской и научной картин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вопрос: «что есть человек» относится к разряду вечных?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Что такое антропология и, какова ее роль в системе знаний?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Докажите преимущества каждой концепции человека. В чем недостатки данных концепций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Как можно оценить мировоззрение – это благо или зло для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Как определяется суть взаимосвязи мира и человека? Есть назначение человека в мире?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Почему проблема бытия выступает неотъемлемой частью культурного поля?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Свободен ли современный человек от онтологической проблематики?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Механистическая картина мира. Развитие. Пространство и время. Кризис гуманизма.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1. Раскройте основные черты мифологии. Аргументируйте место мифологии в жизни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Каковы общие черты и в чем различие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дренеиндийской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древнекитайской философиями.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вы видите причины «греческого чуда»?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5. Почему противостояние материализма и идеализма значимо и сейчас?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Что общего и в чем различия между стоиками и эпикурейцами в понимании человека и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Платон и неоплатоники: общее и различное?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В чем заключаются особенности философских взглядов софистов?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В чём заключается понимание Сократом человеческой природы?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Охарактеризуйте основные отличия античного и средневекового представлений о мире и человеке.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жизненность религии? Какова роль Бога в религиозной картине?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Чем иллюзия отлична от заблуждения? В чем важность проблемы единичного и общего для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Что есть внутренний мир человека? Почему возникает проблема существования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Что значит: «существование предшествует сущности»?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Назовите основные направления развития и особенности философии эпохи Возрождения.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23. Определите основные черты и направления Новоевропейской философии.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24. Что такое механицизм? Значим ли сегодня такой подход?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26. Значимо ли понимание проблемы субстанции для современного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27. В чем отличие философского подхода к проблеме движения?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28. Означает ли развитие исключительно прогресс как поступательное движение?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29. В чем преимущества диалектического анализа человека? Универсальна ли диалектика?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30. Почему человеку не обойтись без пространства и времени в характеристиках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31. Как вписан современный человек в систему ценностей?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86CDD" w:rsidRPr="00B526BA" w:rsidRDefault="00386CDD" w:rsidP="00217051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t xml:space="preserve">Познание как ценность. </w:t>
      </w:r>
    </w:p>
    <w:p w:rsidR="00386CDD" w:rsidRPr="00B526BA" w:rsidRDefault="00386CDD" w:rsidP="00217051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386CDD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86CDD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Когда возникает у человека потребность познавать? Что движет познанием?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Сравните основные гносеологические подходы и укажите недостатки каждого из них.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значимость истины для человека? Возможна ли абсолютная истина?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Может ли стать философия наукой? Как соотносятся философия и наука с точки зрения достижения истины?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Может ли реклама служить источником ориентации человека в мире? А ток-шоу или сериал?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принципиальное отличие современного человека от человека иных эпох?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Является ли сознание частью мировых закономерностей или это нечто чуждое миру?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Определите основные ступени самосознания. Всегда ли работают все элементы самосознания?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Что такое априоризм? Имеет ли смысл такая модель отражения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11. Что означает абсурд существования человека?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Как решается проблема сознания в западной и восточной традиции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13. Как современный человек выбирает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сансарой? Лучше ли современный человек овладел механизмами сознания, чем его предки?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Тождественны ли сознание и информация?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217051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17051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Можно ли отождествлять проблему социального и проблему общества?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Линейна ли человеческая история так как ее трактует историческая наука?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Приведите актуальные позитивные и негативные последствия глобализации.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Превратят ли современные технологии человека в киборга?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Вечна ли дилемма сциентизма или антисциентизма?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Почему философия сомневается на делении культуры на материальную и духовную?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Нужна ли человеку массовая культура? Можно ли игнорировать традиции в культуре?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Устарела ли классика в культуре??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Приведите аргументы в пользу каждой модели соотношения культуры и цивилизации.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агрессивное воздействие культуры на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15. В чем реальная фрагментарность современного человека?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 иррациональной философии мир есть худший из миров?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Почему человек бежит от свободы? В чем  выражается само бегство?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Можно жить в обществе и быть свободным от него?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Знание и работа с понятиями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глоссария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Анализ текстов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автор полемизирует и каков тезис его оппонента?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Исповедь / 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Лабиринты души. Симферополь: Реноме, 1998. С. 89-96, 129-131, 137-140.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 «Политика». Книга 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 О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 // Соч. Т.3. М.: Мысль, 1981, С. 418-440. и др. сочинения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Бодрийяр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Бэкон Ф. Новый Органон. Афоризмы об истолковании природы и царстве человека // Соч.: в 2 т. – М.: Мысль, 1978. – Т. 2. – С. 12-23, 34-35, 45.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Вып. 1. – С. 30-37.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Гольбах Поль Анри «Священная зараза или естественная история суеверия». Главы: 1-10 (включительно);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Ильенков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Э.В. «Машина и человек», «Учись мыслить смолоду»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«Бунтующий человек», «Чума»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Кант И. Ответ на вопрос: что такое Просвещение? (Собр. соч. в 6-ти т.т. Т. 6. М., 1963-1966. – С. 25-35 (статья написана и опубликована в 1784 году. На русском языке впервые опубликована в 1966 году); «О мнимом праве лгать из человеколюбия»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Кассирер Э. «Опыт о человеке: Введение в философию человеческой культуры»/ Проблема человека в западной философии</w:t>
      </w:r>
    </w:p>
    <w:p w:rsidR="00386CDD" w:rsidRPr="00B526BA" w:rsidRDefault="00386CDD" w:rsidP="00217051">
      <w:pPr>
        <w:tabs>
          <w:tab w:val="left" w:pos="21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Кафка Ф. «Замок», «Процесс», «Превращение»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Конфуций. Беседы и высказывания // Древнекитайская философия. Собр. текстов в 2 т. – М., 1972. – Т.1. – С.139-174.</w:t>
      </w:r>
    </w:p>
    <w:p w:rsidR="00386CDD" w:rsidRPr="00B526BA" w:rsidRDefault="00386CDD" w:rsidP="00217051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дэ // Древнекитайская философия. Собр. текстов в 2 т. – М., 1972. – Т.1. – С.114-138.</w:t>
      </w:r>
    </w:p>
    <w:p w:rsidR="00386CDD" w:rsidRPr="00B526BA" w:rsidRDefault="00386CDD" w:rsidP="00217051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B526BA">
        <w:rPr>
          <w:rFonts w:ascii="Times New Roman" w:hAnsi="Times New Roman" w:cs="Times New Roman"/>
          <w:i/>
          <w:sz w:val="24"/>
          <w:szCs w:val="24"/>
        </w:rPr>
        <w:t>Локк Д</w:t>
      </w:r>
      <w:r w:rsidRPr="00B526BA">
        <w:rPr>
          <w:rFonts w:ascii="Times New Roman" w:hAnsi="Times New Roman" w:cs="Times New Roman"/>
          <w:sz w:val="24"/>
          <w:szCs w:val="24"/>
        </w:rPr>
        <w:t>. Два трактата о правлении /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Локк </w:t>
      </w:r>
      <w:r w:rsidRPr="00B526BA">
        <w:rPr>
          <w:rFonts w:ascii="Times New Roman" w:hAnsi="Times New Roman" w:cs="Times New Roman"/>
          <w:sz w:val="24"/>
          <w:szCs w:val="24"/>
        </w:rPr>
        <w:t>// Соч. в 3 т. М.: 1985. Т. 3. С.263-275, 293, 312, 317, 320, 334-364.)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; сост., пер., примеч. </w:t>
      </w:r>
      <w:r w:rsidRPr="00C3313C">
        <w:rPr>
          <w:rFonts w:ascii="Times New Roman" w:hAnsi="Times New Roman" w:cs="Times New Roman"/>
          <w:sz w:val="24"/>
          <w:szCs w:val="24"/>
          <w:lang w:val="ru-RU"/>
        </w:rPr>
        <w:t>И. В. Кабановой // Современная литературная теория: антология. – М., 2004. – С. 243–257.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Макиавелли «Государь»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Мирандолла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Дж. «Речь о достоинстве человека»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Ницше Ф. Воля к власти / Ф. Ницше. – М.: Транспорт, 1995. – С. 193-205.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Ницше Ф. «Человеческое слишком человеческое», «Так говорил Заратустра»,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Антихристианин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Ортега-и-Гассет, Х. Восстание масс (фрагменты) / Х. Ортега-и-Гассет // Избранные труды. – М.: Весь мир, 1997. – С. 43-48, 66-75, 105-110.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Паскаль Б. «Мысли»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Платон // Собр. соч.: в 4 т. – М.: Мысль, 1994. («Федр»,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», «Пир» и другие диалоги)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Рассел Б. «Что такое философия»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Рорти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Ч. «Философия и будущее»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Роттердамский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«Похвала глупости», «Жалоба мира»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Сартр Ж.-П. «Стена», «Бытие и ничто», «Тошнота»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386CDD" w:rsidRPr="00B526BA" w:rsidRDefault="00386CDD" w:rsidP="00217051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B526B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B526BA">
        <w:rPr>
          <w:rFonts w:eastAsia="Times New Roman"/>
          <w:szCs w:val="24"/>
          <w:lang w:val="ru-RU"/>
        </w:rPr>
        <w:t>Луциллию</w:t>
      </w:r>
      <w:proofErr w:type="spellEnd"/>
      <w:r w:rsidRPr="00B526BA">
        <w:rPr>
          <w:rFonts w:eastAsia="Times New Roman"/>
          <w:szCs w:val="24"/>
          <w:lang w:val="ru-RU"/>
        </w:rPr>
        <w:t>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 Э. Третья волна (фрагменты) / Э. Тоффлер. – М.: АСТ, 2002. – С. 92-117, 382-388, 431-433.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Введение в психоанализ: лекции (фрагменты) / З. Фрейд. – М.: Наука, 1989. – С. 11–12, 344-349.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Будущее одной иллюзии / З. Фрейд // Психоанализ. Религия. Культура. – М. – 1992. – С, 17-64.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«Тотем и табу», «Культурная ценность религии»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«Иметь или быть», «Искусство любить», «Бегство от свободы»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Фейербах, Л. Общая сущность человека / Л. Фейербах // Сочинения в 2 т. – М.: Наука, 1995. – Т. 2. – С. 24-33.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Хофф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Б. «Дао Пуха»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идр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Письменное задание (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эссе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социогуманитарных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экзамену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экзамену представлен в п.7 РП.</w:t>
      </w:r>
    </w:p>
    <w:p w:rsidR="00CB29F9" w:rsidRPr="00386CDD" w:rsidRDefault="00CB29F9" w:rsidP="00217051">
      <w:pPr>
        <w:spacing w:after="0" w:line="240" w:lineRule="auto"/>
        <w:ind w:firstLine="567"/>
        <w:jc w:val="both"/>
        <w:rPr>
          <w:lang w:val="ru-RU"/>
        </w:rPr>
      </w:pPr>
    </w:p>
    <w:sectPr w:rsidR="00CB29F9" w:rsidRPr="00386CDD" w:rsidSect="00CB29F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627C"/>
    <w:rsid w:val="000D61D1"/>
    <w:rsid w:val="001F0BC7"/>
    <w:rsid w:val="00217051"/>
    <w:rsid w:val="00262BB4"/>
    <w:rsid w:val="00386CDD"/>
    <w:rsid w:val="00390FBD"/>
    <w:rsid w:val="00465F96"/>
    <w:rsid w:val="00563B4F"/>
    <w:rsid w:val="007F0204"/>
    <w:rsid w:val="00803D3D"/>
    <w:rsid w:val="00845F59"/>
    <w:rsid w:val="009207E4"/>
    <w:rsid w:val="00A73CA9"/>
    <w:rsid w:val="00B705A3"/>
    <w:rsid w:val="00BF2428"/>
    <w:rsid w:val="00CB29F9"/>
    <w:rsid w:val="00CE4A35"/>
    <w:rsid w:val="00D31453"/>
    <w:rsid w:val="00DD0D4A"/>
    <w:rsid w:val="00DF1A63"/>
    <w:rsid w:val="00E209E2"/>
    <w:rsid w:val="00E35382"/>
    <w:rsid w:val="00FE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F9"/>
  </w:style>
  <w:style w:type="paragraph" w:styleId="1">
    <w:name w:val="heading 1"/>
    <w:basedOn w:val="a"/>
    <w:next w:val="a"/>
    <w:link w:val="10"/>
    <w:qFormat/>
    <w:rsid w:val="00386C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C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6CD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86CD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6C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rsid w:val="00386CDD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386C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386CDD"/>
    <w:rPr>
      <w:rFonts w:ascii="Georgia" w:hAnsi="Georgia" w:cs="Georgia"/>
      <w:sz w:val="12"/>
      <w:szCs w:val="12"/>
    </w:rPr>
  </w:style>
  <w:style w:type="paragraph" w:styleId="21">
    <w:name w:val="Body Text 2"/>
    <w:basedOn w:val="a"/>
    <w:link w:val="22"/>
    <w:rsid w:val="00386C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86CD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386C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386CDD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386CD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unhideWhenUsed/>
    <w:rsid w:val="003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386CDD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555.pdf&amp;show=dcatalogues/1/1098456/555.pdf&amp;view=true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554.pdf&amp;show=dcatalogues/1/1098454/554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filosofiya-45488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filosofiya-4591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7616</Words>
  <Characters>52896</Characters>
  <Application>Microsoft Office Word</Application>
  <DocSecurity>0</DocSecurity>
  <Lines>440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60392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2019-2020_b22_03_02-ММб-19-2_28_plx_Философия</dc:title>
  <dc:creator>FastReport.NET</dc:creator>
  <cp:lastModifiedBy>Моллер</cp:lastModifiedBy>
  <cp:revision>19</cp:revision>
  <cp:lastPrinted>2020-03-13T04:09:00Z</cp:lastPrinted>
  <dcterms:created xsi:type="dcterms:W3CDTF">2020-03-09T14:44:00Z</dcterms:created>
  <dcterms:modified xsi:type="dcterms:W3CDTF">2020-12-03T11:31:00Z</dcterms:modified>
</cp:coreProperties>
</file>