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9B" w:rsidRDefault="009B619B">
      <w:pPr>
        <w:pStyle w:val="Style11"/>
        <w:widowControl/>
        <w:ind w:firstLine="0"/>
        <w:jc w:val="center"/>
      </w:pPr>
    </w:p>
    <w:p w:rsidR="009B619B" w:rsidRDefault="001D103C">
      <w:pPr>
        <w:pStyle w:val="Style11"/>
        <w:widowControl/>
        <w:ind w:firstLine="0"/>
        <w:jc w:val="left"/>
      </w:pPr>
      <w:r>
        <w:t xml:space="preserve">          </w:t>
      </w:r>
      <w:r>
        <w:rPr>
          <w:noProof/>
        </w:rPr>
        <w:drawing>
          <wp:inline distT="0" distB="0" distL="0" distR="0">
            <wp:extent cx="5940425" cy="8394065"/>
            <wp:effectExtent l="0" t="0" r="0" b="0"/>
            <wp:docPr id="1" name="Рисунок 1" descr="C:\работа2017-2018\зГД\17103017202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работа2017-2018\зГД\171030172020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9B" w:rsidRDefault="009B619B">
      <w:pPr>
        <w:pStyle w:val="Style11"/>
        <w:widowControl/>
        <w:ind w:firstLine="0"/>
        <w:jc w:val="left"/>
      </w:pPr>
    </w:p>
    <w:p w:rsidR="009B619B" w:rsidRDefault="009B619B">
      <w:pPr>
        <w:pStyle w:val="Style11"/>
        <w:widowControl/>
        <w:ind w:firstLine="0"/>
        <w:jc w:val="left"/>
      </w:pPr>
    </w:p>
    <w:p w:rsidR="009B619B" w:rsidRDefault="001D1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4065"/>
            <wp:effectExtent l="0" t="0" r="0" b="0"/>
            <wp:docPr id="2" name="Рисунок 2" descr="C:\работа2017-2018\зГД\17103017202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работа2017-2018\зГД\171030172020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9B" w:rsidRDefault="009B619B">
      <w:pPr>
        <w:rPr>
          <w:rFonts w:ascii="Times New Roman" w:hAnsi="Times New Roman"/>
          <w:sz w:val="24"/>
          <w:szCs w:val="24"/>
        </w:rPr>
      </w:pPr>
    </w:p>
    <w:p w:rsidR="009B619B" w:rsidRDefault="009B619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619B" w:rsidRDefault="00C670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670DD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0945"/>
            <wp:effectExtent l="0" t="0" r="0" b="0"/>
            <wp:docPr id="3" name="Рисунок 3" descr="C:\Users\Ольга\Desktop\рп 19 гд и згд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ьга\Desktop\рп 19 гд и згд\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9B" w:rsidRDefault="009B619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670DD" w:rsidRDefault="00C670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670DD" w:rsidRDefault="00C670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619B" w:rsidRDefault="009B619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619B" w:rsidRDefault="001D103C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 Цели освоения дисциплины</w:t>
      </w:r>
    </w:p>
    <w:p w:rsidR="009B619B" w:rsidRDefault="001D10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B619B" w:rsidRDefault="009B61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B619B" w:rsidRDefault="001D10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специалиста</w:t>
      </w:r>
    </w:p>
    <w:p w:rsidR="009B619B" w:rsidRDefault="009B61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619B" w:rsidRDefault="001D10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9B619B" w:rsidRDefault="001D10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>09 «Математика», Б1. Б.10 «Физика», Б1.Б.16.01 «Теоретическая механика».</w:t>
      </w:r>
    </w:p>
    <w:p w:rsidR="009B619B" w:rsidRDefault="001D10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16.03</w:t>
      </w:r>
    </w:p>
    <w:p w:rsidR="009B619B" w:rsidRDefault="001D103C" w:rsidP="001D10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«Прикладная механика» и выполнении выпускной квалификационной работы.</w:t>
      </w:r>
    </w:p>
    <w:p w:rsidR="009B619B" w:rsidRDefault="009B61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619B" w:rsidRDefault="001D103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9B619B" w:rsidRDefault="009B619B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9B619B" w:rsidRDefault="001D10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9B619B" w:rsidRDefault="009B61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9B619B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9B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3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9B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9B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9B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9B619B" w:rsidRDefault="009B619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9B61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19B" w:rsidRDefault="001D103C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4 Структура и содержание дисциплины</w:t>
      </w:r>
    </w:p>
    <w:p w:rsidR="009B619B" w:rsidRDefault="001D103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трудоёмкость дисциплины составляет 3 зачётные единицы 108 акад. часов, в том числе:</w:t>
      </w:r>
    </w:p>
    <w:p w:rsidR="009B619B" w:rsidRDefault="001D103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контактная работа –  8,7 акад. часов:</w:t>
      </w:r>
    </w:p>
    <w:p w:rsidR="009B619B" w:rsidRDefault="001D103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– аудиторная –  8 акад. часов;</w:t>
      </w:r>
    </w:p>
    <w:p w:rsidR="009B619B" w:rsidRDefault="001D103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внеаудиторная –  0,7 акад. часов </w:t>
      </w:r>
    </w:p>
    <w:p w:rsidR="009B619B" w:rsidRDefault="001D103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самостоятельная работа –  95,4 акад. часов;</w:t>
      </w:r>
    </w:p>
    <w:p w:rsidR="009B619B" w:rsidRDefault="001D103C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подготовка к зачёту – 3,9 акад. часа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04"/>
        <w:gridCol w:w="605"/>
        <w:gridCol w:w="1666"/>
        <w:gridCol w:w="709"/>
        <w:gridCol w:w="4111"/>
        <w:gridCol w:w="2268"/>
        <w:gridCol w:w="1568"/>
      </w:tblGrid>
      <w:tr w:rsidR="009B619B">
        <w:trPr>
          <w:cantSplit/>
          <w:trHeight w:val="1156"/>
          <w:tblHeader/>
        </w:trPr>
        <w:tc>
          <w:tcPr>
            <w:tcW w:w="3119" w:type="dxa"/>
            <w:vMerge w:val="restart"/>
            <w:vAlign w:val="center"/>
          </w:tcPr>
          <w:p w:rsidR="009B619B" w:rsidRDefault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Раздел/ тема</w:t>
            </w:r>
          </w:p>
          <w:p w:rsidR="009B619B" w:rsidRDefault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271" w:type="dxa"/>
            <w:gridSpan w:val="2"/>
            <w:vAlign w:val="center"/>
          </w:tcPr>
          <w:p w:rsidR="009B619B" w:rsidRDefault="001D103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09" w:type="dxa"/>
            <w:vMerge w:val="restart"/>
            <w:textDirection w:val="btLr"/>
          </w:tcPr>
          <w:p w:rsidR="009B619B" w:rsidRDefault="001D103C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:rsidR="009B619B" w:rsidRDefault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 самостоятельной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68" w:type="dxa"/>
            <w:vMerge w:val="restart"/>
            <w:vAlign w:val="center"/>
          </w:tcPr>
          <w:p w:rsidR="009B619B" w:rsidRDefault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9B619B" w:rsidRDefault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и структурный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9B619B">
        <w:trPr>
          <w:cantSplit/>
          <w:trHeight w:val="1134"/>
          <w:tblHeader/>
        </w:trPr>
        <w:tc>
          <w:tcPr>
            <w:tcW w:w="3119" w:type="dxa"/>
            <w:vMerge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66" w:type="dxa"/>
            <w:textDirection w:val="btLr"/>
            <w:vAlign w:val="center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709" w:type="dxa"/>
            <w:vMerge/>
            <w:textDirection w:val="btLr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extDirection w:val="btLr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extDirection w:val="btLr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19B">
        <w:trPr>
          <w:trHeight w:val="268"/>
        </w:trPr>
        <w:tc>
          <w:tcPr>
            <w:tcW w:w="3119" w:type="dxa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Введение в курс</w:t>
            </w:r>
          </w:p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понятия. Метод сечений. Внутренние силовые факторы. Построение  эпюр в балках.</w:t>
            </w:r>
          </w:p>
        </w:tc>
        <w:tc>
          <w:tcPr>
            <w:tcW w:w="604" w:type="dxa"/>
          </w:tcPr>
          <w:p w:rsidR="009B619B" w:rsidRDefault="001D1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B619B" w:rsidRDefault="001D103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619B">
        <w:trPr>
          <w:trHeight w:val="422"/>
        </w:trPr>
        <w:tc>
          <w:tcPr>
            <w:tcW w:w="3119" w:type="dxa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Центральное растяжение – сжатие. Сдвиг.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Кручение</w:t>
            </w:r>
          </w:p>
        </w:tc>
        <w:tc>
          <w:tcPr>
            <w:tcW w:w="604" w:type="dxa"/>
          </w:tcPr>
          <w:p w:rsidR="009B619B" w:rsidRDefault="001D1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9B619B" w:rsidRDefault="009B61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619B">
        <w:trPr>
          <w:trHeight w:val="422"/>
        </w:trPr>
        <w:tc>
          <w:tcPr>
            <w:tcW w:w="3119" w:type="dxa"/>
          </w:tcPr>
          <w:p w:rsidR="009B619B" w:rsidRDefault="001D103C" w:rsidP="001D10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характеристики плоских поперечных сечений.</w:t>
            </w:r>
          </w:p>
        </w:tc>
        <w:tc>
          <w:tcPr>
            <w:tcW w:w="604" w:type="dxa"/>
          </w:tcPr>
          <w:p w:rsidR="009B619B" w:rsidRDefault="001D103C" w:rsidP="001D1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B619B" w:rsidRDefault="001D103C" w:rsidP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9B619B" w:rsidRDefault="009B619B" w:rsidP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19B" w:rsidRDefault="001D103C" w:rsidP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B619B" w:rsidRDefault="001D103C" w:rsidP="001D1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 w:rsidP="001D1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 w:rsidP="001D1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619B">
        <w:trPr>
          <w:trHeight w:val="499"/>
        </w:trPr>
        <w:tc>
          <w:tcPr>
            <w:tcW w:w="3119" w:type="dxa"/>
          </w:tcPr>
          <w:p w:rsidR="009B619B" w:rsidRDefault="001D103C" w:rsidP="001D10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Прямой поперечный изгиб. Элементы рационального проектирования простейших систем. Расчёт по теориям прочности.</w:t>
            </w:r>
          </w:p>
        </w:tc>
        <w:tc>
          <w:tcPr>
            <w:tcW w:w="604" w:type="dxa"/>
          </w:tcPr>
          <w:p w:rsidR="009B619B" w:rsidRDefault="009B619B" w:rsidP="001D1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9B619B" w:rsidRDefault="001D103C" w:rsidP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B619B" w:rsidRDefault="001D103C" w:rsidP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619B" w:rsidRDefault="001D103C" w:rsidP="001D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B619B" w:rsidRDefault="001D103C" w:rsidP="001D1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 w:rsidP="001D1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 w:rsidP="001D1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619B">
        <w:trPr>
          <w:trHeight w:val="70"/>
        </w:trPr>
        <w:tc>
          <w:tcPr>
            <w:tcW w:w="3119" w:type="dxa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5.Продольно-поперечный изгиб.</w:t>
            </w:r>
            <w:r w:rsidRPr="001D103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Устойчивость стержней.</w:t>
            </w:r>
          </w:p>
        </w:tc>
        <w:tc>
          <w:tcPr>
            <w:tcW w:w="604" w:type="dxa"/>
          </w:tcPr>
          <w:p w:rsidR="009B619B" w:rsidRDefault="001D1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619B" w:rsidRDefault="009B61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4111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19B">
        <w:trPr>
          <w:trHeight w:val="499"/>
        </w:trPr>
        <w:tc>
          <w:tcPr>
            <w:tcW w:w="3119" w:type="dxa"/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Сложное сопротивление.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604" w:type="dxa"/>
          </w:tcPr>
          <w:p w:rsidR="009B619B" w:rsidRDefault="001D1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619B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Определение перемещений в балках.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неопределимые балки</w:t>
            </w:r>
          </w:p>
        </w:tc>
        <w:tc>
          <w:tcPr>
            <w:tcW w:w="604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B619B" w:rsidRDefault="009B61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619B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8. Расчёт движущихся с ускорением элементов конструкций</w:t>
            </w:r>
          </w:p>
        </w:tc>
        <w:tc>
          <w:tcPr>
            <w:tcW w:w="604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619B" w:rsidRDefault="009B61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619B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Удар. Усталость. Расчёт по несущей способности</w:t>
            </w:r>
          </w:p>
        </w:tc>
        <w:tc>
          <w:tcPr>
            <w:tcW w:w="604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619B" w:rsidRDefault="009B61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19B" w:rsidRDefault="001D103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9B619B" w:rsidRDefault="001D103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619B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B" w:rsidRDefault="001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604" w:type="dxa"/>
          </w:tcPr>
          <w:p w:rsidR="009B619B" w:rsidRDefault="009B619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709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4111" w:type="dxa"/>
          </w:tcPr>
          <w:p w:rsidR="009B619B" w:rsidRDefault="009B6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19B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68" w:type="dxa"/>
          </w:tcPr>
          <w:p w:rsidR="009B619B" w:rsidRPr="001D103C" w:rsidRDefault="001D1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1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ОПК-9</w:t>
            </w:r>
          </w:p>
        </w:tc>
      </w:tr>
    </w:tbl>
    <w:p w:rsidR="009B619B" w:rsidRDefault="009B619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9B61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12A36" w:rsidRDefault="00212A36" w:rsidP="00212A36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212A36" w:rsidRDefault="00212A36" w:rsidP="0021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EFD">
        <w:rPr>
          <w:rFonts w:ascii="Times New Roman" w:hAnsi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материалов» используются т</w:t>
      </w:r>
      <w:r w:rsidRPr="004A7EFD">
        <w:rPr>
          <w:rFonts w:ascii="Times New Roman" w:hAnsi="Times New Roman"/>
          <w:sz w:val="24"/>
          <w:szCs w:val="24"/>
          <w:lang w:eastAsia="ru-RU"/>
        </w:rPr>
        <w:t>радиционные образовательные технологии </w:t>
      </w:r>
    </w:p>
    <w:p w:rsidR="00212A36" w:rsidRDefault="00212A36" w:rsidP="00212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Лекции проходят в традиционной форме, в форме лекций - консультаций и проблемных лекций.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12A36" w:rsidRDefault="00212A36" w:rsidP="00212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212A36" w:rsidRDefault="00212A36" w:rsidP="00212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12A36" w:rsidRDefault="00212A36" w:rsidP="0021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дисциплине «Сопротивление материалов» предусмотрено выполнение контрольной работы обучающихся. </w:t>
      </w:r>
    </w:p>
    <w:p w:rsidR="00212A36" w:rsidRDefault="00212A36" w:rsidP="00212A36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Примерная контрольная работа: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Контрольная работа «Построение эпюр внутренних силовых факторов в статически определимых системах»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212A36" w:rsidTr="002510A6">
        <w:trPr>
          <w:trHeight w:val="619"/>
        </w:trPr>
        <w:tc>
          <w:tcPr>
            <w:tcW w:w="9345" w:type="dxa"/>
            <w:gridSpan w:val="2"/>
            <w:vAlign w:val="center"/>
          </w:tcPr>
          <w:p w:rsidR="00212A36" w:rsidRDefault="00212A36" w:rsidP="002510A6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32"/>
                <w:szCs w:val="32"/>
              </w:rPr>
              <w:t>Вариант</w:t>
            </w:r>
          </w:p>
        </w:tc>
      </w:tr>
      <w:tr w:rsidR="00212A36" w:rsidTr="002510A6">
        <w:trPr>
          <w:trHeight w:val="2244"/>
        </w:trPr>
        <w:tc>
          <w:tcPr>
            <w:tcW w:w="4672" w:type="dxa"/>
            <w:vAlign w:val="center"/>
          </w:tcPr>
          <w:p w:rsidR="00212A36" w:rsidRDefault="00212A36" w:rsidP="002510A6">
            <w:pPr>
              <w:jc w:val="center"/>
            </w:pPr>
            <w:r>
              <w:object w:dxaOrig="2944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0pt" o:ole="">
                  <v:imagedata r:id="rId10" o:title=""/>
                </v:shape>
                <o:OLEObject Type="Embed" ProgID="PBrush" ShapeID="_x0000_i1025" DrawAspect="Content" ObjectID="_1664744530" r:id="rId11"/>
              </w:object>
            </w:r>
          </w:p>
          <w:p w:rsidR="00212A36" w:rsidRDefault="00212A36" w:rsidP="002510A6">
            <w:pPr>
              <w:jc w:val="right"/>
            </w:pPr>
            <w:r>
              <w:t>1</w:t>
            </w:r>
          </w:p>
        </w:tc>
        <w:tc>
          <w:tcPr>
            <w:tcW w:w="4673" w:type="dxa"/>
            <w:vAlign w:val="center"/>
          </w:tcPr>
          <w:p w:rsidR="00212A36" w:rsidRDefault="00212A36" w:rsidP="002510A6">
            <w:pPr>
              <w:jc w:val="center"/>
            </w:pPr>
            <w:r>
              <w:object w:dxaOrig="2894" w:dyaOrig="1934">
                <v:shape id="_x0000_i1026" type="#_x0000_t75" style="width:144.75pt;height:96.75pt" o:ole="">
                  <v:imagedata r:id="rId12" o:title=""/>
                </v:shape>
                <o:OLEObject Type="Embed" ProgID="PBrush" ShapeID="_x0000_i1026" DrawAspect="Content" ObjectID="_1664744531" r:id="rId13"/>
              </w:object>
            </w:r>
          </w:p>
          <w:p w:rsidR="00212A36" w:rsidRDefault="00212A36" w:rsidP="002510A6">
            <w:pPr>
              <w:jc w:val="right"/>
            </w:pPr>
            <w:r>
              <w:t>2</w:t>
            </w:r>
          </w:p>
        </w:tc>
      </w:tr>
      <w:tr w:rsidR="00212A36" w:rsidTr="002510A6">
        <w:trPr>
          <w:trHeight w:val="2811"/>
        </w:trPr>
        <w:tc>
          <w:tcPr>
            <w:tcW w:w="4672" w:type="dxa"/>
            <w:vAlign w:val="center"/>
          </w:tcPr>
          <w:p w:rsidR="00212A36" w:rsidRDefault="00212A36" w:rsidP="002510A6">
            <w:pPr>
              <w:jc w:val="center"/>
            </w:pPr>
            <w:r>
              <w:object w:dxaOrig="3106" w:dyaOrig="2068">
                <v:shape id="_x0000_i1027" type="#_x0000_t75" style="width:155.25pt;height:103.5pt" o:ole="">
                  <v:imagedata r:id="rId14" o:title=""/>
                </v:shape>
                <o:OLEObject Type="Embed" ProgID="PBrush" ShapeID="_x0000_i1027" DrawAspect="Content" ObjectID="_1664744532" r:id="rId15"/>
              </w:object>
            </w:r>
          </w:p>
          <w:p w:rsidR="00212A36" w:rsidRDefault="00212A36" w:rsidP="002510A6">
            <w:pPr>
              <w:jc w:val="right"/>
            </w:pPr>
            <w:r>
              <w:t>3</w:t>
            </w:r>
          </w:p>
        </w:tc>
        <w:tc>
          <w:tcPr>
            <w:tcW w:w="4673" w:type="dxa"/>
            <w:vAlign w:val="center"/>
          </w:tcPr>
          <w:p w:rsidR="00212A36" w:rsidRDefault="00212A36" w:rsidP="002510A6">
            <w:pPr>
              <w:jc w:val="center"/>
            </w:pPr>
            <w:r>
              <w:object w:dxaOrig="2598" w:dyaOrig="2188">
                <v:shape id="_x0000_i1028" type="#_x0000_t75" style="width:129.75pt;height:109.5pt" o:ole="">
                  <v:imagedata r:id="rId16" o:title=""/>
                </v:shape>
                <o:OLEObject Type="Embed" ProgID="PBrush" ShapeID="_x0000_i1028" DrawAspect="Content" ObjectID="_1664744533" r:id="rId17"/>
              </w:object>
            </w:r>
          </w:p>
          <w:p w:rsidR="00212A36" w:rsidRDefault="00212A36" w:rsidP="002510A6">
            <w:pPr>
              <w:jc w:val="right"/>
            </w:pPr>
            <w:r>
              <w:t>4</w:t>
            </w:r>
          </w:p>
        </w:tc>
      </w:tr>
      <w:tr w:rsidR="00212A36" w:rsidTr="002510A6">
        <w:trPr>
          <w:trHeight w:val="3421"/>
        </w:trPr>
        <w:tc>
          <w:tcPr>
            <w:tcW w:w="4672" w:type="dxa"/>
            <w:vAlign w:val="center"/>
          </w:tcPr>
          <w:p w:rsidR="00212A36" w:rsidRDefault="00212A36" w:rsidP="002510A6">
            <w:pPr>
              <w:jc w:val="center"/>
            </w:pPr>
            <w:r>
              <w:object w:dxaOrig="2972" w:dyaOrig="2852">
                <v:shape id="_x0000_i1029" type="#_x0000_t75" style="width:148.5pt;height:142.5pt" o:ole="">
                  <v:imagedata r:id="rId18" o:title=""/>
                </v:shape>
                <o:OLEObject Type="Embed" ProgID="PBrush" ShapeID="_x0000_i1029" DrawAspect="Content" ObjectID="_1664744534" r:id="rId19"/>
              </w:object>
            </w:r>
          </w:p>
          <w:p w:rsidR="00212A36" w:rsidRDefault="00212A36" w:rsidP="002510A6">
            <w:pPr>
              <w:jc w:val="right"/>
            </w:pPr>
            <w:r>
              <w:t>5</w:t>
            </w:r>
          </w:p>
        </w:tc>
        <w:tc>
          <w:tcPr>
            <w:tcW w:w="4673" w:type="dxa"/>
            <w:vAlign w:val="center"/>
          </w:tcPr>
          <w:p w:rsidR="00212A36" w:rsidRDefault="00212A36" w:rsidP="002510A6">
            <w:pPr>
              <w:jc w:val="center"/>
            </w:pPr>
            <w:r>
              <w:object w:dxaOrig="3028" w:dyaOrig="2668">
                <v:shape id="_x0000_i1030" type="#_x0000_t75" style="width:151.5pt;height:133.5pt" o:ole="">
                  <v:imagedata r:id="rId20" o:title=""/>
                </v:shape>
                <o:OLEObject Type="Embed" ProgID="PBrush" ShapeID="_x0000_i1030" DrawAspect="Content" ObjectID="_1664744535" r:id="rId21"/>
              </w:object>
            </w:r>
          </w:p>
          <w:p w:rsidR="00212A36" w:rsidRDefault="00212A36" w:rsidP="002510A6">
            <w:pPr>
              <w:jc w:val="right"/>
            </w:pPr>
            <w:r>
              <w:t>6</w:t>
            </w:r>
          </w:p>
        </w:tc>
      </w:tr>
    </w:tbl>
    <w:p w:rsidR="00212A36" w:rsidRDefault="00212A36" w:rsidP="00212A3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212A36" w:rsidRDefault="00212A36" w:rsidP="00212A36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Требуется построить эпюры: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продольных сил  </w:t>
      </w:r>
      <w:r>
        <w:rPr>
          <w:rFonts w:ascii="Times New Roman" w:hAnsi="Times New Roman"/>
          <w:color w:val="000000"/>
          <w:position w:val="-6"/>
          <w:sz w:val="24"/>
          <w:szCs w:val="24"/>
          <w:lang w:eastAsia="ru-RU"/>
        </w:rPr>
        <w:object w:dxaOrig="285" w:dyaOrig="285">
          <v:shape id="_x0000_i1031" type="#_x0000_t75" style="width:14.25pt;height:14.25pt" o:ole="">
            <v:imagedata r:id="rId22" o:title=""/>
          </v:shape>
          <o:OLEObject Type="Embed" ProgID="Equation.3" ShapeID="_x0000_i1031" DrawAspect="Content" ObjectID="_1664744536" r:id="rId23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 стержня (схема 1);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крутящих моментов </w:t>
      </w:r>
      <w:r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435" w:dyaOrig="375">
          <v:shape id="_x0000_i1032" type="#_x0000_t75" style="width:21.75pt;height:18.75pt" o:ole="">
            <v:imagedata r:id="rId24" o:title=""/>
          </v:shape>
          <o:OLEObject Type="Embed" ProgID="Equation.3" ShapeID="_x0000_i1032" DrawAspect="Content" ObjectID="_1664744537" r:id="rId25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(схема 2);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поперечной силы </w:t>
      </w:r>
      <w:r>
        <w:rPr>
          <w:rFonts w:ascii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15">
          <v:shape id="_x0000_i1033" type="#_x0000_t75" style="width:12pt;height:15.75pt" o:ole="">
            <v:imagedata r:id="rId26" o:title=""/>
          </v:shape>
          <o:OLEObject Type="Embed" ProgID="Equation.3" ShapeID="_x0000_i1033" DrawAspect="Content" ObjectID="_1664744538" r:id="rId27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изгибающего момента </w:t>
      </w:r>
      <w:r>
        <w:rPr>
          <w:rFonts w:ascii="Times New Roman" w:hAnsi="Times New Roman"/>
          <w:color w:val="000000"/>
          <w:position w:val="-4"/>
          <w:sz w:val="24"/>
          <w:szCs w:val="24"/>
          <w:lang w:eastAsia="ru-RU"/>
        </w:rPr>
        <w:object w:dxaOrig="315" w:dyaOrig="255">
          <v:shape id="_x0000_i1034" type="#_x0000_t75" style="width:15.75pt;height:12.75pt" o:ole="">
            <v:imagedata r:id="rId28" o:title=""/>
          </v:shape>
          <o:OLEObject Type="Embed" ProgID="Equation.3" ShapeID="_x0000_i1034" DrawAspect="Content" ObjectID="_1664744539" r:id="rId29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для балки (схема 3, 4);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для  рамы (схемы 5,6).</w:t>
      </w:r>
    </w:p>
    <w:p w:rsidR="00212A36" w:rsidRDefault="00212A36" w:rsidP="00212A36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Найти опасные сечения для заданных схем </w:t>
      </w:r>
    </w:p>
    <w:p w:rsidR="00212A36" w:rsidRDefault="00212A36" w:rsidP="00212A36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балки (схема 3) п</w:t>
      </w:r>
      <w:r>
        <w:rPr>
          <w:rFonts w:ascii="Times New Roman" w:eastAsiaTheme="minorHAnsi" w:hAnsi="Times New Roman"/>
          <w:sz w:val="24"/>
          <w:szCs w:val="24"/>
        </w:rPr>
        <w:t>одобрать: сечения из стали ([σ]=160 МПа):</w:t>
      </w:r>
    </w:p>
    <w:p w:rsidR="00212A36" w:rsidRDefault="00212A36" w:rsidP="00212A3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Theme="minorHAnsi" w:hAnsi="Times New Roman"/>
          <w:sz w:val="24"/>
          <w:szCs w:val="24"/>
        </w:rPr>
        <w:t>двутавровое;</w:t>
      </w:r>
    </w:p>
    <w:p w:rsidR="00212A36" w:rsidRDefault="00212A36" w:rsidP="00212A3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прямоугольное (</w:t>
      </w:r>
      <w:r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en-US"/>
        </w:rPr>
        <w:t>b</w:t>
      </w:r>
      <w:r>
        <w:rPr>
          <w:rFonts w:ascii="Times New Roman" w:eastAsiaTheme="minorHAnsi" w:hAnsi="Times New Roman"/>
          <w:sz w:val="24"/>
          <w:szCs w:val="24"/>
        </w:rPr>
        <w:t>) =2;</w:t>
      </w:r>
    </w:p>
    <w:p w:rsidR="00212A36" w:rsidRDefault="00212A36" w:rsidP="00212A3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круглое</w:t>
      </w:r>
    </w:p>
    <w:p w:rsidR="00212A36" w:rsidRDefault="00212A36" w:rsidP="00212A3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Выбрать самое экономичное сечение.</w:t>
      </w:r>
    </w:p>
    <w:p w:rsidR="00212A36" w:rsidRDefault="00212A36" w:rsidP="00212A36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Для рамы (схема 5) подобрать: швеллер из стали ([σ]=180 МПа)</w:t>
      </w:r>
    </w:p>
    <w:p w:rsidR="00212A36" w:rsidRDefault="00212A36" w:rsidP="00212A36">
      <w:pPr>
        <w:spacing w:after="0"/>
        <w:ind w:left="357" w:hanging="357"/>
        <w:rPr>
          <w:rFonts w:ascii="Times New Roman" w:eastAsiaTheme="minorHAnsi" w:hAnsi="Times New Roman"/>
          <w:sz w:val="24"/>
          <w:szCs w:val="24"/>
        </w:rPr>
      </w:pPr>
    </w:p>
    <w:p w:rsidR="00212A36" w:rsidRDefault="00212A36" w:rsidP="00212A36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Таблица числовых значений</w:t>
      </w:r>
    </w:p>
    <w:tbl>
      <w:tblPr>
        <w:tblW w:w="55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56"/>
        <w:gridCol w:w="982"/>
        <w:gridCol w:w="694"/>
        <w:gridCol w:w="694"/>
        <w:gridCol w:w="802"/>
        <w:gridCol w:w="802"/>
      </w:tblGrid>
      <w:tr w:rsidR="00212A36" w:rsidTr="002510A6">
        <w:tc>
          <w:tcPr>
            <w:tcW w:w="571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315" w:dyaOrig="555">
                <v:shape id="_x0000_i1035" type="#_x0000_t75" style="width:15.75pt;height:27.75pt" o:ole="">
                  <v:imagedata r:id="rId30" o:title=""/>
                </v:shape>
                <o:OLEObject Type="Embed" ProgID="Equation.3" ShapeID="_x0000_i1035" DrawAspect="Content" ObjectID="_1664744540" r:id="rId31"/>
              </w:object>
            </w:r>
          </w:p>
        </w:tc>
        <w:tc>
          <w:tcPr>
            <w:tcW w:w="956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35" w:dyaOrig="615">
                <v:shape id="_x0000_i1036" type="#_x0000_t75" style="width:36.75pt;height:30.75pt" o:ole="">
                  <v:imagedata r:id="rId32" o:title=""/>
                </v:shape>
                <o:OLEObject Type="Embed" ProgID="Equation.3" ShapeID="_x0000_i1036" DrawAspect="Content" ObjectID="_1664744541" r:id="rId33"/>
              </w:object>
            </w:r>
          </w:p>
        </w:tc>
        <w:tc>
          <w:tcPr>
            <w:tcW w:w="982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65" w:dyaOrig="615">
                <v:shape id="_x0000_i1037" type="#_x0000_t75" style="width:38.25pt;height:30.75pt" o:ole="">
                  <v:imagedata r:id="rId34" o:title=""/>
                </v:shape>
                <o:OLEObject Type="Embed" ProgID="Equation.3" ShapeID="_x0000_i1037" DrawAspect="Content" ObjectID="_1664744542" r:id="rId35"/>
              </w:object>
            </w:r>
          </w:p>
        </w:tc>
        <w:tc>
          <w:tcPr>
            <w:tcW w:w="694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8" type="#_x0000_t75" style="width:23.25pt;height:36pt" o:ole="">
                  <v:imagedata r:id="rId36" o:title=""/>
                </v:shape>
                <o:OLEObject Type="Embed" ProgID="Equation.3" ShapeID="_x0000_i1038" DrawAspect="Content" ObjectID="_1664744543" r:id="rId37"/>
              </w:object>
            </w:r>
          </w:p>
        </w:tc>
        <w:tc>
          <w:tcPr>
            <w:tcW w:w="694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9" type="#_x0000_t75" style="width:23.25pt;height:36pt" o:ole="">
                  <v:imagedata r:id="rId38" o:title=""/>
                </v:shape>
                <o:OLEObject Type="Embed" ProgID="Equation.3" ShapeID="_x0000_i1039" DrawAspect="Content" ObjectID="_1664744544" r:id="rId39"/>
              </w:object>
            </w:r>
          </w:p>
        </w:tc>
        <w:tc>
          <w:tcPr>
            <w:tcW w:w="802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0" type="#_x0000_t75" style="width:29.25pt;height:36pt" o:ole="">
                  <v:imagedata r:id="rId40" o:title=""/>
                </v:shape>
                <o:OLEObject Type="Embed" ProgID="Equation.3" ShapeID="_x0000_i1040" DrawAspect="Content" ObjectID="_1664744545" r:id="rId41"/>
              </w:object>
            </w:r>
          </w:p>
        </w:tc>
        <w:tc>
          <w:tcPr>
            <w:tcW w:w="802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1" type="#_x0000_t75" style="width:29.25pt;height:36pt" o:ole="">
                  <v:imagedata r:id="rId42" o:title=""/>
                </v:shape>
                <o:OLEObject Type="Embed" ProgID="Equation.3" ShapeID="_x0000_i1041" DrawAspect="Content" ObjectID="_1664744546" r:id="rId43"/>
              </w:object>
            </w:r>
          </w:p>
        </w:tc>
      </w:tr>
      <w:tr w:rsidR="00212A36" w:rsidTr="002510A6">
        <w:tc>
          <w:tcPr>
            <w:tcW w:w="571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212A36" w:rsidRDefault="00212A36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</w:tbl>
    <w:p w:rsidR="00212A36" w:rsidRDefault="00212A36" w:rsidP="00212A3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212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A36" w:rsidRDefault="00212A36" w:rsidP="00212A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2A36" w:rsidRDefault="00212A36" w:rsidP="00212A36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212A36" w:rsidRDefault="00212A36" w:rsidP="00212A36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212A36" w:rsidRDefault="00212A36" w:rsidP="00212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12A36" w:rsidRPr="00EA0EDC" w:rsidRDefault="00212A36" w:rsidP="00212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212A36" w:rsidRDefault="00212A36" w:rsidP="0021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</w:t>
      </w:r>
      <w:r w:rsidRPr="00EA0ED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проводится в форме </w:t>
      </w:r>
      <w:r>
        <w:rPr>
          <w:rFonts w:ascii="Times New Roman" w:hAnsi="Times New Roman"/>
          <w:sz w:val="24"/>
          <w:szCs w:val="24"/>
          <w:lang w:eastAsia="ru-RU"/>
        </w:rPr>
        <w:t>зачёта на 4 курсе.</w:t>
      </w:r>
    </w:p>
    <w:p w:rsidR="00212A36" w:rsidRDefault="00212A36" w:rsidP="00212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212A36" w:rsidTr="002510A6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12A36" w:rsidTr="002510A6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212A36" w:rsidTr="002510A6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12A36" w:rsidRPr="003B5165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16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Перечень теоретических вопросов к зачёту: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 задачи изучения курса "Сопротивление материалов" 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форм элементов конструкций. 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основных деформаций бруса.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силы. Метод сечений. 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Внецентренное растяжение - сжатие.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Внутренние силовые факторы. Виды деформаций.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Эпюры.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Геометрические характеристики плоских сечений. Роль геометрических характеристик в сопротивлении материалов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Деформации. Виды деформаций.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Динамические нагрузки.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 с кручением.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Кручение с изгибом.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Кручение. Напряжения при кручении.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Метод сечений. Правила знаков для внутренних силовых факторов.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Моменты инерции простых фигур. Статические моменты.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Момент сопротивления.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Напряжения при различных видах деформаций.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Напряжённое и деформированное состояние тела.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Нормальные и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касательные напряжения при изгибе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деформаций и перемещений при изгибе.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допущения сопротивления материалов.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задачи сопротивления материалов.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Прокатные профили. Применение. Сортамент.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балки на прочность при изгибе.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Расчёт на прочность при кручении.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Подбор сечения. Угол закручивания.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Рациональные формы поперечного сечения.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Статически неопределимые системы. Метод сил.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Теории прочности. Основные понятия.</w:t>
            </w:r>
          </w:p>
          <w:p w:rsidR="00212A36" w:rsidRDefault="00212A36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Устойчивость сжатых стержней. Гибкость стержня. Формулы Эйлера и Тетмайера- Ясинского.</w:t>
            </w:r>
          </w:p>
        </w:tc>
      </w:tr>
      <w:tr w:rsidR="00212A36" w:rsidTr="002510A6">
        <w:trPr>
          <w:trHeight w:val="2123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грамотно составлять расчётные схемы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212A36" w:rsidRDefault="004F6CED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s1048" type="#_x0000_t75" style="position:absolute;margin-left:178.1pt;margin-top:4.25pt;width:155.3pt;height:105.2pt;z-index:251658240;mso-wrap-distance-left:9pt;mso-wrap-distance-top:0;mso-wrap-distance-right:9pt;mso-wrap-distance-bottom:0;mso-width-relative:page;mso-height-relative:page">
                  <v:imagedata r:id="rId44" o:title=""/>
                  <w10:wrap type="square"/>
                </v:shape>
                <o:OLEObject Type="Embed" ProgID="PBrush" ShapeID="_x0000_s1048" DrawAspect="Content" ObjectID="_1664744556" r:id="rId45"/>
              </w:object>
            </w:r>
            <w:r w:rsidR="00212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212A36" w:rsidTr="002510A6">
              <w:trPr>
                <w:trHeight w:val="785"/>
              </w:trPr>
              <w:tc>
                <w:tcPr>
                  <w:tcW w:w="451" w:type="dxa"/>
                </w:tcPr>
                <w:p w:rsidR="00212A36" w:rsidRDefault="00212A36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315" w:dyaOrig="555">
                      <v:shape id="_x0000_i1043" type="#_x0000_t75" style="width:15.75pt;height:27.75pt" o:ole="">
                        <v:imagedata r:id="rId30" o:title=""/>
                      </v:shape>
                      <o:OLEObject Type="Embed" ProgID="Equation.3" ShapeID="_x0000_i1043" DrawAspect="Content" ObjectID="_1664744547" r:id="rId46"/>
                    </w:object>
                  </w:r>
                </w:p>
              </w:tc>
              <w:tc>
                <w:tcPr>
                  <w:tcW w:w="1144" w:type="dxa"/>
                </w:tcPr>
                <w:p w:rsidR="00212A36" w:rsidRDefault="00212A36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position w:val="-24"/>
                      <w:sz w:val="24"/>
                      <w:szCs w:val="24"/>
                      <w:lang w:eastAsia="ru-RU"/>
                    </w:rPr>
                    <w:object w:dxaOrig="675" w:dyaOrig="615">
                      <v:shape id="_x0000_i1044" type="#_x0000_t75" style="width:33.75pt;height:30.75pt" o:ole="">
                        <v:imagedata r:id="rId47" o:title=""/>
                      </v:shape>
                      <o:OLEObject Type="Embed" ProgID="Equation.3" ShapeID="_x0000_i1044" DrawAspect="Content" ObjectID="_1664744548" r:id="rId48"/>
                    </w:object>
                  </w:r>
                </w:p>
              </w:tc>
              <w:tc>
                <w:tcPr>
                  <w:tcW w:w="725" w:type="dxa"/>
                </w:tcPr>
                <w:p w:rsidR="00212A36" w:rsidRDefault="00212A36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465" w:dyaOrig="720">
                      <v:shape id="_x0000_i1045" type="#_x0000_t75" style="width:23.25pt;height:36pt" o:ole="">
                        <v:imagedata r:id="rId36" o:title=""/>
                      </v:shape>
                      <o:OLEObject Type="Embed" ProgID="Equation.3" ShapeID="_x0000_i1045" DrawAspect="Content" ObjectID="_1664744549" r:id="rId49"/>
                    </w:object>
                  </w:r>
                </w:p>
              </w:tc>
            </w:tr>
            <w:tr w:rsidR="00212A36" w:rsidTr="002510A6">
              <w:trPr>
                <w:trHeight w:val="276"/>
              </w:trPr>
              <w:tc>
                <w:tcPr>
                  <w:tcW w:w="451" w:type="dxa"/>
                </w:tcPr>
                <w:p w:rsidR="00212A36" w:rsidRDefault="00212A36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212A36" w:rsidRDefault="00212A36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212A36" w:rsidRDefault="00212A36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A36" w:rsidTr="002510A6">
        <w:trPr>
          <w:trHeight w:val="3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сечение. Подобрать швеллер</w:t>
            </w:r>
            <w:r w:rsidRPr="00E15D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стали с [σ]=160МПа</w:t>
            </w: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56"/>
              <w:gridCol w:w="694"/>
              <w:gridCol w:w="694"/>
              <w:gridCol w:w="802"/>
            </w:tblGrid>
            <w:tr w:rsidR="00212A36" w:rsidTr="002510A6">
              <w:trPr>
                <w:jc w:val="center"/>
              </w:trPr>
              <w:tc>
                <w:tcPr>
                  <w:tcW w:w="571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315" w:dyaOrig="555">
                      <v:shape id="_x0000_i1046" type="#_x0000_t75" style="width:15.75pt;height:27.75pt" o:ole="">
                        <v:imagedata r:id="rId30" o:title=""/>
                      </v:shape>
                      <o:OLEObject Type="Embed" ProgID="Equation.3" ShapeID="_x0000_i1046" DrawAspect="Content" ObjectID="_1664744550" r:id="rId50"/>
                    </w:object>
                  </w:r>
                </w:p>
              </w:tc>
              <w:tc>
                <w:tcPr>
                  <w:tcW w:w="956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position w:val="-24"/>
                      <w:sz w:val="28"/>
                      <w:szCs w:val="28"/>
                    </w:rPr>
                    <w:object w:dxaOrig="690" w:dyaOrig="615">
                      <v:shape id="_x0000_i1047" type="#_x0000_t75" style="width:34.5pt;height:30.75pt" o:ole="">
                        <v:imagedata r:id="rId51" o:title=""/>
                      </v:shape>
                      <o:OLEObject Type="Embed" ProgID="Equation.3" ShapeID="_x0000_i1047" DrawAspect="Content" ObjectID="_1664744551" r:id="rId52"/>
                    </w:object>
                  </w:r>
                </w:p>
              </w:tc>
              <w:tc>
                <w:tcPr>
                  <w:tcW w:w="694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8" type="#_x0000_t75" style="width:23.25pt;height:36pt" o:ole="">
                        <v:imagedata r:id="rId36" o:title=""/>
                      </v:shape>
                      <o:OLEObject Type="Embed" ProgID="Equation.3" ShapeID="_x0000_i1048" DrawAspect="Content" ObjectID="_1664744552" r:id="rId53"/>
                    </w:object>
                  </w:r>
                </w:p>
              </w:tc>
              <w:tc>
                <w:tcPr>
                  <w:tcW w:w="694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9" type="#_x0000_t75" style="width:23.25pt;height:36pt" o:ole="">
                        <v:imagedata r:id="rId38" o:title=""/>
                      </v:shape>
                      <o:OLEObject Type="Embed" ProgID="Equation.3" ShapeID="_x0000_i1049" DrawAspect="Content" ObjectID="_1664744553" r:id="rId54"/>
                    </w:object>
                  </w:r>
                </w:p>
              </w:tc>
              <w:tc>
                <w:tcPr>
                  <w:tcW w:w="802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585" w:dyaOrig="720">
                      <v:shape id="_x0000_i1050" type="#_x0000_t75" style="width:29.25pt;height:36pt" o:ole="">
                        <v:imagedata r:id="rId40" o:title=""/>
                      </v:shape>
                      <o:OLEObject Type="Embed" ProgID="Equation.3" ShapeID="_x0000_i1050" DrawAspect="Content" ObjectID="_1664744554" r:id="rId55"/>
                    </w:object>
                  </w:r>
                </w:p>
              </w:tc>
            </w:tr>
            <w:tr w:rsidR="00212A36" w:rsidTr="002510A6">
              <w:trPr>
                <w:jc w:val="center"/>
              </w:trPr>
              <w:tc>
                <w:tcPr>
                  <w:tcW w:w="571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212A36" w:rsidRDefault="00212A36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2925" w:dyaOrig="1995">
                <v:shape id="_x0000_i1051" type="#_x0000_t75" style="width:146.25pt;height:99.75pt" o:ole="">
                  <v:imagedata r:id="rId56" o:title=""/>
                </v:shape>
                <o:OLEObject Type="Embed" ProgID="PBrush" ShapeID="_x0000_i1051" DrawAspect="Content" ObjectID="_1664744555" r:id="rId57"/>
              </w:object>
            </w:r>
          </w:p>
          <w:p w:rsidR="00212A36" w:rsidRDefault="00212A36" w:rsidP="002510A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2A36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2A36" w:rsidRDefault="00212A36" w:rsidP="00212A3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212A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12A36" w:rsidRDefault="00212A36" w:rsidP="00212A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 </w:t>
      </w:r>
      <w:r>
        <w:rPr>
          <w:rStyle w:val="FontStyle20"/>
          <w:sz w:val="24"/>
          <w:szCs w:val="24"/>
        </w:rPr>
        <w:t>Для получения зачёта по дисциплине «Сопротивление материалов» обучающийся должен изучить</w:t>
      </w:r>
      <w:r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справочной литературой, изучить материал на образовательном портале.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 ОПК-9, проводится в форме зачёта.</w:t>
      </w:r>
    </w:p>
    <w:p w:rsidR="00212A36" w:rsidRDefault="00212A36" w:rsidP="00212A36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обучения.</w:t>
      </w:r>
    </w:p>
    <w:p w:rsidR="00212A36" w:rsidRDefault="00212A36" w:rsidP="00212A36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сдаче зачёта:</w:t>
      </w:r>
    </w:p>
    <w:p w:rsidR="00212A36" w:rsidRDefault="00212A36" w:rsidP="00212A36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212A36" w:rsidRDefault="00212A36" w:rsidP="00212A36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 xml:space="preserve">«не зачтено» </w:t>
      </w:r>
      <w:r>
        <w:rPr>
          <w:rFonts w:ascii="Times New Roman" w:hAnsi="Times New Roman"/>
          <w:sz w:val="24"/>
          <w:szCs w:val="24"/>
        </w:rPr>
        <w:t xml:space="preserve">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простых задач.</w:t>
      </w:r>
    </w:p>
    <w:p w:rsidR="00212A36" w:rsidRPr="00A0040B" w:rsidRDefault="00212A36" w:rsidP="0021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A36" w:rsidRPr="00A0040B" w:rsidRDefault="00212A36" w:rsidP="00212A36">
      <w:pPr>
        <w:pStyle w:val="1"/>
        <w:spacing w:before="0" w:after="0"/>
        <w:rPr>
          <w:rStyle w:val="FontStyle31"/>
          <w:spacing w:val="-4"/>
          <w:sz w:val="24"/>
          <w:szCs w:val="24"/>
        </w:rPr>
      </w:pPr>
      <w:r w:rsidRPr="00A0040B">
        <w:rPr>
          <w:rStyle w:val="FontStyle32"/>
          <w:spacing w:val="-4"/>
          <w:sz w:val="24"/>
          <w:szCs w:val="24"/>
        </w:rPr>
        <w:t xml:space="preserve">8 </w:t>
      </w:r>
      <w:r w:rsidRPr="00A0040B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212A36" w:rsidRDefault="00212A36" w:rsidP="00212A36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212A36" w:rsidRDefault="00212A36" w:rsidP="00212A36">
      <w:pPr>
        <w:numPr>
          <w:ilvl w:val="0"/>
          <w:numId w:val="14"/>
        </w:numPr>
        <w:spacing w:before="120"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Атапин, В. Г.  Сопротивление материалов: учебник и практикум для вузов / В. Г. Атапин. — 2-е изд., перераб. и доп. — Москва: Издательство Юрайт, 2020. — 342 с. — (Высшее образование). — ISBN 978-5-534-07212-9. — Текст: электронный // ЭБС Юрайт [сайт]. — URL: </w:t>
      </w:r>
      <w:hyperlink r:id="rId58" w:history="1">
        <w:r>
          <w:rPr>
            <w:rStyle w:val="ac"/>
            <w:rFonts w:ascii="Times New Roman" w:hAnsi="Times New Roman"/>
            <w:sz w:val="24"/>
            <w:szCs w:val="24"/>
          </w:rPr>
          <w:t>https://urait.ru/bcode/450626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212A36" w:rsidRDefault="00212A36" w:rsidP="00212A36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Ибрагимов, Ф. Г. Механика деформируемых стержней: учебное пособие [для вузов] / Ф. Г. Ибрагимов, А. С. Постникова; МГТУ. - Магнитогорск: МГТУ, 2019. - 1 электрон. опт. диск (CD-ROM). - Загл. с титул. экрана. - URL : </w:t>
      </w:r>
      <w:hyperlink r:id="rId59" w:history="1">
        <w:r>
          <w:rPr>
            <w:rStyle w:val="ac"/>
            <w:rFonts w:ascii="Times New Roman" w:hAnsi="Times New Roman"/>
            <w:sz w:val="24"/>
            <w:szCs w:val="24"/>
          </w:rPr>
          <w:t>https://magtu.informsystema.ru/uploader/fileUpload?name=3877.pdf&amp;show=dcatalogues/1/1530012/3877.pdf&amp;view=true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ISBN 978-5-9967-1504-6. - Текст: электронный. - Сведения доступны также на CD-ROM.</w:t>
      </w:r>
    </w:p>
    <w:p w:rsidR="00212A36" w:rsidRDefault="00212A36" w:rsidP="00212A3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212A36" w:rsidRDefault="00212A36" w:rsidP="00212A36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Сопротивление материалов / Е. Г. Макаров. - М.: Новый Диск, 2008. - 1 электрон. опт. диск (CD-ROM). - Загл. с титул. экрана. - URL: </w:t>
      </w:r>
      <w:hyperlink r:id="rId60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https://magtu.informsystema.ru/uploader/fileUpload?name=162.pdf&amp;show=dcatalogues/1/1052263/162.pdf&amp;view=true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212A36" w:rsidRDefault="00212A36" w:rsidP="00212A36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Сопротивление материалов: практикум / Д. Я. Дьяченко; МГТУ. - Магнитогорск, 2014. - 97 с. : ил., табл. - URL: </w:t>
      </w:r>
      <w:hyperlink r:id="rId61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https://magtu.informsystema.ru/uploader/fileUpload?name=800.pdf&amp;show=dcatalogues/1/1116021/800.pdf&amp;view=true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212A36" w:rsidRDefault="00212A36" w:rsidP="00212A36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Кашникова, Ю. А. Сопротивление материалов: курс лекций. Ч. I. Простое сопротивление / Ю. А. Кашникова, В. П. Дзюба; МГТУ, [каф. ТМиСМ]. - Магнитогорск, 2010. - 52 с. : ил., табл. - URL: </w:t>
      </w:r>
      <w:hyperlink r:id="rId62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https://magtu.informsystema.ru/uploader/fileUpload?name=460.pdf&amp;show=dcatalogues/1/1080671/460.pdf&amp;view=true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4F6CED" w:rsidRDefault="004F6CED" w:rsidP="00212A3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212A36" w:rsidRDefault="00212A36" w:rsidP="00212A36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в) Методические указания: 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Деформация. Кручение: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3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https://magtu.informsystema.ru/uploader/fileUpload?name=3103.pdf&amp;show=dcatalogues/1/1135518/3103.pdf&amp;view=true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Деформация, растяжение-сжатие: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4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https://magtu.informsystema.ru/uploader/fileUpload?name=3104.pdf&amp;show=dcatalogues/1/1135522/3104.pdf&amp;view=true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Прямой поперечный изгиб: сборник заданий / Д. Я. Дьяченко; МГТУ. - Магнитогорск: МГТУ, 2010. - 1 электрон. опт. диск (CD-ROM). - Загл. с титул. экрана. - URL: </w:t>
      </w:r>
      <w:hyperlink r:id="rId65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https://magtu.informsystema.ru/uploader/fileUpload?name=1257.pdf&amp;show=dcatalogues/1/1123435/1257.pdf&amp;view=true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Макрообъект. - Текст: электронный. - Сведения доступны также на CD-ROM.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Минин, Л. С.  Сопротивление материалов. Расчетные и тестовые задания: учебное пособие для вузов / Л. С. Минин, Ю. П. Самсонов, В. Е. Хроматов. — 3-е изд., перераб. и доп. — Москва: Издательство Юрайт, 2020. — 213 с. — (Высшее образование). — ISBN 978-5-534-08416-0. — Текст: электронный // ЭБС Юрайт [сайт]. — URL: </w:t>
      </w:r>
      <w:hyperlink r:id="rId66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https://urait.ru/bcode/453862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Атапин, В. Г.  Сопротивление материалов. Сборник заданий с примерами их решений: учебное пособие для вузов / В. Г. Атапин. — 2-е изд., испр. и доп. — Москва: Издательство Юрайт, 2020. — 151 с. — (Высшее образование). — ISBN 978-5-534-04129-3. — Текст: электронный // ЭБС Юрайт [сайт]. — URL: </w:t>
      </w:r>
      <w:hyperlink r:id="rId67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https://urait.ru/bcode/453206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Савинов, А. С. Практикум по сопротивлению материалов: практикум / А. С. Савинов, О. А. Осипова, А. С. Постникова; МГТУ. - Магнитогорск: МГТУ, 2017. - 1 электрон. опт. диск (CD-ROM). - Загл. с титул. экрана. - URL: </w:t>
      </w:r>
      <w:hyperlink r:id="rId68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https://magtu.informsystema.ru/uploader/fileUpload?name=3242.pdf&amp;show=dcatalogues/1/1137007/3242.pdf&amp;view=true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 - Макрообъект. - Текст: электронный. - Сведения доступны также на CD-ROM.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Статически неопределимые системы: учебное пособие / Д. Я. Дьяченко, О. С. Железков, С. В. Конев и др.; МГТУ. - Магнитогорск: МГТУ, 2017. - 1 электрон. опт. диск (CD-ROM). - Загл. с титул. экрана. - URL: </w:t>
      </w:r>
      <w:hyperlink r:id="rId69" w:history="1">
        <w:r>
          <w:rPr>
            <w:rStyle w:val="ac"/>
            <w:rFonts w:ascii="Times New Roman" w:hAnsi="Times New Roman"/>
            <w:sz w:val="24"/>
            <w:szCs w:val="24"/>
          </w:rPr>
          <w:t>https://magtu.informsystema.ru/uploader/fileUpload?name=3174.pdf&amp;show=dcatalogues/1/1136586/3174.pdf&amp;view=true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Текст: электронный. - Сведения доступны также на CD-ROM.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Ицкович, Г. М. Сопротивление материалов. Руководство к решению задач в 2 ч. Часть 1: учебное пособие для вузов / Г. М. Ицкович, Л. С. Минин, А. И. Винокуров; под редакцией Л. С. Минина. — 4-е изд., испр. и доп. — Москва: Издательство Юрайт, 2020. — 324 с. — (Высшее образование). — ISBN 978-5-534-09129-8. — Текст: электронный // ЭБС Юрайт [сайт]. — URL: </w:t>
      </w:r>
      <w:hyperlink r:id="rId70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https://urait.ru/bcode/45416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Ицкович, Г. М.  Сопротивление материалов. Руководство к решению задач в 2 ч. Часть 2: учебное пособие для вузов / Г. М. Ицкович, Л. С. Минин, А. И. Винокуров; под редакцией Л. С. Минина. — 4-е изд., испр. и доп. — Москва: Издательство Юрайт, 2020.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— 299 с. — (Высшее образование). — ISBN 978-5-534-09131-1. — Текст: электронный // ЭБС Юрайт [сайт]. — URL: </w:t>
      </w:r>
      <w:hyperlink r:id="rId71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https://urait.ru/bcode/454244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212A36" w:rsidRDefault="00212A36" w:rsidP="00212A36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Асадулина, Е. Ю.  Сопротивление материалов: построение эпюр внутренних силовых факторов, изгиб: учебное пособие для вузов / Е. Ю. Асадулина. — 2-е изд., испр. и доп. — Москва: Издательство Юрайт, 2020. — 115 с. — (Высшее образование). — ISBN 978-5-534-09944-7. — Текст: электронный // ЭБС Юрайт [сайт]. — URL: </w:t>
      </w:r>
      <w:hyperlink r:id="rId72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https://urait.ru/bcode/453439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212A36" w:rsidRDefault="00212A36" w:rsidP="00212A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0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61"/>
        <w:gridCol w:w="3346"/>
        <w:gridCol w:w="3865"/>
        <w:gridCol w:w="88"/>
      </w:tblGrid>
      <w:tr w:rsidR="00212A36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12A36" w:rsidRDefault="00212A36" w:rsidP="002510A6">
            <w:pPr>
              <w:spacing w:after="0" w:line="240" w:lineRule="auto"/>
              <w:ind w:left="36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212A36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12A36" w:rsidRDefault="00212A36" w:rsidP="002510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12A36" w:rsidTr="002510A6">
        <w:trPr>
          <w:trHeight w:hRule="exact" w:val="574"/>
        </w:trPr>
        <w:tc>
          <w:tcPr>
            <w:tcW w:w="248" w:type="dxa"/>
          </w:tcPr>
          <w:p w:rsidR="00212A36" w:rsidRDefault="00212A36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212A36" w:rsidRDefault="00212A36" w:rsidP="002510A6"/>
        </w:tc>
      </w:tr>
      <w:tr w:rsidR="00212A36" w:rsidTr="002510A6">
        <w:trPr>
          <w:trHeight w:hRule="exact" w:val="846"/>
        </w:trPr>
        <w:tc>
          <w:tcPr>
            <w:tcW w:w="248" w:type="dxa"/>
          </w:tcPr>
          <w:p w:rsidR="00212A36" w:rsidRDefault="00212A36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Pr="00891714" w:rsidRDefault="00212A36" w:rsidP="002510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891714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891714">
              <w:rPr>
                <w:lang w:val="en-US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212A36" w:rsidRDefault="00212A36" w:rsidP="002510A6"/>
        </w:tc>
      </w:tr>
      <w:tr w:rsidR="00212A36" w:rsidTr="002510A6">
        <w:trPr>
          <w:trHeight w:hRule="exact" w:val="574"/>
        </w:trPr>
        <w:tc>
          <w:tcPr>
            <w:tcW w:w="248" w:type="dxa"/>
          </w:tcPr>
          <w:p w:rsidR="00212A36" w:rsidRDefault="00212A36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212A36" w:rsidRDefault="00212A36" w:rsidP="002510A6"/>
        </w:tc>
      </w:tr>
      <w:tr w:rsidR="00212A36" w:rsidTr="002510A6">
        <w:trPr>
          <w:trHeight w:hRule="exact" w:val="294"/>
        </w:trPr>
        <w:tc>
          <w:tcPr>
            <w:tcW w:w="248" w:type="dxa"/>
          </w:tcPr>
          <w:p w:rsidR="00212A36" w:rsidRDefault="00212A36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212A36" w:rsidRDefault="00212A36" w:rsidP="002510A6"/>
        </w:tc>
      </w:tr>
      <w:tr w:rsidR="00212A36" w:rsidTr="002510A6">
        <w:trPr>
          <w:trHeight w:hRule="exact" w:val="294"/>
        </w:trPr>
        <w:tc>
          <w:tcPr>
            <w:tcW w:w="248" w:type="dxa"/>
          </w:tcPr>
          <w:p w:rsidR="00212A36" w:rsidRDefault="00212A36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12A36" w:rsidRDefault="00212A36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212A36" w:rsidRDefault="00212A36" w:rsidP="002510A6"/>
        </w:tc>
      </w:tr>
    </w:tbl>
    <w:p w:rsidR="00212A36" w:rsidRPr="00F65C5F" w:rsidRDefault="00212A36" w:rsidP="00212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212A36" w:rsidRPr="00F65C5F" w:rsidRDefault="00212A36" w:rsidP="00212A36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212A36" w:rsidRPr="00F65C5F" w:rsidRDefault="00212A36" w:rsidP="00212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212A36" w:rsidRPr="00F65C5F" w:rsidTr="002510A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212A36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212A36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2A36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12A36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6" w:rsidRPr="00F65C5F" w:rsidRDefault="00212A36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9B619B" w:rsidRDefault="009B619B" w:rsidP="001D103C">
      <w:pPr>
        <w:spacing w:after="0" w:line="240" w:lineRule="auto"/>
      </w:pPr>
    </w:p>
    <w:sectPr w:rsidR="009B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D9DC2"/>
    <w:multiLevelType w:val="singleLevel"/>
    <w:tmpl w:val="A1CD9DC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0825909"/>
    <w:multiLevelType w:val="hybridMultilevel"/>
    <w:tmpl w:val="E88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35AB"/>
    <w:multiLevelType w:val="multilevel"/>
    <w:tmpl w:val="38FE35AB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6010"/>
    <w:multiLevelType w:val="hybridMultilevel"/>
    <w:tmpl w:val="B9AA3FB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B90AD1"/>
    <w:multiLevelType w:val="hybridMultilevel"/>
    <w:tmpl w:val="5A0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D35"/>
    <w:multiLevelType w:val="hybridMultilevel"/>
    <w:tmpl w:val="DBE8D9AC"/>
    <w:lvl w:ilvl="0" w:tplc="2F1CC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44D85"/>
    <w:multiLevelType w:val="hybridMultilevel"/>
    <w:tmpl w:val="A494748C"/>
    <w:lvl w:ilvl="0" w:tplc="6B22639A">
      <w:start w:val="1"/>
      <w:numFmt w:val="decimal"/>
      <w:lvlText w:val="%1."/>
      <w:lvlJc w:val="left"/>
      <w:pPr>
        <w:ind w:left="0" w:firstLine="567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29655E"/>
    <w:multiLevelType w:val="hybridMultilevel"/>
    <w:tmpl w:val="70DAD4C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28160C"/>
    <w:multiLevelType w:val="hybridMultilevel"/>
    <w:tmpl w:val="2FB0D430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3B70"/>
    <w:rsid w:val="00010077"/>
    <w:rsid w:val="000106D9"/>
    <w:rsid w:val="000127B2"/>
    <w:rsid w:val="000136C8"/>
    <w:rsid w:val="00021D83"/>
    <w:rsid w:val="0002313C"/>
    <w:rsid w:val="000245F6"/>
    <w:rsid w:val="00024A18"/>
    <w:rsid w:val="00025992"/>
    <w:rsid w:val="00027FF8"/>
    <w:rsid w:val="00030072"/>
    <w:rsid w:val="0003455A"/>
    <w:rsid w:val="00036E94"/>
    <w:rsid w:val="00037674"/>
    <w:rsid w:val="000376B3"/>
    <w:rsid w:val="00042DED"/>
    <w:rsid w:val="00047880"/>
    <w:rsid w:val="00053E77"/>
    <w:rsid w:val="00062343"/>
    <w:rsid w:val="000652E2"/>
    <w:rsid w:val="00071DC6"/>
    <w:rsid w:val="000830A0"/>
    <w:rsid w:val="00083C82"/>
    <w:rsid w:val="0009004F"/>
    <w:rsid w:val="000A364A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3576"/>
    <w:rsid w:val="000E38B7"/>
    <w:rsid w:val="000E4FF0"/>
    <w:rsid w:val="000F02E3"/>
    <w:rsid w:val="000F0B38"/>
    <w:rsid w:val="000F1C8B"/>
    <w:rsid w:val="000F3D8A"/>
    <w:rsid w:val="000F6125"/>
    <w:rsid w:val="00104784"/>
    <w:rsid w:val="001124CD"/>
    <w:rsid w:val="001244D0"/>
    <w:rsid w:val="001306E6"/>
    <w:rsid w:val="00131F31"/>
    <w:rsid w:val="00134AAA"/>
    <w:rsid w:val="00137364"/>
    <w:rsid w:val="00137441"/>
    <w:rsid w:val="0014185D"/>
    <w:rsid w:val="00145292"/>
    <w:rsid w:val="00146B51"/>
    <w:rsid w:val="001567CD"/>
    <w:rsid w:val="00161C0A"/>
    <w:rsid w:val="001740F4"/>
    <w:rsid w:val="001746F6"/>
    <w:rsid w:val="0018139E"/>
    <w:rsid w:val="0018278A"/>
    <w:rsid w:val="00186425"/>
    <w:rsid w:val="001926F2"/>
    <w:rsid w:val="001A2542"/>
    <w:rsid w:val="001A4289"/>
    <w:rsid w:val="001A4690"/>
    <w:rsid w:val="001B0314"/>
    <w:rsid w:val="001B2569"/>
    <w:rsid w:val="001B3DF0"/>
    <w:rsid w:val="001B5957"/>
    <w:rsid w:val="001B7E48"/>
    <w:rsid w:val="001C1841"/>
    <w:rsid w:val="001C20C2"/>
    <w:rsid w:val="001C3EFE"/>
    <w:rsid w:val="001C47FD"/>
    <w:rsid w:val="001D103C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12A36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0917"/>
    <w:rsid w:val="002313BA"/>
    <w:rsid w:val="00231F14"/>
    <w:rsid w:val="00232D70"/>
    <w:rsid w:val="0023386A"/>
    <w:rsid w:val="0023477E"/>
    <w:rsid w:val="002512ED"/>
    <w:rsid w:val="00253EFB"/>
    <w:rsid w:val="00256C98"/>
    <w:rsid w:val="00266431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42F6"/>
    <w:rsid w:val="002A05EA"/>
    <w:rsid w:val="002A081D"/>
    <w:rsid w:val="002C6E02"/>
    <w:rsid w:val="002C7162"/>
    <w:rsid w:val="002D3837"/>
    <w:rsid w:val="002D4033"/>
    <w:rsid w:val="002D4499"/>
    <w:rsid w:val="002D5E9B"/>
    <w:rsid w:val="002E00DE"/>
    <w:rsid w:val="002E46A8"/>
    <w:rsid w:val="002E4DF2"/>
    <w:rsid w:val="002E52D7"/>
    <w:rsid w:val="002E6CE0"/>
    <w:rsid w:val="002F7E1E"/>
    <w:rsid w:val="00307C09"/>
    <w:rsid w:val="003120DB"/>
    <w:rsid w:val="003128AC"/>
    <w:rsid w:val="003133D2"/>
    <w:rsid w:val="00314BD5"/>
    <w:rsid w:val="003160B5"/>
    <w:rsid w:val="0031759F"/>
    <w:rsid w:val="00320CAF"/>
    <w:rsid w:val="003211D9"/>
    <w:rsid w:val="003236CD"/>
    <w:rsid w:val="00324A64"/>
    <w:rsid w:val="00325C0F"/>
    <w:rsid w:val="003261D9"/>
    <w:rsid w:val="00330E65"/>
    <w:rsid w:val="00337655"/>
    <w:rsid w:val="00340F32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83235"/>
    <w:rsid w:val="00383EB9"/>
    <w:rsid w:val="00384030"/>
    <w:rsid w:val="00387FDF"/>
    <w:rsid w:val="00394EA1"/>
    <w:rsid w:val="003954BD"/>
    <w:rsid w:val="003A62ED"/>
    <w:rsid w:val="003A7E3F"/>
    <w:rsid w:val="003B5405"/>
    <w:rsid w:val="003B5D88"/>
    <w:rsid w:val="003B6053"/>
    <w:rsid w:val="003C35D2"/>
    <w:rsid w:val="003C40EE"/>
    <w:rsid w:val="003C4CD0"/>
    <w:rsid w:val="003D38E8"/>
    <w:rsid w:val="003D44C1"/>
    <w:rsid w:val="003D57E5"/>
    <w:rsid w:val="003D698B"/>
    <w:rsid w:val="003E2A61"/>
    <w:rsid w:val="003E6270"/>
    <w:rsid w:val="003E7327"/>
    <w:rsid w:val="003F2975"/>
    <w:rsid w:val="00403551"/>
    <w:rsid w:val="0040596F"/>
    <w:rsid w:val="004070DA"/>
    <w:rsid w:val="004073AE"/>
    <w:rsid w:val="004149D8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42DAF"/>
    <w:rsid w:val="004506CA"/>
    <w:rsid w:val="00450EBA"/>
    <w:rsid w:val="00462BF9"/>
    <w:rsid w:val="00463DD0"/>
    <w:rsid w:val="0046403F"/>
    <w:rsid w:val="004713CC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4F52A7"/>
    <w:rsid w:val="004F6CED"/>
    <w:rsid w:val="00500628"/>
    <w:rsid w:val="00505494"/>
    <w:rsid w:val="0051170D"/>
    <w:rsid w:val="00512E45"/>
    <w:rsid w:val="0051441C"/>
    <w:rsid w:val="00516B3E"/>
    <w:rsid w:val="00526ED1"/>
    <w:rsid w:val="0052701A"/>
    <w:rsid w:val="005274B8"/>
    <w:rsid w:val="0053526E"/>
    <w:rsid w:val="00543F39"/>
    <w:rsid w:val="005442C0"/>
    <w:rsid w:val="005446A3"/>
    <w:rsid w:val="00544AA4"/>
    <w:rsid w:val="005534C5"/>
    <w:rsid w:val="0055457E"/>
    <w:rsid w:val="00555384"/>
    <w:rsid w:val="005569C0"/>
    <w:rsid w:val="005572D0"/>
    <w:rsid w:val="00557BF4"/>
    <w:rsid w:val="00566E16"/>
    <w:rsid w:val="00567B7F"/>
    <w:rsid w:val="00577FC7"/>
    <w:rsid w:val="005932DE"/>
    <w:rsid w:val="0059511E"/>
    <w:rsid w:val="00596B5C"/>
    <w:rsid w:val="00596F0C"/>
    <w:rsid w:val="005A2BFB"/>
    <w:rsid w:val="005B0759"/>
    <w:rsid w:val="005B282D"/>
    <w:rsid w:val="005B4D06"/>
    <w:rsid w:val="005B5CAE"/>
    <w:rsid w:val="005C00A7"/>
    <w:rsid w:val="005C1434"/>
    <w:rsid w:val="005C333C"/>
    <w:rsid w:val="005C3432"/>
    <w:rsid w:val="005E0358"/>
    <w:rsid w:val="005E03BE"/>
    <w:rsid w:val="005E25CC"/>
    <w:rsid w:val="005E69D4"/>
    <w:rsid w:val="005E7B49"/>
    <w:rsid w:val="005F50C3"/>
    <w:rsid w:val="005F68B6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14BC"/>
    <w:rsid w:val="00642B18"/>
    <w:rsid w:val="006454B0"/>
    <w:rsid w:val="006462C0"/>
    <w:rsid w:val="006572B3"/>
    <w:rsid w:val="00666F5E"/>
    <w:rsid w:val="00670246"/>
    <w:rsid w:val="006706E1"/>
    <w:rsid w:val="00675A93"/>
    <w:rsid w:val="00676410"/>
    <w:rsid w:val="00680AEF"/>
    <w:rsid w:val="00681460"/>
    <w:rsid w:val="006862CF"/>
    <w:rsid w:val="00694508"/>
    <w:rsid w:val="00694A53"/>
    <w:rsid w:val="006A05C1"/>
    <w:rsid w:val="006A07A0"/>
    <w:rsid w:val="006A6B6B"/>
    <w:rsid w:val="006B248E"/>
    <w:rsid w:val="006B2AA6"/>
    <w:rsid w:val="006C109D"/>
    <w:rsid w:val="006C45C5"/>
    <w:rsid w:val="006C596E"/>
    <w:rsid w:val="006D3F04"/>
    <w:rsid w:val="006E058C"/>
    <w:rsid w:val="006E5D36"/>
    <w:rsid w:val="006F63CF"/>
    <w:rsid w:val="00700A0A"/>
    <w:rsid w:val="00704E77"/>
    <w:rsid w:val="00707DF6"/>
    <w:rsid w:val="00710C93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4125A"/>
    <w:rsid w:val="007557DF"/>
    <w:rsid w:val="0076007C"/>
    <w:rsid w:val="00773891"/>
    <w:rsid w:val="007742C9"/>
    <w:rsid w:val="00775113"/>
    <w:rsid w:val="0078013A"/>
    <w:rsid w:val="007808E9"/>
    <w:rsid w:val="0078252B"/>
    <w:rsid w:val="00784B56"/>
    <w:rsid w:val="007A2F05"/>
    <w:rsid w:val="007A3378"/>
    <w:rsid w:val="007A7F16"/>
    <w:rsid w:val="007B1DF6"/>
    <w:rsid w:val="007B4557"/>
    <w:rsid w:val="007B665B"/>
    <w:rsid w:val="007D1553"/>
    <w:rsid w:val="007D587A"/>
    <w:rsid w:val="007E767B"/>
    <w:rsid w:val="007F0312"/>
    <w:rsid w:val="007F1344"/>
    <w:rsid w:val="007F272A"/>
    <w:rsid w:val="008026DB"/>
    <w:rsid w:val="0081390C"/>
    <w:rsid w:val="0081392B"/>
    <w:rsid w:val="0081555D"/>
    <w:rsid w:val="00821EC4"/>
    <w:rsid w:val="008259E8"/>
    <w:rsid w:val="00826ABF"/>
    <w:rsid w:val="00827762"/>
    <w:rsid w:val="0082787D"/>
    <w:rsid w:val="00832EE6"/>
    <w:rsid w:val="00833478"/>
    <w:rsid w:val="00834494"/>
    <w:rsid w:val="0083512C"/>
    <w:rsid w:val="00846491"/>
    <w:rsid w:val="00847BD3"/>
    <w:rsid w:val="00847F1A"/>
    <w:rsid w:val="00857FDE"/>
    <w:rsid w:val="00864B6B"/>
    <w:rsid w:val="0086546D"/>
    <w:rsid w:val="00871F97"/>
    <w:rsid w:val="00877DE3"/>
    <w:rsid w:val="00884805"/>
    <w:rsid w:val="00890C6A"/>
    <w:rsid w:val="00891850"/>
    <w:rsid w:val="008939CF"/>
    <w:rsid w:val="00895CF4"/>
    <w:rsid w:val="008A1209"/>
    <w:rsid w:val="008A1366"/>
    <w:rsid w:val="008A19BB"/>
    <w:rsid w:val="008A4F1D"/>
    <w:rsid w:val="008A52B0"/>
    <w:rsid w:val="008A7C63"/>
    <w:rsid w:val="008B1B16"/>
    <w:rsid w:val="008C025C"/>
    <w:rsid w:val="008C46F1"/>
    <w:rsid w:val="008C4CA9"/>
    <w:rsid w:val="008D1EF0"/>
    <w:rsid w:val="008D5AC7"/>
    <w:rsid w:val="008D6CC9"/>
    <w:rsid w:val="008E3548"/>
    <w:rsid w:val="008E47A2"/>
    <w:rsid w:val="008E5CEF"/>
    <w:rsid w:val="008E5E5C"/>
    <w:rsid w:val="008E659F"/>
    <w:rsid w:val="008F13F6"/>
    <w:rsid w:val="008F4C5D"/>
    <w:rsid w:val="0090089E"/>
    <w:rsid w:val="00904948"/>
    <w:rsid w:val="00916804"/>
    <w:rsid w:val="00922C54"/>
    <w:rsid w:val="00933FA5"/>
    <w:rsid w:val="00934381"/>
    <w:rsid w:val="00936FAE"/>
    <w:rsid w:val="0094701C"/>
    <w:rsid w:val="00960036"/>
    <w:rsid w:val="009608BB"/>
    <w:rsid w:val="00963614"/>
    <w:rsid w:val="00965F95"/>
    <w:rsid w:val="00970B44"/>
    <w:rsid w:val="00981D01"/>
    <w:rsid w:val="00984619"/>
    <w:rsid w:val="00985318"/>
    <w:rsid w:val="0099242C"/>
    <w:rsid w:val="00992945"/>
    <w:rsid w:val="00996B79"/>
    <w:rsid w:val="009B537C"/>
    <w:rsid w:val="009B619B"/>
    <w:rsid w:val="009B683A"/>
    <w:rsid w:val="009C1873"/>
    <w:rsid w:val="009C3133"/>
    <w:rsid w:val="009C64BD"/>
    <w:rsid w:val="009D3E37"/>
    <w:rsid w:val="009D5FB0"/>
    <w:rsid w:val="009D739D"/>
    <w:rsid w:val="009F074B"/>
    <w:rsid w:val="009F0BFE"/>
    <w:rsid w:val="009F1FA6"/>
    <w:rsid w:val="009F4D2C"/>
    <w:rsid w:val="00A15089"/>
    <w:rsid w:val="00A175C0"/>
    <w:rsid w:val="00A24A0C"/>
    <w:rsid w:val="00A26F96"/>
    <w:rsid w:val="00A3291B"/>
    <w:rsid w:val="00A36546"/>
    <w:rsid w:val="00A50AAC"/>
    <w:rsid w:val="00A53829"/>
    <w:rsid w:val="00A53CF1"/>
    <w:rsid w:val="00A560E0"/>
    <w:rsid w:val="00A56407"/>
    <w:rsid w:val="00A57A7E"/>
    <w:rsid w:val="00A67166"/>
    <w:rsid w:val="00A70EF0"/>
    <w:rsid w:val="00A72A5D"/>
    <w:rsid w:val="00A763EC"/>
    <w:rsid w:val="00A8277A"/>
    <w:rsid w:val="00A94F54"/>
    <w:rsid w:val="00A96A2E"/>
    <w:rsid w:val="00AA0608"/>
    <w:rsid w:val="00AA26D9"/>
    <w:rsid w:val="00AA281D"/>
    <w:rsid w:val="00AB0A25"/>
    <w:rsid w:val="00AB431D"/>
    <w:rsid w:val="00AB54F9"/>
    <w:rsid w:val="00AC102C"/>
    <w:rsid w:val="00AC3CDF"/>
    <w:rsid w:val="00AC747C"/>
    <w:rsid w:val="00AD764E"/>
    <w:rsid w:val="00AE2A82"/>
    <w:rsid w:val="00AE2F12"/>
    <w:rsid w:val="00AE5F89"/>
    <w:rsid w:val="00AE5FF6"/>
    <w:rsid w:val="00AF1930"/>
    <w:rsid w:val="00AF2B8C"/>
    <w:rsid w:val="00AF3311"/>
    <w:rsid w:val="00AF4A1E"/>
    <w:rsid w:val="00AF7E46"/>
    <w:rsid w:val="00B00AFA"/>
    <w:rsid w:val="00B01B96"/>
    <w:rsid w:val="00B01F56"/>
    <w:rsid w:val="00B12642"/>
    <w:rsid w:val="00B20C03"/>
    <w:rsid w:val="00B3230F"/>
    <w:rsid w:val="00B32963"/>
    <w:rsid w:val="00B3304E"/>
    <w:rsid w:val="00B34ACB"/>
    <w:rsid w:val="00B3619E"/>
    <w:rsid w:val="00B45D31"/>
    <w:rsid w:val="00B46F99"/>
    <w:rsid w:val="00B516AF"/>
    <w:rsid w:val="00B60BE0"/>
    <w:rsid w:val="00B635EF"/>
    <w:rsid w:val="00B73526"/>
    <w:rsid w:val="00B75EEE"/>
    <w:rsid w:val="00B81108"/>
    <w:rsid w:val="00B819B3"/>
    <w:rsid w:val="00B81AFF"/>
    <w:rsid w:val="00B870EB"/>
    <w:rsid w:val="00B946B9"/>
    <w:rsid w:val="00BA2416"/>
    <w:rsid w:val="00BA675B"/>
    <w:rsid w:val="00BA764B"/>
    <w:rsid w:val="00BB1B44"/>
    <w:rsid w:val="00BB5934"/>
    <w:rsid w:val="00BC2C0F"/>
    <w:rsid w:val="00BC71F4"/>
    <w:rsid w:val="00BC7907"/>
    <w:rsid w:val="00BD63F0"/>
    <w:rsid w:val="00BD6BF4"/>
    <w:rsid w:val="00BD705B"/>
    <w:rsid w:val="00BE17BB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3078D"/>
    <w:rsid w:val="00C3480C"/>
    <w:rsid w:val="00C35641"/>
    <w:rsid w:val="00C356F5"/>
    <w:rsid w:val="00C37DBD"/>
    <w:rsid w:val="00C431C5"/>
    <w:rsid w:val="00C44CDA"/>
    <w:rsid w:val="00C45A0B"/>
    <w:rsid w:val="00C46DE1"/>
    <w:rsid w:val="00C4788E"/>
    <w:rsid w:val="00C50284"/>
    <w:rsid w:val="00C5092A"/>
    <w:rsid w:val="00C52C3F"/>
    <w:rsid w:val="00C553F8"/>
    <w:rsid w:val="00C670DD"/>
    <w:rsid w:val="00C67DA7"/>
    <w:rsid w:val="00C750C3"/>
    <w:rsid w:val="00C7569E"/>
    <w:rsid w:val="00C75F94"/>
    <w:rsid w:val="00C77F1C"/>
    <w:rsid w:val="00C80976"/>
    <w:rsid w:val="00C84F51"/>
    <w:rsid w:val="00C93EAF"/>
    <w:rsid w:val="00C94A98"/>
    <w:rsid w:val="00CA266C"/>
    <w:rsid w:val="00CA5067"/>
    <w:rsid w:val="00CA7C8E"/>
    <w:rsid w:val="00CB2257"/>
    <w:rsid w:val="00CB5AA2"/>
    <w:rsid w:val="00CB5D13"/>
    <w:rsid w:val="00CC03F5"/>
    <w:rsid w:val="00CC0835"/>
    <w:rsid w:val="00CC1202"/>
    <w:rsid w:val="00CC18C0"/>
    <w:rsid w:val="00CC3259"/>
    <w:rsid w:val="00CC6219"/>
    <w:rsid w:val="00CE316E"/>
    <w:rsid w:val="00CE3740"/>
    <w:rsid w:val="00CE3747"/>
    <w:rsid w:val="00CE4B1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5349"/>
    <w:rsid w:val="00D56C2A"/>
    <w:rsid w:val="00D5730C"/>
    <w:rsid w:val="00D65FB8"/>
    <w:rsid w:val="00D732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E13"/>
    <w:rsid w:val="00D97B5F"/>
    <w:rsid w:val="00DA1205"/>
    <w:rsid w:val="00DA6415"/>
    <w:rsid w:val="00DB290A"/>
    <w:rsid w:val="00DB406F"/>
    <w:rsid w:val="00DB6A63"/>
    <w:rsid w:val="00DC1AEC"/>
    <w:rsid w:val="00DC36BF"/>
    <w:rsid w:val="00DC5701"/>
    <w:rsid w:val="00DC5B87"/>
    <w:rsid w:val="00DC6342"/>
    <w:rsid w:val="00DD0679"/>
    <w:rsid w:val="00DD0F9F"/>
    <w:rsid w:val="00DD383B"/>
    <w:rsid w:val="00DD6105"/>
    <w:rsid w:val="00DD679D"/>
    <w:rsid w:val="00DE096B"/>
    <w:rsid w:val="00DE0FA6"/>
    <w:rsid w:val="00E045A2"/>
    <w:rsid w:val="00E045F4"/>
    <w:rsid w:val="00E05520"/>
    <w:rsid w:val="00E05565"/>
    <w:rsid w:val="00E12234"/>
    <w:rsid w:val="00E15FD0"/>
    <w:rsid w:val="00E176A0"/>
    <w:rsid w:val="00E27523"/>
    <w:rsid w:val="00E3220B"/>
    <w:rsid w:val="00E37085"/>
    <w:rsid w:val="00E374FD"/>
    <w:rsid w:val="00E436C2"/>
    <w:rsid w:val="00E439D4"/>
    <w:rsid w:val="00E54CAF"/>
    <w:rsid w:val="00E568CF"/>
    <w:rsid w:val="00E56A38"/>
    <w:rsid w:val="00E56F51"/>
    <w:rsid w:val="00E60849"/>
    <w:rsid w:val="00E61929"/>
    <w:rsid w:val="00E643D9"/>
    <w:rsid w:val="00E72952"/>
    <w:rsid w:val="00E73410"/>
    <w:rsid w:val="00E76990"/>
    <w:rsid w:val="00E85A71"/>
    <w:rsid w:val="00E87220"/>
    <w:rsid w:val="00E909DD"/>
    <w:rsid w:val="00E9130B"/>
    <w:rsid w:val="00E934CB"/>
    <w:rsid w:val="00E94B9D"/>
    <w:rsid w:val="00E97AD0"/>
    <w:rsid w:val="00EA15CA"/>
    <w:rsid w:val="00EA528B"/>
    <w:rsid w:val="00EA6AE6"/>
    <w:rsid w:val="00EA764D"/>
    <w:rsid w:val="00EC4BA8"/>
    <w:rsid w:val="00EC502D"/>
    <w:rsid w:val="00EC6CD7"/>
    <w:rsid w:val="00ED47EA"/>
    <w:rsid w:val="00EE3691"/>
    <w:rsid w:val="00EE6619"/>
    <w:rsid w:val="00EF3391"/>
    <w:rsid w:val="00EF65FD"/>
    <w:rsid w:val="00EF6A41"/>
    <w:rsid w:val="00EF7CF7"/>
    <w:rsid w:val="00F05AF7"/>
    <w:rsid w:val="00F10CAD"/>
    <w:rsid w:val="00F11A22"/>
    <w:rsid w:val="00F2097C"/>
    <w:rsid w:val="00F215A7"/>
    <w:rsid w:val="00F21F98"/>
    <w:rsid w:val="00F22ADF"/>
    <w:rsid w:val="00F273D6"/>
    <w:rsid w:val="00F30B84"/>
    <w:rsid w:val="00F349C7"/>
    <w:rsid w:val="00F40082"/>
    <w:rsid w:val="00F43FC6"/>
    <w:rsid w:val="00F52079"/>
    <w:rsid w:val="00F62D1F"/>
    <w:rsid w:val="00F74D7E"/>
    <w:rsid w:val="00F7562F"/>
    <w:rsid w:val="00F758FB"/>
    <w:rsid w:val="00F77F1E"/>
    <w:rsid w:val="00F81531"/>
    <w:rsid w:val="00F8156F"/>
    <w:rsid w:val="00F83D9D"/>
    <w:rsid w:val="00F85F46"/>
    <w:rsid w:val="00F864EE"/>
    <w:rsid w:val="00F914DD"/>
    <w:rsid w:val="00F91FBF"/>
    <w:rsid w:val="00F94B5C"/>
    <w:rsid w:val="00F97F70"/>
    <w:rsid w:val="00FA2824"/>
    <w:rsid w:val="00FB2F60"/>
    <w:rsid w:val="00FB56D6"/>
    <w:rsid w:val="00FB62D1"/>
    <w:rsid w:val="00FB7FE0"/>
    <w:rsid w:val="00FD0D79"/>
    <w:rsid w:val="00FD4C7B"/>
    <w:rsid w:val="00FD7F4F"/>
    <w:rsid w:val="00FE0AD2"/>
    <w:rsid w:val="00FF2468"/>
    <w:rsid w:val="00FF2BF6"/>
    <w:rsid w:val="00FF4B42"/>
    <w:rsid w:val="2939110A"/>
    <w:rsid w:val="62220CCB"/>
    <w:rsid w:val="777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 fillcolor="white">
      <v:fill color="white"/>
    </o:shapedefaults>
    <o:shapelayout v:ext="edit">
      <o:idmap v:ext="edit" data="1"/>
    </o:shapelayout>
  </w:shapeDefaults>
  <w:decimalSymbol w:val=","/>
  <w:listSeparator w:val=";"/>
  <w14:docId w14:val="191E3590"/>
  <w15:docId w15:val="{72398622-5E9B-4CD9-BEB5-01A7BB9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basedOn w:val="a0"/>
    <w:rPr>
      <w:vertAlign w:val="superscript"/>
    </w:rPr>
  </w:style>
  <w:style w:type="character" w:styleId="ac">
    <w:name w:val="Hyperlink"/>
    <w:qFormat/>
    <w:rPr>
      <w:rFonts w:cs="Times New Roman"/>
      <w:color w:val="0000FF"/>
      <w:u w:val="single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6">
    <w:name w:val="Текст Знак"/>
    <w:basedOn w:val="a0"/>
    <w:link w:val="a5"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hyperlink" Target="https://magtu.informsystema.ru/uploader/fileUpload?name=3103.pdf&amp;show=dcatalogues/1/1135518/3103.pdf&amp;view=true" TargetMode="External"/><Relationship Id="rId68" Type="http://schemas.openxmlformats.org/officeDocument/2006/relationships/hyperlink" Target="https://magtu.informsystema.ru/uploader/fileUpload?name=3242.pdf&amp;show=dcatalogues/1/1137007/3242.pdf&amp;view=tru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rait.ru/bcode/4542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hyperlink" Target="https://urait.ru/bcode/450626" TargetMode="External"/><Relationship Id="rId66" Type="http://schemas.openxmlformats.org/officeDocument/2006/relationships/hyperlink" Target="https://urait.ru/bcode/453862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61" Type="http://schemas.openxmlformats.org/officeDocument/2006/relationships/hyperlink" Target="https://magtu.informsystema.ru/uploader/fileUpload?name=800.pdf&amp;show=dcatalogues/1/1116021/800.pdf&amp;view=true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hyperlink" Target="https://magtu.informsystema.ru/uploader/fileUpload?name=162.pdf&amp;show=dcatalogues/1/1052263/162.pdf&amp;view=true" TargetMode="External"/><Relationship Id="rId65" Type="http://schemas.openxmlformats.org/officeDocument/2006/relationships/hyperlink" Target="https://magtu.informsystema.ru/uploader/fileUpload?name=1257.pdf&amp;show=dcatalogues/1/1123435/1257.pdf&amp;view=true" TargetMode="External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png"/><Relationship Id="rId64" Type="http://schemas.openxmlformats.org/officeDocument/2006/relationships/hyperlink" Target="https://magtu.informsystema.ru/uploader/fileUpload?name=3104.pdf&amp;show=dcatalogues/1/1135522/3104.pdf&amp;view=true" TargetMode="External"/><Relationship Id="rId69" Type="http://schemas.openxmlformats.org/officeDocument/2006/relationships/hyperlink" Target="https://magtu.informsystema.ru/uploader/fileUpload?name=3174.pdf&amp;show=dcatalogues/1/1136586/3174.pdf&amp;view=true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hyperlink" Target="https://urait.ru/bcode/453439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hyperlink" Target="https://magtu.informsystema.ru/uploader/fileUpload?name=3877.pdf&amp;show=dcatalogues/1/1530012/3877.pdf&amp;view=true" TargetMode="External"/><Relationship Id="rId67" Type="http://schemas.openxmlformats.org/officeDocument/2006/relationships/hyperlink" Target="https://urait.ru/bcode/453206" TargetMode="External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yperlink" Target="https://magtu.informsystema.ru/uploader/fileUpload?name=460.pdf&amp;show=dcatalogues/1/1080671/460.pdf&amp;view=true" TargetMode="External"/><Relationship Id="rId70" Type="http://schemas.openxmlformats.org/officeDocument/2006/relationships/hyperlink" Target="https://urait.ru/bcode/454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E0C52-76B1-48F6-BBDC-E3327AB2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2965</Words>
  <Characters>16902</Characters>
  <Application>Microsoft Office Word</Application>
  <DocSecurity>0</DocSecurity>
  <Lines>140</Lines>
  <Paragraphs>39</Paragraphs>
  <ScaleCrop>false</ScaleCrop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12</cp:revision>
  <cp:lastPrinted>2017-09-25T04:44:00Z</cp:lastPrinted>
  <dcterms:created xsi:type="dcterms:W3CDTF">2017-10-23T19:12:00Z</dcterms:created>
  <dcterms:modified xsi:type="dcterms:W3CDTF">2020-10-20T18:54:00Z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