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22B" w:rsidRDefault="00CF3674">
      <w:pPr>
        <w:rPr>
          <w:sz w:val="0"/>
          <w:szCs w:val="0"/>
          <w:lang w:val="ru-RU"/>
        </w:rPr>
      </w:pPr>
      <w:r w:rsidRPr="00A25155">
        <w:rPr>
          <w:noProof/>
          <w:sz w:val="0"/>
          <w:szCs w:val="0"/>
          <w:lang w:val="ru-RU" w:eastAsia="ru-RU"/>
        </w:rPr>
        <w:drawing>
          <wp:inline distT="0" distB="0" distL="0" distR="0" wp14:anchorId="479FB1CE" wp14:editId="54750A78">
            <wp:extent cx="5772150" cy="8562023"/>
            <wp:effectExtent l="0" t="0" r="0" b="0"/>
            <wp:docPr id="1" name="Рисунок 1" descr="C:\Users\t.sidorenko\Pictures\MP Navigator EX\2020_03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5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8672" t="2168" r="4600" b="6393"/>
                    <a:stretch/>
                  </pic:blipFill>
                  <pic:spPr bwMode="auto">
                    <a:xfrm>
                      <a:off x="0" y="0"/>
                      <a:ext cx="5777933" cy="857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ED1" w:rsidRPr="009F3D6F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4875DC40" wp14:editId="6C8F5BF6">
            <wp:extent cx="6058060" cy="8791575"/>
            <wp:effectExtent l="0" t="0" r="0" b="0"/>
            <wp:docPr id="4" name="Рисунок 2" descr="C:\Users\t.sidorenko\Pictures\MP Navigator EX\2020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5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8627" t="4742" r="4490" b="5496"/>
                    <a:stretch/>
                  </pic:blipFill>
                  <pic:spPr bwMode="auto">
                    <a:xfrm>
                      <a:off x="0" y="0"/>
                      <a:ext cx="6063749" cy="87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2EE" w:rsidRDefault="002A422B" w:rsidP="002F62EE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65E03" w:rsidTr="00D44A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03" w:rsidRDefault="00265E03" w:rsidP="00D44A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65E03" w:rsidTr="00D44A9D">
        <w:trPr>
          <w:trHeight w:hRule="exact" w:val="131"/>
        </w:trPr>
        <w:tc>
          <w:tcPr>
            <w:tcW w:w="3119" w:type="dxa"/>
          </w:tcPr>
          <w:p w:rsidR="00265E03" w:rsidRDefault="00265E03" w:rsidP="00D44A9D"/>
        </w:tc>
        <w:tc>
          <w:tcPr>
            <w:tcW w:w="6238" w:type="dxa"/>
          </w:tcPr>
          <w:p w:rsidR="00265E03" w:rsidRDefault="00265E03" w:rsidP="00D44A9D"/>
        </w:tc>
      </w:tr>
      <w:tr w:rsid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Default="00265E03" w:rsidP="00D44A9D"/>
        </w:tc>
      </w:tr>
      <w:tr w:rsidR="00265E03" w:rsidTr="00D44A9D">
        <w:trPr>
          <w:trHeight w:hRule="exact" w:val="13"/>
        </w:trPr>
        <w:tc>
          <w:tcPr>
            <w:tcW w:w="3119" w:type="dxa"/>
          </w:tcPr>
          <w:p w:rsidR="00265E03" w:rsidRDefault="00265E03" w:rsidP="00D44A9D"/>
        </w:tc>
        <w:tc>
          <w:tcPr>
            <w:tcW w:w="6238" w:type="dxa"/>
          </w:tcPr>
          <w:p w:rsidR="00265E03" w:rsidRDefault="00265E03" w:rsidP="00D44A9D"/>
        </w:tc>
      </w:tr>
      <w:tr w:rsid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Default="00265E03" w:rsidP="00D44A9D"/>
        </w:tc>
      </w:tr>
      <w:tr w:rsidR="00265E03" w:rsidTr="00D44A9D">
        <w:trPr>
          <w:trHeight w:hRule="exact" w:val="96"/>
        </w:trPr>
        <w:tc>
          <w:tcPr>
            <w:tcW w:w="3119" w:type="dxa"/>
          </w:tcPr>
          <w:p w:rsidR="00265E03" w:rsidRDefault="00265E03" w:rsidP="00D44A9D"/>
        </w:tc>
        <w:tc>
          <w:tcPr>
            <w:tcW w:w="6238" w:type="dxa"/>
          </w:tcPr>
          <w:p w:rsidR="00265E03" w:rsidRDefault="00265E03" w:rsidP="00D44A9D"/>
        </w:tc>
      </w:tr>
      <w:tr w:rsidR="00265E03" w:rsidRPr="00265E03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265E03" w:rsidRPr="00265E03" w:rsidTr="00D44A9D">
        <w:trPr>
          <w:trHeight w:hRule="exact" w:val="138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555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265E03" w:rsidRPr="00265E03" w:rsidTr="00D44A9D">
        <w:trPr>
          <w:trHeight w:hRule="exact" w:val="277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3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96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265E03" w:rsidRPr="00265E03" w:rsidTr="00D44A9D">
        <w:trPr>
          <w:trHeight w:hRule="exact" w:val="138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555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265E03" w:rsidRPr="00265E03" w:rsidTr="00D44A9D">
        <w:trPr>
          <w:trHeight w:hRule="exact" w:val="277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3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96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265E03" w:rsidRPr="00265E03" w:rsidTr="00D44A9D">
        <w:trPr>
          <w:trHeight w:hRule="exact" w:val="138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555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265E03" w:rsidRPr="00265E03" w:rsidTr="00D44A9D">
        <w:trPr>
          <w:trHeight w:hRule="exact" w:val="277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3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96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265E03" w:rsidRPr="00265E03" w:rsidTr="00D44A9D">
        <w:trPr>
          <w:trHeight w:hRule="exact" w:val="138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</w:tr>
      <w:tr w:rsidR="00265E03" w:rsidRPr="00265E03" w:rsidTr="00D44A9D">
        <w:trPr>
          <w:trHeight w:hRule="exact" w:val="555"/>
        </w:trPr>
        <w:tc>
          <w:tcPr>
            <w:tcW w:w="3119" w:type="dxa"/>
          </w:tcPr>
          <w:p w:rsidR="00265E03" w:rsidRPr="00392F5B" w:rsidRDefault="00265E03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5E03" w:rsidRPr="00392F5B" w:rsidRDefault="00265E03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265E03" w:rsidRPr="003065FF" w:rsidRDefault="00265E03" w:rsidP="00265E03">
      <w:pPr>
        <w:rPr>
          <w:lang w:val="ru-RU"/>
        </w:rPr>
      </w:pPr>
      <w:r w:rsidRPr="003065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2EE" w:rsidTr="004127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F62EE" w:rsidRPr="00265E03" w:rsidTr="006A0F4A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природу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  <w:r w:rsidR="008D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генезис;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развертывания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идеалах,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412764">
        <w:trPr>
          <w:trHeight w:hRule="exact" w:val="138"/>
        </w:trPr>
        <w:tc>
          <w:tcPr>
            <w:tcW w:w="9370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65E03" w:rsidTr="0041276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412764">
        <w:trPr>
          <w:trHeight w:hRule="exact" w:val="22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6D5">
              <w:rPr>
                <w:lang w:val="ru-RU"/>
              </w:rPr>
              <w:t xml:space="preserve"> </w:t>
            </w:r>
            <w:r w:rsidR="0091168B" w:rsidRPr="00D91A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блока 1</w:t>
            </w:r>
            <w:r w:rsidR="0091168B" w:rsidRPr="009116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1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F30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эпистемологии,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социально-исторического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общекультурными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категориями.</w:t>
            </w:r>
          </w:p>
        </w:tc>
      </w:tr>
      <w:tr w:rsidR="002F62EE" w:rsidRPr="00265E03" w:rsidTr="0041276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4127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2F62EE" w:rsidRPr="00265E03" w:rsidTr="004127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62EE" w:rsidRPr="00265E03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1F16D5">
              <w:rPr>
                <w:lang w:val="ru-RU"/>
              </w:rPr>
              <w:t xml:space="preserve"> </w:t>
            </w:r>
            <w:proofErr w:type="gramStart"/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138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65E03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proofErr w:type="gramEnd"/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277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F62EE" w:rsidRPr="00265E03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8825AF" w:rsidRDefault="002F62EE" w:rsidP="006A0F4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F62EE" w:rsidRPr="00B948D6" w:rsidTr="00092936">
        <w:trPr>
          <w:trHeight w:hRule="exact" w:val="41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  <w:r w:rsidR="008825AF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исторические этапы развития научной мысли и их особенности;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актуальные проблемы науки на современном этапе;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2F62EE" w:rsidRPr="00092936" w:rsidRDefault="006A0F4A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специфику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междисциплинарной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методологии</w:t>
            </w:r>
            <w:proofErr w:type="spellEnd"/>
          </w:p>
        </w:tc>
      </w:tr>
      <w:tr w:rsidR="006A0F4A" w:rsidRPr="00265E03" w:rsidTr="00092936">
        <w:trPr>
          <w:trHeight w:hRule="exact" w:val="28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самостоятельно обучаться новым методам исследования;</w:t>
            </w:r>
          </w:p>
          <w:p w:rsidR="006A0F4A" w:rsidRPr="00092936" w:rsidRDefault="006A0F4A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sz w:val="24"/>
                <w:lang w:val="ru-RU"/>
              </w:rPr>
              <w:t>- характеризовать методологический контекст исследовательской деятельности</w:t>
            </w:r>
          </w:p>
        </w:tc>
      </w:tr>
      <w:tr w:rsidR="006A0F4A" w:rsidRPr="00265E03" w:rsidTr="00092936">
        <w:trPr>
          <w:trHeight w:hRule="exact" w:val="31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  <w:r w:rsidR="008825AF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профессионального построения научной дискуссии на философские темы, аргументации и доказательства;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</w:tr>
      <w:tr w:rsidR="002F62EE" w:rsidRPr="00265E03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8825AF" w:rsidRDefault="002F62EE" w:rsidP="006A0F4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УК-</w:t>
            </w:r>
            <w:r w:rsidR="00341BA4"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2 </w:t>
            </w:r>
            <w:r w:rsidR="006A0F4A" w:rsidRPr="008825AF">
              <w:rPr>
                <w:rFonts w:ascii="Times New Roman" w:hAnsi="Times New Roman" w:cs="Times New Roman"/>
                <w:b/>
                <w:sz w:val="24"/>
                <w:lang w:val="ru-RU"/>
              </w:rPr>
      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F62EE" w:rsidRPr="00265E03" w:rsidTr="003156F0">
        <w:trPr>
          <w:trHeight w:hRule="exact" w:val="22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структуру, формы и методы научного познания, их эволюцию и предметную область;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2F62EE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основания современной научной картины мира</w:t>
            </w:r>
          </w:p>
        </w:tc>
      </w:tr>
      <w:tr w:rsidR="006A0F4A" w:rsidRPr="00265E03" w:rsidTr="006A0F4A">
        <w:trPr>
          <w:trHeight w:hRule="exact" w:val="17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</w:tr>
      <w:tr w:rsidR="006A0F4A" w:rsidRPr="00265E03" w:rsidTr="00412764">
        <w:trPr>
          <w:trHeight w:hRule="exact" w:val="31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</w:tr>
      <w:tr w:rsidR="002F62EE" w:rsidRPr="00265E03" w:rsidTr="006A0F4A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8825AF" w:rsidRDefault="002F62EE" w:rsidP="006A0F4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УК-5 </w:t>
            </w:r>
            <w:r w:rsidR="006A0F4A" w:rsidRPr="008825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следовать этическим нормам в профессиональной деятельности</w:t>
            </w:r>
          </w:p>
        </w:tc>
      </w:tr>
      <w:tr w:rsidR="006A0F4A" w:rsidRPr="00265E03" w:rsidTr="006A0F4A">
        <w:trPr>
          <w:trHeight w:hRule="exact" w:val="17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систему ценностей, на которые ориентируются ученые;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несостоятельность принципа этической нейтральности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причины формирования этических норм научной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этические нормы деятельности современного ученого</w:t>
            </w:r>
          </w:p>
        </w:tc>
      </w:tr>
      <w:tr w:rsidR="006A0F4A" w:rsidRPr="00265E03" w:rsidTr="00384186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</w:tr>
      <w:tr w:rsidR="006A0F4A" w:rsidRPr="00265E03" w:rsidTr="006A0F4A">
        <w:trPr>
          <w:trHeight w:hRule="exact" w:val="8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3"/>
        <w:gridCol w:w="389"/>
        <w:gridCol w:w="568"/>
        <w:gridCol w:w="603"/>
        <w:gridCol w:w="668"/>
        <w:gridCol w:w="480"/>
        <w:gridCol w:w="1537"/>
        <w:gridCol w:w="1588"/>
        <w:gridCol w:w="1234"/>
      </w:tblGrid>
      <w:tr w:rsidR="002F62EE" w:rsidRPr="00265E03" w:rsidTr="006A0F4A">
        <w:trPr>
          <w:trHeight w:hRule="exact" w:val="285"/>
        </w:trPr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138"/>
        </w:trPr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F62EE" w:rsidTr="006A0F4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Математизация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«Общество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УК-1,УК- 2,УК-5</w:t>
            </w:r>
          </w:p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265E03" w:rsidTr="006A0F4A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синектика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825AF"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</w:t>
            </w:r>
            <w:proofErr w:type="gramEnd"/>
            <w:r w:rsidR="008825AF"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948D6">
              <w:rPr>
                <w:lang w:val="ru-RU"/>
              </w:rPr>
              <w:t xml:space="preserve"> </w:t>
            </w:r>
            <w:r w:rsidRPr="008D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D1BAB">
              <w:rPr>
                <w:lang w:val="ru-RU"/>
              </w:rPr>
              <w:t xml:space="preserve"> </w:t>
            </w:r>
            <w:r w:rsidR="008825AF" w:rsidRPr="008D1B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15.06.01. Машиностроение</w:t>
            </w:r>
            <w:r w:rsidR="008825AF"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научно-философской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277"/>
        </w:trPr>
        <w:tc>
          <w:tcPr>
            <w:tcW w:w="935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265E03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265E03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265E03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RPr="00265E03" w:rsidTr="0033126F">
        <w:trPr>
          <w:trHeight w:hRule="exact" w:val="11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4C79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978-5-534-05569-6.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1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-454577#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138"/>
        </w:trPr>
        <w:tc>
          <w:tcPr>
            <w:tcW w:w="935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RPr="00265E03" w:rsidTr="006A0F4A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Сиверцева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2458"/>
        <w:gridCol w:w="3346"/>
        <w:gridCol w:w="3346"/>
        <w:gridCol w:w="73"/>
      </w:tblGrid>
      <w:tr w:rsidR="002F62EE" w:rsidRPr="00265E03" w:rsidTr="00462B20">
        <w:trPr>
          <w:trHeight w:hRule="exact" w:val="785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Москва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978-5-534-00443-4.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2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-450040#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978-5-534-00980-4.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3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-449822#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4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=1492.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/1/1124023/1492.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5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=3190.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/1/1136671/3190.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социально-гуманитарного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6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=2897.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/1/1134298/2897.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23-9.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462B20">
        <w:trPr>
          <w:trHeight w:hRule="exact" w:val="138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462B2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Tr="00462B20">
        <w:trPr>
          <w:trHeight w:hRule="exact" w:val="3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384186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F62EE" w:rsidTr="00462B20">
        <w:trPr>
          <w:trHeight w:hRule="exact" w:val="13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</w:tcPr>
          <w:p w:rsidR="002F62EE" w:rsidRDefault="002F62EE" w:rsidP="006A0F4A"/>
        </w:tc>
        <w:tc>
          <w:tcPr>
            <w:tcW w:w="3484" w:type="dxa"/>
          </w:tcPr>
          <w:p w:rsidR="002F62EE" w:rsidRDefault="002F62EE" w:rsidP="006A0F4A"/>
        </w:tc>
        <w:tc>
          <w:tcPr>
            <w:tcW w:w="3268" w:type="dxa"/>
          </w:tcPr>
          <w:p w:rsidR="002F62EE" w:rsidRDefault="002F62EE" w:rsidP="006A0F4A"/>
        </w:tc>
        <w:tc>
          <w:tcPr>
            <w:tcW w:w="100" w:type="dxa"/>
          </w:tcPr>
          <w:p w:rsidR="002F62EE" w:rsidRDefault="002F62EE" w:rsidP="006A0F4A"/>
        </w:tc>
      </w:tr>
      <w:tr w:rsidR="002F62EE" w:rsidRPr="00265E03" w:rsidTr="00462B2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462B20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462B20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265E03" w:rsidTr="00462B20">
        <w:trPr>
          <w:trHeight w:hRule="exact" w:val="277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462B2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F62EE" w:rsidTr="00462B20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462B20">
        <w:trPr>
          <w:trHeight w:hRule="exact" w:val="81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462B20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462B20">
        <w:trPr>
          <w:trHeight w:hRule="exact" w:val="28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462B20" w:rsidTr="00462B20">
        <w:trPr>
          <w:trHeight w:hRule="exact" w:val="886"/>
        </w:trPr>
        <w:tc>
          <w:tcPr>
            <w:tcW w:w="286" w:type="dxa"/>
          </w:tcPr>
          <w:p w:rsidR="00462B20" w:rsidRDefault="00462B20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20" w:rsidRPr="00462B20" w:rsidRDefault="00D34105" w:rsidP="00462B20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172A3">
              <w:t xml:space="preserve">Браузер </w:t>
            </w:r>
            <w:proofErr w:type="spellStart"/>
            <w:r w:rsidRPr="009172A3">
              <w:t>Yandex</w:t>
            </w:r>
            <w:proofErr w:type="spellEnd"/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20" w:rsidRPr="00462B20" w:rsidRDefault="00D34105" w:rsidP="00AF154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20" w:rsidRPr="00462B20" w:rsidRDefault="00D34105" w:rsidP="00462B20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</w:t>
            </w:r>
          </w:p>
        </w:tc>
        <w:tc>
          <w:tcPr>
            <w:tcW w:w="100" w:type="dxa"/>
          </w:tcPr>
          <w:p w:rsidR="00462B20" w:rsidRDefault="00462B20" w:rsidP="006A0F4A"/>
        </w:tc>
      </w:tr>
      <w:tr w:rsidR="00462B20" w:rsidTr="00462B20">
        <w:trPr>
          <w:trHeight w:hRule="exact" w:val="138"/>
        </w:trPr>
        <w:tc>
          <w:tcPr>
            <w:tcW w:w="286" w:type="dxa"/>
          </w:tcPr>
          <w:p w:rsidR="00462B20" w:rsidRDefault="00462B20" w:rsidP="006A0F4A"/>
        </w:tc>
        <w:tc>
          <w:tcPr>
            <w:tcW w:w="2286" w:type="dxa"/>
          </w:tcPr>
          <w:p w:rsidR="00462B20" w:rsidRDefault="00462B20" w:rsidP="006A0F4A"/>
        </w:tc>
        <w:tc>
          <w:tcPr>
            <w:tcW w:w="3484" w:type="dxa"/>
          </w:tcPr>
          <w:p w:rsidR="00462B20" w:rsidRDefault="00462B20" w:rsidP="006A0F4A"/>
        </w:tc>
        <w:tc>
          <w:tcPr>
            <w:tcW w:w="3268" w:type="dxa"/>
          </w:tcPr>
          <w:p w:rsidR="00462B20" w:rsidRDefault="00462B20" w:rsidP="006A0F4A"/>
        </w:tc>
        <w:tc>
          <w:tcPr>
            <w:tcW w:w="100" w:type="dxa"/>
          </w:tcPr>
          <w:p w:rsidR="00462B20" w:rsidRDefault="00462B20" w:rsidP="006A0F4A"/>
        </w:tc>
      </w:tr>
      <w:tr w:rsidR="00462B20" w:rsidRPr="00265E03" w:rsidTr="00462B2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2B20" w:rsidRPr="00B948D6" w:rsidRDefault="00462B20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462B20" w:rsidTr="00462B20">
        <w:trPr>
          <w:trHeight w:hRule="exact" w:val="270"/>
        </w:trPr>
        <w:tc>
          <w:tcPr>
            <w:tcW w:w="286" w:type="dxa"/>
          </w:tcPr>
          <w:p w:rsidR="00462B20" w:rsidRPr="00B948D6" w:rsidRDefault="00462B20" w:rsidP="006A0F4A">
            <w:pPr>
              <w:rPr>
                <w:lang w:val="ru-RU"/>
              </w:rPr>
            </w:pPr>
          </w:p>
        </w:tc>
        <w:tc>
          <w:tcPr>
            <w:tcW w:w="57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462B20" w:rsidRDefault="00462B20" w:rsidP="006A0F4A"/>
        </w:tc>
      </w:tr>
      <w:tr w:rsidR="00462B20" w:rsidTr="00462B20">
        <w:trPr>
          <w:trHeight w:hRule="exact" w:val="14"/>
        </w:trPr>
        <w:tc>
          <w:tcPr>
            <w:tcW w:w="286" w:type="dxa"/>
          </w:tcPr>
          <w:p w:rsidR="00462B20" w:rsidRDefault="00462B20" w:rsidP="006A0F4A"/>
        </w:tc>
        <w:tc>
          <w:tcPr>
            <w:tcW w:w="57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Pr="00B948D6" w:rsidRDefault="00462B20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:rsidR="00462B20" w:rsidRDefault="00462B20" w:rsidP="006A0F4A"/>
        </w:tc>
      </w:tr>
      <w:tr w:rsidR="00462B20" w:rsidTr="00462B20">
        <w:trPr>
          <w:trHeight w:hRule="exact" w:val="540"/>
        </w:trPr>
        <w:tc>
          <w:tcPr>
            <w:tcW w:w="286" w:type="dxa"/>
          </w:tcPr>
          <w:p w:rsidR="00462B20" w:rsidRDefault="00462B20" w:rsidP="006A0F4A"/>
        </w:tc>
        <w:tc>
          <w:tcPr>
            <w:tcW w:w="57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/>
        </w:tc>
        <w:tc>
          <w:tcPr>
            <w:tcW w:w="3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/>
        </w:tc>
        <w:tc>
          <w:tcPr>
            <w:tcW w:w="100" w:type="dxa"/>
          </w:tcPr>
          <w:p w:rsidR="00462B20" w:rsidRDefault="00462B20" w:rsidP="006A0F4A"/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AF116A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2F62EE"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F62EE"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826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RPr="00265E03" w:rsidTr="006A0F4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138"/>
        </w:trPr>
        <w:tc>
          <w:tcPr>
            <w:tcW w:w="42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265E03" w:rsidTr="006A0F4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2F62EE" w:rsidRPr="00B948D6">
              <w:rPr>
                <w:lang w:val="ru-RU"/>
              </w:rPr>
              <w:t xml:space="preserve"> </w:t>
            </w:r>
          </w:p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="002F62EE" w:rsidRPr="00B948D6">
              <w:rPr>
                <w:lang w:val="ru-RU"/>
              </w:rPr>
              <w:t xml:space="preserve"> </w:t>
            </w:r>
          </w:p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2F62EE" w:rsidRPr="00B948D6">
              <w:rPr>
                <w:lang w:val="ru-RU"/>
              </w:rPr>
              <w:t xml:space="preserve"> </w:t>
            </w:r>
            <w:proofErr w:type="gramStart"/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2F62EE" w:rsidRPr="00B948D6">
              <w:rPr>
                <w:lang w:val="ru-RU"/>
              </w:rPr>
              <w:t xml:space="preserve"> </w:t>
            </w:r>
            <w:r w:rsidR="002F6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2F62EE" w:rsidRPr="00B948D6">
              <w:rPr>
                <w:lang w:val="ru-RU"/>
              </w:rPr>
              <w:t xml:space="preserve"> </w:t>
            </w:r>
            <w:r w:rsidR="002F6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2F62EE" w:rsidRPr="00B948D6">
              <w:rPr>
                <w:lang w:val="ru-RU"/>
              </w:rPr>
              <w:t xml:space="preserve"> </w:t>
            </w:r>
          </w:p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="002F62EE" w:rsidRPr="00B948D6">
              <w:rPr>
                <w:lang w:val="ru-RU"/>
              </w:rPr>
              <w:t xml:space="preserve"> </w:t>
            </w:r>
          </w:p>
        </w:tc>
      </w:tr>
      <w:tr w:rsidR="002F62EE" w:rsidRPr="00265E03" w:rsidTr="006A0F4A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</w:tbl>
    <w:p w:rsidR="00384186" w:rsidRDefault="00384186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</w:p>
    <w:p w:rsidR="00384186" w:rsidRDefault="00384186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lastRenderedPageBreak/>
        <w:t>Приложение 1</w:t>
      </w:r>
    </w:p>
    <w:p w:rsidR="005A2DD7" w:rsidRPr="001E6D33" w:rsidRDefault="0020028D" w:rsidP="005A2D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/>
        </w:rPr>
        <w:t>6</w:t>
      </w:r>
      <w:r w:rsidR="005A2DD7" w:rsidRPr="001E6D33">
        <w:rPr>
          <w:rFonts w:ascii="Times New Roman" w:eastAsia="Times New Roman" w:hAnsi="Times New Roman" w:cs="Times New Roman"/>
          <w:b/>
          <w:iCs/>
          <w:sz w:val="24"/>
          <w:lang w:val="ru-RU"/>
        </w:rPr>
        <w:t xml:space="preserve"> Учебно-методическое обеспечение самостоятельной работы аспирантов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изучение теоретического материала (по лекционным вопросам и вопросам для самостоятельного изучения). Используется конспект лекций («Лекции по истории и философии науки», размещенные в виде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Субкурса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образовательном портале) и дополнительная рекомендуемая литература.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 (методические рекомендации по подготовке к зачету и экзамену представлены в Приложении 3).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написание реферата. </w:t>
      </w:r>
      <w:proofErr w:type="gram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Под рефератом подразумевается продукт самостоятельной работы аспиранта, представляющий собой краткое изложение в письменном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 (варианты тем рефератов по дисциплине представлены в Приложении 2; методические указания по написанию реферата по дисциплине представлены в Приложении 3).</w:t>
      </w:r>
      <w:proofErr w:type="gramEnd"/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Вопросы для углубленного самостоятельного изучения (собеседования)</w:t>
      </w: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Философия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интерсубъективности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родовая сущность человека, практика, язык, культура, история как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интерсубъективные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контексты исследования научного познания.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Философия науки и история науки: проблемы взаимоотношений.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Оценка тезиса: философия науки без истории науки беспредметна, а история науки без философии науки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неконцептуальна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Оппозиция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кумулятивизма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антикумулятивизма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историографии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История науки и её рациональные реконструкции. Рациональная реконструкция как ключ к пониманию реальной истории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Идея неравномерности развития различных научных областей и дисциплин в истории науки. Её оценка.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7. Мировоззренческие контексты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Метафизический и антиметафизический дискурсы в истории науки и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 Метафизика реальности и метафизика рациональности. Их статус в практике научного исследования. Дополнительные типы метафизики как необходимые предпосылки научного познания. Рациональность и реальность как конститутивные темы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Оппозиция научного реализма и инструментализма в истории науки и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 Онтология обыденного и научного познания. Специфика объектов языка науки, объектов теоретического и эмпирического уровней научного знания, объектов аналитических и синтетических высказываний.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12. Проблема реальности предметов нашего опыта. Проблема реальности предметов научного 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13. Объекты теории и предметы наблюдения, измерения и эксперимента: проблема их реальности.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14. Роль научной картины мира, философских категорий и принципов, представлений здравого смысла в исследовательском процессе социально-гуманитарных наук.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15. Различие времени как параметра физических событий и времени как общего условия и меры становления человеческого бытия, осуществления жизни.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16. Объективное и субъективное время. Социальное и культурно-историческое время.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17. Эпистемологическая проблематика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18. Аргументы за реализм здравого смысла и против теории познания здравого смысла. Критика теории познания, основанной на здравом смысле.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19. Контекстуальная обусловленность всякого знания мировоззренческими смыслами.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20. Истина и правдоподобие как цели научного исследования.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21. Понятие эволюционной эпистемологии.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22. Проект эпистемологии без субъекта знания. Эпистемология и третий мир. Биологический подход к третьему миру. Объективность и автономия третьего мира и его обусловленность деятельностью человека.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23. Научное знание как дифференцированная целостность, проблемы его истинности и обоснованности.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24. Аксиология научного познания.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25. Оценки и ценности, идеалы и нормы науки. Их изменения в истории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26. Идеалы и нормы исследования и их социокультурная определённость.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27. Система идеалов и норм как схема метода деятельности.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28. Оценочные суждения в науке и необходимость «ценностной нейтральности» в социальном исследовании.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29. Функционирование оценок и ценностей, идеалов и норм исследования в СГП.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Вненаучные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критерии (принципы красоты и простоты) и их роль в социально-гуманитарном познании.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30. Принципы логики социальных наук, их аксиологическая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фундированность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31.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науках о человеке, обществе и культуре: методологические следствия и императивы.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32. Рождение знания в процессе взаимодействия «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коммуницирующих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индивидов».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(общение ученых) как условие создания нового социально-гуманитарного знания и выражение социокультурной природы научного познания.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33. Научные конвенции как необходимость и следствие коммуникативной природы познания. Моральная ответственность ученого за введение конвенций.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34.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Индоктринация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внедрение, распространение и «внушение» какой-либо доктрины как одно из следствий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коммуникативности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35. Аксиологическая специфика сциентизма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антисциентизма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36. Методология научного познания и история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37. Дескриптивный и нормативный дискурсы в методологии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38. Оппозиция монизма и плюрализма в истории науки и методологии науки. Плюралистическая методология науки, её основания и проблемы.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39. Неопозитивизм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постпозитивизм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программы постановки, анализа и решения философско-методологических проблем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40. Критическое сравнение методологических концепций: реальная история как пробный камень ее рациональных реконструкций.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Фальсификационизм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метакритерий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история «фальсифицирует»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фальсификационизм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(и любую другую методологическую концепцию).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41. Оценка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априористского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антитеоретического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подходов к методологии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42. Фальсификация и методология научно-исследовательских программ. Прогрессивный и регрессивный сдвиг проблемы. Отрицательная эвристика: «твердое ядро» </w:t>
      </w: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программы. Положительная эвристика: конструкция «защитного пояса» и относительная автономия теоретической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43. Сравнительная оценка исследовательской программы К. Поппера и исследовательской программы Т. Куна.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44. Эпистемологический анархизм как единство принципа пролиферации и принципа несоизмеримости. Соединение принципа пролиферации с принципом несоизмеримости как методологическая основа эпистемологического анархизма.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45. Скепсис эпистемологического анархизм относительно целесообразности формулировки правил научной игры. Оценка тезиса о том, что строгое соблюдение правил научной рациональности задержало бы прогресс науки.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46. Оценка тезиса о неспособности философии описать науку в целом, сформулировать метод отделения научных трудов от ненаучных сущностей, таких, как мифы.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47. Научная картина мира как форма систематизации знания, как научная исследовательская программа.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48. Философские смыслы как эвристика научного поиска.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49. Проблема индукции.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50. Дедуктивная проверка теорий.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51. Опыт как метод науки.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критерий демаркации.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52. Многообразие типов научного знания. Эмпирический и теоретический уровни, критерии их различения.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53. Структура эмпирического знания. Данные наблюдения как тип эмпирического знания. Эмпирические факты. Процедуры формирования факта. Проблема теоретической определенности факта.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54. Проблема «эмпирического базиса» науки. Чувственный опыт как эмпирический базис: психологизм. Оценка концепции «протокольных предложений». «Базисные высказывания», их когнитивный статус. Объективность эмпирического базиса.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55. Структуры теоретического знания. Первичные теоретические модели и законы. Теоретические модели как элемент внутренней организации теории. Ограниченность гипотетико-дедуктивной концепции теоретических знаний. Роль конструктивных методов в дедуктивном развертывании теории.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56. Роль моделей в познании.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57. Основания науки. Структура оснований. Идеалы и нормы исследования.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58. Научная картина мира. Исторические формы научной картины мира. Функции научной картины мира.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Операциональные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основания научной картины мира.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59. Философские основания науки. Роль философских идей и принципов в обосновании научного знания. Философское обоснование как условие включения научных знаний в культуру.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60. Теория и ее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Законы науки. Причинность, объяснение и дедукция предсказаний. Строгая и численная универсальность.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фальсификация.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61.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Подкрепляемость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логическая вероятность. Применение понятий «истинно» и «подкреплено».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62. Проблема метода в философии. Философское исследование как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опредмечивание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определенного метода философствования.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63. Диалектика как метод философствования: исторические способы ее определенности от Сократа до Поппера.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64. Догматический метод и принцип конструкции.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65. Скептический метод и принцип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апорийной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деструкции догматических систем.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66. Критический метод и принцип демаркации.</w:t>
      </w:r>
    </w:p>
    <w:p w:rsidR="00E841C4" w:rsidRDefault="00E841C4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384186" w:rsidRDefault="00384186" w:rsidP="00403C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84186" w:rsidSect="00E10B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45C3" w:rsidRPr="00F445C3" w:rsidRDefault="00F445C3" w:rsidP="00F445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20028D" w:rsidRPr="0020028D" w:rsidRDefault="0020028D" w:rsidP="0020028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0028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4186" w:rsidRPr="00F445C3" w:rsidRDefault="00384186" w:rsidP="0020028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384186" w:rsidRPr="00F445C3" w:rsidTr="0038418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84186" w:rsidRPr="00265E03" w:rsidTr="003841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92936" w:rsidRPr="00F445C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исторические этапы развития научной мысли и их особенности;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актуальные проблемы науки на современном этапе;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092936" w:rsidRPr="006A0F4A" w:rsidRDefault="00092936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специфику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междисциплинарной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lastRenderedPageBreak/>
              <w:t>методологии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Тестовые задания: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современной философии учение о научном познании называется...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метафизикой;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эпистемологией;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онтологией;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аксиоматикой.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Ключевая функция науки: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ценностная;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практически-преобразующая;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мировоззренческая.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Функция науки, выражающаяся в предвидении новых явлений и эффектов, это…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предсказательная;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социально-регулятивная.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Функция науки, состоящая в создании целостного образа мира, это…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социально-регулятивная;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предсказательная.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Философ науки, рассматривавший развитие науки как процесс смены научно-исследовательских программ,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Тулмин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Философ науки, введший в научный обиход принцип верификации,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Карнап;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Философ науки, предложивший модель развития науки как процесс смены парадигм,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Философ науки, введший в научный обиход принцип фальсификации,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Поппер;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Понятие « третий мир» введено в эпистемологию…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Куном;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Фейерабендом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Карнапом;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Поппером.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Последователем эволюционной эпистемологии является…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Тулмин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Создателем «методологического анархизма» является…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Поппер;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Карнап.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Научная теория, выступающая в качестве нормы, образца научного исследования на определенном этапе развития науки, называется...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гипотезой;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парадигмой;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идеологией;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концепцией.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Направление в исследовании динамики науки, объясняющее развитие науки ее внутренней логикой, это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дедуктивизм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индуктивизм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Направление в исследовании динамики науки, объясняющее развитие науки действием внешних по отношению к ней факторов – производственных, технических, социальных и т.п.,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конструктивизм;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структурализм.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Язык науки исследовал: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позитивизм;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неопозитивизм;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постпозитивизм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эмпириокритицизм.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Научная деятельность осуществляет описание, объяснение и _______ фактов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опровержение;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систематизацию;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проверку;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предсказание.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Знание, фиксирующее устойчивые, повторяющиеся, существенные связи явлений, есть…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теорема;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закон;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гипотеза.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Форма организации научного знания, дающая целостное представление о закономерностях и сущности исследуемого объекта,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факт;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гипотеза;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теория;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мифологема.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Основу эмпирического исследования составляют испытания изучаемых явлений в искусственно создаваемых условиях, то есть...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понимание;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эксперимент;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наблюдение;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конструирование.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Основной формой поиска решения проблем в процессе научного познания выступает...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гипотеза;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закон.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Блок оснований науки, задающий схему метода и выступающий в виде образцов описания и объяснения объекта, обоснования и организации знаний,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образ мира;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идеалы и нормы научного исследования;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философские основания науки;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научная картина мира.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Выражением духа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науки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типа научной рациональности выступает...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квантовая механика;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генетика;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синергетика;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психология.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Отрасль философского знания, изучающая совокупность приемов научного исследования,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аксиология;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гносеология;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методология;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эстетика.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Научная деятельность есть результат...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реализации исследовательского замысла;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применения математики в познании;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применения экспериментального метода в познании;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общественного</w:t>
            </w:r>
            <w:proofErr w:type="spellEnd"/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разделения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2936" w:rsidRPr="00265E0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- самостоятельно обучаться новым методам исследования;</w:t>
            </w:r>
          </w:p>
          <w:p w:rsidR="00092936" w:rsidRPr="00092936" w:rsidRDefault="00092936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sz w:val="24"/>
                <w:lang w:val="ru-RU"/>
              </w:rPr>
              <w:t>- характеризовать методологический контекст исследовательской деятельности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AF1542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AF1542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  <w:lastRenderedPageBreak/>
              <w:t>Практические вопросы: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1. Известно, что наука как специфический способ познания возникает в античности, а философия науки как отрасль философского анализа – лишь в 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веке. Чем можно объяснить это «запаздывание» во времени?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2. Чем вызвано негативное отношение позитивизма к «метафизике», вылившееся в изгнание ее из науки?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3. В чем отличие </w:t>
            </w:r>
            <w:proofErr w:type="spellStart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постпозитивизма</w:t>
            </w:r>
            <w:proofErr w:type="spellEnd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от неопозитивизма в объяснении науки и ее динамики?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4. Чем, согласно Т.Куну, можно объяснить победу одной парадигмы над другой?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5. Что роднит взгляды К.Поппера и С. </w:t>
            </w:r>
            <w:proofErr w:type="spellStart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Тулмина</w:t>
            </w:r>
            <w:proofErr w:type="spellEnd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на динамику науки и идеи Ч.Дарвина?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lastRenderedPageBreak/>
              <w:t>6. Какой должна быть культура, чтобы в ней могла возникнуть наука?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Почему наука не возникла в более древней, нежели античная Греция, египетской цивилизации?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Какую роль в процессе возникновения науки в древней Греции сыграла философия?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Какую функцию выполняют идеалы и нормы научного исследования?</w:t>
            </w:r>
          </w:p>
        </w:tc>
      </w:tr>
      <w:tr w:rsidR="00092936" w:rsidRPr="00265E0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тему реферата по «Истории и философии науки». Сделать литературный обзор. Прописать объект, предмет, цели, задачи и методологию исследования.</w:t>
            </w:r>
          </w:p>
        </w:tc>
      </w:tr>
      <w:tr w:rsidR="00092936" w:rsidRPr="00265E03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092936" w:rsidRPr="00265E0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структуру, формы и методы научного познания, их эволюцию и предметную область;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основания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Общие проблемы философии науки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Доклассический период развития науки (Древний Восток, Античность, Средние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века)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Идеалы и нормы исследования, их социокультурная размерность и роль в научной  деятельности.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Исторические типы научной рациональности.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Методологические основания и исторические особенности классификации наук.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Многообразие видов знания, специфика демаркации. 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Динамика науки как порождение нового знания.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Наука как социокультурный феномен.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Научная картина мира как мировоззренческий ориентир цивилизационного развития.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Научные революции как форма развития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Неклассический период развития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Основания науки: философские принципы, идеалы, нормы.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Основные концепции современной философии науки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Основные формы бытия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Особенности классической науки, ее мировоззренческие и методологические основания.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Особенность эмпирического знания, его структура, формы и методы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Периодизация истории науки. Общая характеристика основных этапов ее развития.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Понятие научного знания, его структура и основные типы.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Понятие научной революции: научные революции как смена типов рациональности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наука и изменение мировоззренческих установок техногенной цивилизации.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Техноаука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Предмет современной истории и философии науки и ее соотношение  с  другими  видами знания о науке (социология науки, культурология,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науковедение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Проблема рациональности в философии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Рациональное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иррациональное в научном познании.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23. Специфика научного языка, его роль в становлении научной картины мира 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трансляции научного 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Специфика теоретического знания, его структура, формы и методы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Сущность познания и многообразие его видов.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Философские основания науки и эвристическая роль философских идей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Функции науки в жизни общества, ее роль в формировании мировоззрения личности и в развитии современного образования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Ценностные основания и этические проблемы современной науки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Эволюция способов и форм трансляции научного знания и их роль в функционировании науки; социальные последствия компьютеризации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Эмпирический и теоретический уровни научного познания, их специфика, взаимосвязь и основания демаркации.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Современные философские проблемы областей научного знания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(данный блок вопросов зависит от направления подготовки)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технических наук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Понятие техники. Историческое становление философии техники.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Предмет, основные сферы и главная задача философии техники.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Естествознание и специфика технических наук.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Технократическое,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антитехнократическое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реалистическое понимание роли техники в развитии общества.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Научно-техническая политика и проблемы управления научно-техническим прогрессом общества.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Научная, техническая и хозяйственная этика.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Сущность и основные черты современного научно-технического прогресса.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Техническое мышление и техническая деятельность.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характеристики инженерной деятельности.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Проблемы комплексной оценки социальных, экономических и экологических последствий технической деятельности.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Проблемы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гуманизации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экологизации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современной техники.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Философские проблемы СГН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Специфика методов социально-гуманитарного познания.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Особенности феноменов социальной реальности как объектов познания. Специфика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межсубъектных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взаимодействий.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Проблема разделения социальных и гуманитарных наук (по предмету, по методу, по предмету и методу одновременно, по исследовательским программам).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социальное знание.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Дисциплинарная структура и роль социально-гуманитарных наук в процессе социальных трансформаций.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Натуралистическая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антинатуралистическая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исследовательские ориентации в социологии, исторической, экономической и юридической науках, психологии, филологии, философии, культурологии.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Включенность сознания субъекта, его системы ценностей и интересов в объект исследования как методологическая проблема социально-гуманитарного познания.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Проблема истинности в социально-гуманитарных науках. Рационалистические и иррационалистические концепции истины в социально-гуманитарных науках. Понятие экзистенциальной истины.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Релятивизм, психологизм, историзм и проблема истины. Методологический плюрализм: запрет монополии на истину.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Социально-гуманитарное познание как коммуникативное действие. Социокультурная природа гуманитарного 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Философские проблемы структурного анализа в гуманитарных науках.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Природа ценностей и их роль в социально-гуманитарном познании.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Роль научной картины мира, стиля научного мышления, философских категорий и принципов, представлений здравого смысла в исследовании феноменов и процессов социальной реальности.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Жизнь как категория наук об обществе и культуре. Социокультурное и гуманитарное содержание понятия жизни.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Время, пространство,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хронотоп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социальном и гуманитарном знании. Объективное, субъективное и культурно-историческое время.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 Объяснение, понимание, интерпретация в социальных и гуманитарных науках. Герменевтика – наука о понимании и интерпретации текста.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Текст как особая реальность и «единица» методологического и семантического анализа социально-гуманитарного знания. Язык, «языковые игры», языковая картина мира.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Вера и знание, достоверность и сомнение,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укорененность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веры в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допонятийных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структурах.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Значение научных исследований (в соответствии с областью исследований аспиранта) для решения социальных проблем и уменьшения социальных рисков.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Специфика отрасли науки (в соответствии с областью исследований аспиранта), ее отношение к естественным наукам и математике.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История возникновения и основные этапы развития науки (в соответствии с областью исследований аспиранта).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естествознания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Специфика естествознания. Основания разделения наук на науке о природе и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науке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духе.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Естествознания, техника и материальное производство (исторические связи и отношения).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Условия возникновения математического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Естествознание и физический идеал научности.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Предметно-дисциплинарная организация естествознания: условия возникновения, проблема отношения фундаментальных и прикладных исследований, организационная революция в науке (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век).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Объект познания классического и неклассического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Роль естествознания в развитии научного мировоззрения.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Понимание пространства и времени в классическом и неклассическом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Концепция материального взаимодействия в философии и современном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10.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Редукционизм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методологический принцип классического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Причинность и детерминизм в классическом и современном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Принцип развития в философии и естествознании: взаимосвязь и специфика.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Проблема научного открытия в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Проблема обоснования в научном познании природы.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Гносеологические проблемы в неклассическом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Философские концепции единства естественных наук.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Редукционизм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физикализм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Интеграция естественнонаучного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социогуманитарного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 как особенность развития современной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Философско-методологические проблемы математизации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Проблема отношения философии и естествознания. Философия о кризисе современного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Проблема понимания жизни. Соотношение философской и естественнонаучной интерпретации сущности жизни.</w:t>
            </w:r>
          </w:p>
        </w:tc>
      </w:tr>
      <w:tr w:rsidR="00092936" w:rsidRPr="00265E0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Почему научное знание нуждается в обосновании?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Почему теория как форма организации знания возникает в Древней Греции?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Почему научное знание нуждается в особом языке фиксации и описания объекта?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Почему в науке Нового времени сущностной чертой науки является использование метода эксперимента?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Почему научное познание требует обязательного указания на метод фиксации, описания и объяснения объекта?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Почему для исследователя важно сомневаться в истинности полученных им результатов?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Какую роль могут выполнять философские идеи в формировании научной гипотезы?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Что лежит в основе выделения эмпирического и теоретического уровней научного познания?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Всякое ли полученное в ходе эмпирического познания знание может считаться я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фактом?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Почему научное познание не может обойтись без выдвижения гипотез?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В чем выражается предсказательный потенциал научного закона?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В чем выражаются преимущества теории как формы организации знания?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Чем различаются «проблема» и «задача»?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В чем специфика взаимодействий эмпирического и теоретического исследований в условиях современной науки?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Каково предназначение научной картины мира в научном познании?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Какая наука олицетворяет собой дух классической рациональности?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Какая наука репрезентирует неклассический тип научной рациональности?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Какая наука является репрезентантом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рациональности?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означает для науки превращение ее в социальный институт?</w:t>
            </w:r>
          </w:p>
        </w:tc>
      </w:tr>
      <w:tr w:rsidR="00092936" w:rsidRPr="00265E0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соответствующей отрасли науки аспирантами изучается в форме самостоятельной работы в соответствии с программой; формой отчета является реферат.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 является обзором литературы по истории науки. Составляя реферат-обзор по теме, обучающийся должен использовать как минимум десять монографий или статей разных авторов.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работы над рефератом: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Прочитайте тексты, предназначенные для обзорного реферирования.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2.Сформулируйте объединяющую их тему.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Составьте план реферата.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 каждом из текстов выделите коммуникативные блоки. Определите, какие из них войдут в реферат.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Определите субординацию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какой текст даст основную информацию и языковые средства реферата, какой текст дополнит его.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каждом из отобранных коммуникативных блоков отметьте предложения, содержащие основную информацию. Если основное содержание коммуникативного блока не выражено четко в предложении, сформулируйте его самостоятельно.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7. Объедините получившиеся фрагменты реферата в соответствии с составленным планом.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реферату: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Информативность.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Объективность.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Корректность в оценке материала.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Оформляется реферат в соответствии со стандартом.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 руководитель пишет рецензию на реферат.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Варианты тем для написания реферата: - тема зависит от направления подготовки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(аспирант самостоятельно может сформулировать тему, согласовав ее с научным руководителем и ведущим преподавателем).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Глобализация современной науки.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Научно-технические знания средневековой Европы.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Технологическое развитие строительства средневековья.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Направлениями средневековой «технологической революции».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Технические новации Средних веков.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Освоение и использование новых энергетических устрой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Ср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едние века.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Научно-техническое мышление и его роль в эпоху Возрождения.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Новая механика Г. Галилея.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Исследования теплоты и энергии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Термодинамические циклы С. Карно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Историческая схема создания парового двигателя.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Техника и технологии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Создание инженерных школ как начало нового образования.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Особенности современного научно-технического мышления.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Теплотехника, теплоэнергетика и теплоиспользование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20. Начало электрохимии.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Экономическая культура Античности.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Познавательная ситуация в Средние века в экономическом знании.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Научные новации Средних веков.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Научное мышление Возрождения.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Экономическая мысль Нового времени.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Научные школы и направления экономического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Экономическая мысль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Общество потребления: понятие, становление и экономическое содержание.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Формирование научных дисциплин социально-экономического цикла: эмпирические сведения и историко-логические реконструкции.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 Социокультурная обусловленность дисциплинарной структуры научного знания: социология, экономика, политология, наука о культуре как отражение в познании относительной самостоятельности отдельных сфер общества.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 Российский конте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кст пр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именения социального знания и смены его парадигм.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 Проблема истинности и рациональности в социально-экономическом знании.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Основные исследовательские программы социально-экономического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«Общество знания»: экономический аспект.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 Экономика 4.0 и особенности ее познания.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 Роль знания в экспертизах социально-экономических проектов.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 Значение опережающих социальных исследований для решения экономических проблема и рисков.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 Предметная область философии и истории науки.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 Проблема инноваций и преемственности в развитии науки.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41. Плюрализм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комплементарность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методов в современной науке.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 Проблема «объяснение/понимание» в науке как проблема соотношения дискурсивного и интуитивного познания.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43. Специфика философско-методологического анализа текста как основы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гуманитарного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 Феномен человека в социально-гуманитарных исследованиях.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 Социально-культурное бытие литературоведения.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 Проблемы общей методологии социальных и гуманитарных наук.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47. Текст как особая реальность и «единица» методологического и семантического анализа социально-гуманитарного знания.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48. Язык, «языковые игры», языковая картина мира.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49. Интерпретация как придание смыслов, значений высказываниям, текстам, явлениям и событиям - общенаучный метод и базовая операция социально-гуманитарного познания.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50. Проблема «исторической дистанции» (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Гадамер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в интерпретации и понимании.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51. Объяснение и понимание в филологии.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 Вера и понимание в контексте коммуникаций.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53.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социальное знание. Отличие гуманитарных наук от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 Дисциплинарная структура и роль социально-гуманитарных наук в процессе социальных трансформаций.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 Проблема существования социально-гуманитарного знания в «обществе знания».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56. Поиски методологических оснований социально-гуманитарного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57. Основные философские направления исследования науки и их применение в филологических науках.</w:t>
            </w:r>
          </w:p>
        </w:tc>
      </w:tr>
      <w:tr w:rsidR="00092936" w:rsidRPr="00265E03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УК-5 способностью следовать этическим нормам в профессиональной деятельности</w:t>
            </w:r>
          </w:p>
        </w:tc>
      </w:tr>
      <w:tr w:rsidR="00092936" w:rsidRPr="00F445C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систему ценностей, на которые ориентируются ученые;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несостоятельность принципа этической нейтральности науки;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причины формирования этических норм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научной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этические нормы деятельности современного ученого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Тестовые задания: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«Аргумент Юма», характеризующий взаимоотношения науки и этики и взятый на вооружение неопозитивистами, состоит в следующем: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наука дает человеку власть, следовательно, научное знание в руках безнравственного субъекта опасно;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наука имплицитно содержит в себе собственные «нравственные нормы» в виде методологических установок, необходимых для познания истины;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 рационального исследования фактов нельзя вывести ценностные суждения;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служение истине как цель научной деятельности гарантирует нравственность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Формой реакции научного сообщества и общества в целом на негативные последствия научного прогресса, появившейся только во второй половине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века, является: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функционирование этических комитетов;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антисциентизм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индивидуальный отказ исследователя от работы над общественно опасным, по его мнению, проектом;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отказ от абсолютности принципа открытости информации в сфере фундаментальных исследований.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Биоэтика – это: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этика биологических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этика медицины;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учение А.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Швейцера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«благоговении перед жизнью»;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зачатки нравственности, находимые у животных.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Осуждение плагиата может быть истолковано как проекция в сферу научной деятельности нравственного принципа: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осуждения гордыни;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осуждения лжи;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осуждения зависти;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осуждения воровства.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 конце 30-х годов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в связи с появлением идеи атомной бомбы возник прецедент: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нарушения принципа полной открытости информации в сфере фундаментальных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наложения мировым научным сообществом моратория на определенную сферу фундаментальных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наложения правительством государства запрета на определенную сферу фундаментальных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засекречивания результатов разработок нового вида оружия.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Что из перечисленного является наиболее правильным ответом на вопрос о том, кто может выступать субъектом этики науки?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научные работники;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научные и научно-технические работники;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научные работники и научные коллективы;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научные работники, научные коллективы, все научное сообщество в целом.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В число четырех основополагающих ценностных принципов научного познания, выделенных Р. Мертоном, не входит: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общедоступность научного знания;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ориентация на бескорыстный поиск истины;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организованный скептицизм;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стремление к новизне получаемой информации.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Нравственная ответственность перед ушедшими поколениями, по мнению А.Я. Гуревича, присутствует в деятельности ученого: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 гуманитарных и общественных науках;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 медицине;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 исследованиях биологической эволюции;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 ядерной физике.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Этика науки не включает в себя в качестве составной части: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профессиональную этику научного работника;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этику научной дискуссии;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изучение социально-этической ответственности ученого;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биоэтику.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В идеях какого философа эпохи Просвещения берет свой исток анти-сциентизм?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П.А. Гольбах;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Дж.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Толанд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Ж.-Ж. Руссо;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Ж.О.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Ламетри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Что из перечисленного является нарушением этики научной публикации?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алфавитный порядок расположения фамилий авторов;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цитирование автором публикации работ своего научного руководителя;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ситуация, когда публикация имеет, согласно выходным данным, 8 или более авторов;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ситуация, когда в число авторов публикации включен руководитель научного подразделения, обеспечивший материальную базу для исследований, но не участвовавший в самом исследовании.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Принцип универсализма, провозглашаемый Р. Мертоном в числе базовых принципов этики науки, означает: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все научные открытия имеют равную ценность;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истинность научных утверждений должна оцениваться независимо от социальных и личностных качеств того, кто их формулирует;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принципы этики науки универсальны для всех эпох;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принципы этики науки универсальны для всех научных дисциплин.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 точки зрения известного специалиста по экологической этике Р.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Нэша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объекты живой природы представляют ценность: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прежде всего с экономической точки зрения;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 экономической и с эстетической точки зрения;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как самоценные объекты нравственных отношений;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как необходимое условие выживания человечества.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Ключевым фактором для разрушения идеала нравственно нейтральной науки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 явилось следующее: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революция в России 1917 года;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создание атомной бомбы;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появление генной инженерии;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создание теории относительности.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Интеллигентность, в понимании Ю.М. Лотмана, это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принадлежность к социальной группе работников умственного труда;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гибкий ум;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совокупность нравственных и интеллектуальных качеств;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умение следовать этикету.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Кто высказал мнение, что наступило время, когда социально-биологические исследования могут пролить свет на этические проблемы и полностью заменят философскую этику?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Ч. Дарвин;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Э. Геккель;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Э. Уилсон;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4) А.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Швейцер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2936" w:rsidRPr="00F445C3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Каково Ваше отношение к принципу этической нейтральности науки?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обоснуйте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фундаментальные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направляют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сообщества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92936" w:rsidRPr="00265E03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дайте развернутый ответ и продемонстрируйте сформированные навыки: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«Этика, соответствующая одновременно реалистическим и прагматическим, а также моральным интуициям, может быть только смешанной теорией, в которую могут войти как компоненты, ориентированные на общую пользу, так и факторы этики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деонтологических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принципов. (…) этика не может отказываться … от ориентации на регулируемые последствия.» (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Ленк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Х. Ответственность в технике, за технику, с помощью техники//</w:t>
            </w:r>
            <w:proofErr w:type="gramEnd"/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техники в ФРГ. Сборник статей: перевод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нем. и англ. Сост. Ц.Г.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Арзаканян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В.Г. Горохов.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М., Прогресс).</w:t>
            </w:r>
            <w:proofErr w:type="gramEnd"/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Почему сегодня, на взгляд автора, оказывается недостаточной индивидуализированная мораль, равно как и технократический подход? Как большое число возрастающих взаимодействий, таких как синергетические и кумулятивные эффекты, влияет на ответственность исследователя в науке и технике и возникновение коллективной ответственности?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«Комиссия Союза немецких инженеров, которая занимается «основами оценки техники», определила восемь центральных ценностных областей технической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деятельности: 1. Способность функционирования. 2. Экономичность. 3. Благосостояние.4. Здоровье 5. Безопасность. 6. Качество окружающей среды. 7. Качество общества. 8. Развитие личности»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.(</w:t>
            </w:r>
            <w:proofErr w:type="spellStart"/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Алоиз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Хунинг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Инженерная деятельность с точки зрения этической и социальной ответственности// Философия техники в ФРГ. Сборник статей: перевод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нем. и англ.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Сост. Ц.Г.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Арзаканян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В.Г. Горохов.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М., Прогресс).</w:t>
            </w:r>
            <w:proofErr w:type="gramEnd"/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Покажите, как эти ценностные аспекты взаимосвязаны, какую иерархию между ними можно обнаружить и как они влияют на социальное измерение и ответственность инженерной деятельности.</w:t>
            </w:r>
          </w:p>
        </w:tc>
      </w:tr>
    </w:tbl>
    <w:p w:rsidR="00384186" w:rsidRPr="00384186" w:rsidRDefault="00384186" w:rsidP="00384186">
      <w:pPr>
        <w:rPr>
          <w:lang w:val="ru-RU"/>
        </w:rPr>
      </w:pPr>
    </w:p>
    <w:p w:rsidR="00E10B36" w:rsidRDefault="00E10B36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>
      <w:pPr>
        <w:rPr>
          <w:lang w:val="ru-RU"/>
        </w:rPr>
      </w:pPr>
      <w:r>
        <w:rPr>
          <w:lang w:val="ru-RU"/>
        </w:rPr>
        <w:br w:type="page"/>
      </w: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  <w:sectPr w:rsidR="00F445C3" w:rsidSect="0038418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F445C3" w:rsidRPr="00F445C3" w:rsidRDefault="00F445C3" w:rsidP="0009293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06367" w:rsidRPr="003F6F7A" w:rsidRDefault="004F78C5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Итоговая</w:t>
      </w:r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аттестация по дисциплине «История и философия науки» предполагает зачет с оценкой по окончании первого семестра обучения; реферат по истории науки соответствующей отрасли науки и кандидатский экзамен после второго семестра. Зачет предполагает собеседование по темам курса, предшествующего аттестации.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Допуском к экзамену по дисциплине «История и философия науки» является зачтенный реферат с рецензией научного руководителя. Для оценивания реферат предоставляется на кафедру не </w:t>
      </w:r>
      <w:proofErr w:type="gramStart"/>
      <w:r w:rsidRPr="003F6F7A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чем за 2 недели до начала сессии.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Кандидатский экзамен по дисциплине «История и философия науки» проходит в устной форме и включает в себя: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вопросы по общим проблемам философии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вопрос по философским проблемам конкретной области науки, соответствующей профилю подготовки;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собеседование по подготовленному реферату по истории соответствующей отрасли науки.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продемонстрировать в соответствии с формируемыми компетенциями знания: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основных понятий и определений философии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специфики</w:t>
      </w:r>
      <w:r w:rsidRPr="003F6F7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философских проблем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основных концепций философии науки</w:t>
      </w:r>
      <w:r w:rsidRPr="003F6F7A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структуры, форм и методов научного познания;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основные концепции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Реферат по дисциплине «История и философия науки» представляет собой результат самостоятельного изучения аспирантом истории и философских проблем конкретной научной отрасли в соответствии с направлением и направленностью образовательной программы.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Реферирование заключается в анализе литературе по избранной теме и формулировке обоснованных самостоятельных выводов.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Тема реферата утверждается по согласованию с научным руководителем аспиранта и преподавателя курса «История и философия науки». Тема может быть выбрана из списка примерных тем по курсу или реферат может представлять собой анализ исследования 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конкретной проблемы выбранного аспирантом направления научной деятельности. Например: «История исследования проблемы (далее указывается конкретная проблема)». </w:t>
      </w:r>
      <w:r w:rsidRPr="003F6F7A">
        <w:rPr>
          <w:rFonts w:ascii="Times New Roman" w:hAnsi="Times New Roman" w:cs="Times New Roman"/>
          <w:i/>
          <w:sz w:val="24"/>
          <w:szCs w:val="24"/>
          <w:lang w:val="ru-RU"/>
        </w:rPr>
        <w:t>Выбор темы реферата по второму варианту предпочтительнее, так как позволяет проследить соответствие проблематики философии науки и конкретно-научных исследований.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Требования к выполнению реферата: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реферат должен быть структурирован и состоять из введения, основной части, заключения, списка использованной литературы;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вторая страница должна освещать содержание (план) реферата, в соответствии с которым он написан;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план работы должен включать в себя не только название стандартных разделов (например, введение, основная часть, заключение</w:t>
      </w:r>
      <w:r w:rsidRPr="003F6F7A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>, но и разбивку основной части на параграфы (вопросы), посвященные конкретным проблемам истории и философии отрасли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список использованной литературы в алфавитном порядке должен содержать не менее пяти оригинальных, монографических источников, в том числе статьи из научных журналов, а затем уже дополнительный учебный материал (учебники, пособия, словари); в список литературы необходимо включать только те источники, которые, так или иначе, задействованы при написании реферата, что подтверждается соответствующими ссылками. Список и ссылки в тексте оформляются в соответствии с общепринятыми требованиями.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Проверка подготовленного реферата проводится научным руководителем, который осуществляет первичную экспертизу, а также рецензентом – специалистом по истории развития данной отрасли науки, который предоставляет короткую рецензию на реферат и рекомендует соответствующую оценку. Далее реферат сдается на кафедру философии не позже чем за две недели до начала сессии в печатном и электронном виде. После проверки реферата в системе «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Антиплагиат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>» специалистом кафедры философии по истории и философии науки осуществляется итоговая оценка реферата. При наличии положительной оценки аспирант допускается к сдаче экзамена.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Защита реферата осуществляется непосредственно в процессе сдачи кандидатского экзамена.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экзамена 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A06367" w:rsidRPr="003F6F7A" w:rsidRDefault="0020028D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 w:rsidR="00A06367" w:rsidRPr="0020028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аспирант демонстрирует высокий уровень </w:t>
      </w:r>
      <w:proofErr w:type="spellStart"/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программного материала, свободно оперирует знаниями, умениями, применяет их в ситуациях повышенной сложности, использует в ответе материал разнообразных литературных источников, умеет тесно увязать теорию с практикой.</w:t>
      </w:r>
    </w:p>
    <w:p w:rsidR="00A06367" w:rsidRPr="003F6F7A" w:rsidRDefault="00A06367" w:rsidP="0020028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«хорошо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» (4 балла) – аспирант демонстрирует средний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аспирант знает материал, грамотно и по существу излагает его, не допускает существенных неточностей в ответе на вопрос.</w:t>
      </w:r>
    </w:p>
    <w:p w:rsidR="00A06367" w:rsidRPr="003F6F7A" w:rsidRDefault="00A06367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» (3 балла) – аспирант демонстрирует пороговый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аспирант имеет знания только основного материала, но не усвоил его деталей, допускает неточности, недостаточно правильные формулировки, нарушение логической последовательности в изложении программного материала.</w:t>
      </w:r>
    </w:p>
    <w:p w:rsidR="00A06367" w:rsidRPr="003F6F7A" w:rsidRDefault="00A06367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3F6F7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6367" w:rsidRDefault="00A06367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445C3" w:rsidRDefault="00F445C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F445C3" w:rsidRPr="00F445C3" w:rsidRDefault="00F445C3" w:rsidP="00F445C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6E3C10" w:rsidRDefault="006E3C10" w:rsidP="00F445C3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</w:p>
    <w:p w:rsidR="00F445C3" w:rsidRPr="00F445C3" w:rsidRDefault="00F445C3" w:rsidP="00F445C3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  <w:r w:rsidRPr="00F445C3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Дисциплина «История и философия науки» изучается в первый год обучения в аспирантуре. Лекционные занятия проводятся еженедельно. При подготовке к лекции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философии науки.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истории и философии науки, философских проблем своей отрасли научного знания аспирант ориентируется, прежде всего, на источники, что рекомендованы в качестве основной и дополнительной литературы.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В ходе изучения дисциплины аспиранты готовят реферат по истории науки, применительно к отрасли науки. Реферат – краткое изложение результатов изучения научной проблемы, включающей обзор предметных источников по истории конкретной отрасли науки. Подготовка реферата является обязательным условием допуска аспиранта к сдаче кандидатского экзамена по дисциплине «История и философия науки». Цель подготовки реферата: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необходимые историко-теоретические знания по направлению научной деятельности;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уровень владения методологией исследования;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умение самостоятельного научного мышления;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наличие определённого задела по теме диссертационного исследования.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i/>
          <w:sz w:val="24"/>
          <w:szCs w:val="24"/>
          <w:lang w:val="ru-RU"/>
        </w:rPr>
      </w:pPr>
      <w:r w:rsidRPr="00F445C3">
        <w:rPr>
          <w:rStyle w:val="FontStyle15"/>
          <w:b w:val="0"/>
          <w:i/>
          <w:sz w:val="24"/>
          <w:szCs w:val="24"/>
          <w:lang w:val="ru-RU"/>
        </w:rPr>
        <w:t>Требования к реферату по дисциплине «История и философия науки»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1. Реферат является письменной философско-методологической работой, которую выполняет аспирант или соискатель, готовящийся к сдаче кандидатского экзамена по философии. Без положительной письменной рецензии преподавателя кафедры философии на реферат аспирант или соискатель к экзамену не допускается.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2. Целью работы над рефератом является углубленное изучение избранной философской проблемы, предполагающее творческое освоение современной философской литературы, оригинальных источников, монографий и журнальных статей, а также овладение навыками логически связного письменного изложения философских проблем.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3. Реферат должен быть самостоятельной философской работой, показывающей способность автора разбираться в философских вопросах, систематизировать теоретический материал по избранной теме, связно его излагать, творчески использовать философские идеи и положения для методологического анализа материалов науки, по которой специализируется аспирант или соискатель. 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Компиляция из источников, прямое заимствование без указания источников литературных текстов, а также пересказ и изложение материалов учебной и методической литературы недопустимы.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Философские идеи, пересказанные своими словами, мысли других авторов и цитаты должны иметь указание на источник (ссылки в общепринятом порядке).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4. При выборе темы реферата следует пользоваться примерным списком тем (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представлен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в РП), советами преподавателей кафедры философии и научного руководителя. Как правило, тема реферата должна освещать важнейшие философские методологические и мировоззренческие проблемы, связанные с научной специальностью или темой диссертации аспиранта или соискателя. Тема и содержание реферата должны быть согласованы с научным руководителем.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5. Реферат обязательно должен иметь содержание, введение, основная часть, заключение, а также список использованной литературы.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а) В «Содержании» указываются все перечисленные в п.5 структурные элементы реферата, с указанием страниц, с которых они начинаются. Основной текст реферата </w:t>
      </w:r>
      <w:r w:rsidRPr="00F445C3">
        <w:rPr>
          <w:rStyle w:val="FontStyle15"/>
          <w:b w:val="0"/>
          <w:sz w:val="24"/>
          <w:szCs w:val="24"/>
          <w:lang w:val="ru-RU"/>
        </w:rPr>
        <w:lastRenderedPageBreak/>
        <w:t>состоит из разделов, подразделов и пунктов. Все заголовки, встречающиеся в тексте реферата, должны быть включены в «Содержание».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б) Введение – важнейший смысловой элемент реферата. 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Форма его произвольна, но в нем обязательно должны получить отражение следующие вопросы: обоснование выбора темы, оценка с точки зрения ее актуальности, указании ее места в существующей философской проблематике, оценка степени и характера разработанности темы, смысл философской проблематики, которую автор видит в этой теме, формулирование цели и задачи философского исследования в реферате, указание на связь избранной темы с научной специальностью автора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(при наличии).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в) Основная часть реферата должна представлять собой самостоятельно выполненное исследование по проблеме, заявленной в названии реферата, или обобщение имеющейся философской литературы, или рецензирование новых работ по актуальной философской проблематике.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г) В заключении должно быть дано краткое резюме изложенного в основной части реферата или выводы, сделанные из этого изложения. Автор реферата должен акцентировать внимание на той части текста реферата, которая представляет результат самостоятельной работы автора.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6. Основной текст должен занимать 22-24 страницы машинописного текста через 1,5 интервала. Реферат должен быть сброшюрован и иметь титульный лист. На кафедру философии представляется первый экземпляр с личной подписью и датой сдачи.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К реферату должен быть приложен отзыв научного руководителя. Текст должен отвечать требованиям научной публикации, аккуратно оформленным, с применением необходимой научной терминологии.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7. Реферат и отзыв на него рассматриваются экзаменационной комиссией. На экзамене автор защищает положения реферата. Оценка за реферат учитывается при оценке знаний аспиранта или соискателя на кандидатском экзамене.</w:t>
      </w:r>
    </w:p>
    <w:p w:rsid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</w:p>
    <w:p w:rsidR="00971E70" w:rsidRDefault="00971E70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3F6F7A">
        <w:rPr>
          <w:rStyle w:val="FontStyle15"/>
          <w:b w:val="0"/>
          <w:i/>
          <w:sz w:val="24"/>
          <w:szCs w:val="24"/>
          <w:lang w:val="ru-RU"/>
        </w:rPr>
        <w:t>Конспектирование</w:t>
      </w:r>
      <w:r>
        <w:rPr>
          <w:rStyle w:val="FontStyle15"/>
          <w:b w:val="0"/>
          <w:sz w:val="24"/>
          <w:szCs w:val="24"/>
          <w:lang w:val="ru-RU"/>
        </w:rPr>
        <w:t xml:space="preserve"> – </w:t>
      </w:r>
      <w:r w:rsidRPr="003F6F7A">
        <w:rPr>
          <w:rStyle w:val="FontStyle15"/>
          <w:b w:val="0"/>
          <w:sz w:val="24"/>
          <w:szCs w:val="24"/>
          <w:lang w:val="ru-RU"/>
        </w:rPr>
        <w:t>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  <w:r>
        <w:rPr>
          <w:rStyle w:val="FontStyle15"/>
          <w:b w:val="0"/>
          <w:sz w:val="24"/>
          <w:szCs w:val="24"/>
          <w:lang w:val="ru-RU"/>
        </w:rPr>
        <w:t xml:space="preserve"> </w:t>
      </w:r>
      <w:r w:rsidRPr="003F6F7A">
        <w:rPr>
          <w:rStyle w:val="FontStyle15"/>
          <w:b w:val="0"/>
          <w:sz w:val="24"/>
          <w:szCs w:val="24"/>
          <w:lang w:val="ru-RU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  <w:r>
        <w:rPr>
          <w:rStyle w:val="FontStyle15"/>
          <w:b w:val="0"/>
          <w:sz w:val="24"/>
          <w:szCs w:val="24"/>
          <w:lang w:val="ru-RU"/>
        </w:rPr>
        <w:t xml:space="preserve"> </w:t>
      </w:r>
    </w:p>
    <w:p w:rsidR="00971E70" w:rsidRPr="00F445C3" w:rsidRDefault="00971E70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При подготовке к зачету и экзамену рекомендуется: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</w:t>
      </w:r>
      <w:r w:rsidRPr="00F445C3">
        <w:rPr>
          <w:rStyle w:val="FontStyle15"/>
          <w:b w:val="0"/>
          <w:sz w:val="24"/>
          <w:szCs w:val="24"/>
          <w:lang w:val="ru-RU"/>
        </w:rPr>
        <w:lastRenderedPageBreak/>
        <w:t>знания не возбраняются и поощряются, но основным является изложение сути вопроса, заданного в билете.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и экзамену представлен в п.7 РП (Приложение 2).</w:t>
      </w:r>
    </w:p>
    <w:p w:rsidR="00F445C3" w:rsidRPr="00F445C3" w:rsidRDefault="00F445C3" w:rsidP="00F44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</w:pPr>
    </w:p>
    <w:sectPr w:rsidR="00F445C3" w:rsidRPr="00F445C3" w:rsidSect="00AF1542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16A" w:rsidRDefault="00AF116A" w:rsidP="00514148">
      <w:pPr>
        <w:spacing w:after="0" w:line="240" w:lineRule="auto"/>
      </w:pPr>
      <w:r>
        <w:separator/>
      </w:r>
    </w:p>
  </w:endnote>
  <w:endnote w:type="continuationSeparator" w:id="0">
    <w:p w:rsidR="00AF116A" w:rsidRDefault="00AF116A" w:rsidP="0051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16A" w:rsidRDefault="00AF116A" w:rsidP="00514148">
      <w:pPr>
        <w:spacing w:after="0" w:line="240" w:lineRule="auto"/>
      </w:pPr>
      <w:r>
        <w:separator/>
      </w:r>
    </w:p>
  </w:footnote>
  <w:footnote w:type="continuationSeparator" w:id="0">
    <w:p w:rsidR="00AF116A" w:rsidRDefault="00AF116A" w:rsidP="00514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1477F"/>
    <w:multiLevelType w:val="hybridMultilevel"/>
    <w:tmpl w:val="2BD4EDC8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560B2"/>
    <w:multiLevelType w:val="hybridMultilevel"/>
    <w:tmpl w:val="A88EF4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D4D1EB0"/>
    <w:multiLevelType w:val="hybridMultilevel"/>
    <w:tmpl w:val="1D06DE0C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7001B"/>
    <w:multiLevelType w:val="hybridMultilevel"/>
    <w:tmpl w:val="D4BA8476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3656"/>
    <w:rsid w:val="0002418B"/>
    <w:rsid w:val="00092936"/>
    <w:rsid w:val="001171E3"/>
    <w:rsid w:val="00193880"/>
    <w:rsid w:val="001D1B5B"/>
    <w:rsid w:val="001F0BC7"/>
    <w:rsid w:val="0020028D"/>
    <w:rsid w:val="00231F39"/>
    <w:rsid w:val="00242901"/>
    <w:rsid w:val="00265E03"/>
    <w:rsid w:val="00277AA2"/>
    <w:rsid w:val="00287C92"/>
    <w:rsid w:val="002A422B"/>
    <w:rsid w:val="002E6787"/>
    <w:rsid w:val="002F62EE"/>
    <w:rsid w:val="003004C6"/>
    <w:rsid w:val="003156F0"/>
    <w:rsid w:val="0033126F"/>
    <w:rsid w:val="003352CA"/>
    <w:rsid w:val="00341BA4"/>
    <w:rsid w:val="00373039"/>
    <w:rsid w:val="00384186"/>
    <w:rsid w:val="003E0DD2"/>
    <w:rsid w:val="0040299D"/>
    <w:rsid w:val="00403CE5"/>
    <w:rsid w:val="00412764"/>
    <w:rsid w:val="004454B2"/>
    <w:rsid w:val="00462B20"/>
    <w:rsid w:val="004801C2"/>
    <w:rsid w:val="00485FBE"/>
    <w:rsid w:val="004A0839"/>
    <w:rsid w:val="004C355C"/>
    <w:rsid w:val="004C7993"/>
    <w:rsid w:val="004D69E7"/>
    <w:rsid w:val="004F78C5"/>
    <w:rsid w:val="00514148"/>
    <w:rsid w:val="005A2CC8"/>
    <w:rsid w:val="005A2DD7"/>
    <w:rsid w:val="005D13AE"/>
    <w:rsid w:val="006A0F4A"/>
    <w:rsid w:val="006A14C3"/>
    <w:rsid w:val="006B2DAA"/>
    <w:rsid w:val="006D5606"/>
    <w:rsid w:val="006E3C10"/>
    <w:rsid w:val="007070A4"/>
    <w:rsid w:val="007231D4"/>
    <w:rsid w:val="0075530E"/>
    <w:rsid w:val="007D261A"/>
    <w:rsid w:val="007E71CA"/>
    <w:rsid w:val="00840953"/>
    <w:rsid w:val="00846E4B"/>
    <w:rsid w:val="00853CEA"/>
    <w:rsid w:val="00854011"/>
    <w:rsid w:val="008825AF"/>
    <w:rsid w:val="008A370D"/>
    <w:rsid w:val="008A433F"/>
    <w:rsid w:val="008C636F"/>
    <w:rsid w:val="008D1BAB"/>
    <w:rsid w:val="0091168B"/>
    <w:rsid w:val="00924173"/>
    <w:rsid w:val="00962C32"/>
    <w:rsid w:val="00971E70"/>
    <w:rsid w:val="00991ED1"/>
    <w:rsid w:val="00A06367"/>
    <w:rsid w:val="00AD4765"/>
    <w:rsid w:val="00AF116A"/>
    <w:rsid w:val="00AF1542"/>
    <w:rsid w:val="00B605CD"/>
    <w:rsid w:val="00B923D7"/>
    <w:rsid w:val="00B93541"/>
    <w:rsid w:val="00BF5628"/>
    <w:rsid w:val="00CA30D2"/>
    <w:rsid w:val="00CE1319"/>
    <w:rsid w:val="00CF3674"/>
    <w:rsid w:val="00D17476"/>
    <w:rsid w:val="00D302BD"/>
    <w:rsid w:val="00D31453"/>
    <w:rsid w:val="00D34105"/>
    <w:rsid w:val="00D647D5"/>
    <w:rsid w:val="00D77A71"/>
    <w:rsid w:val="00D91ABD"/>
    <w:rsid w:val="00DE60AD"/>
    <w:rsid w:val="00E10B36"/>
    <w:rsid w:val="00E209E2"/>
    <w:rsid w:val="00E841C4"/>
    <w:rsid w:val="00EA2B26"/>
    <w:rsid w:val="00EC39CB"/>
    <w:rsid w:val="00F309C7"/>
    <w:rsid w:val="00F426A4"/>
    <w:rsid w:val="00F445C3"/>
    <w:rsid w:val="00F4720B"/>
    <w:rsid w:val="00F602B0"/>
    <w:rsid w:val="00F86FB0"/>
    <w:rsid w:val="00FA3F5B"/>
    <w:rsid w:val="00FB0C1E"/>
    <w:rsid w:val="00FB0FD3"/>
    <w:rsid w:val="00FE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B36"/>
  </w:style>
  <w:style w:type="paragraph" w:styleId="1">
    <w:name w:val="heading 1"/>
    <w:basedOn w:val="a"/>
    <w:next w:val="a"/>
    <w:link w:val="10"/>
    <w:qFormat/>
    <w:rsid w:val="0038418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1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2DD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A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A2DD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4148"/>
  </w:style>
  <w:style w:type="paragraph" w:styleId="aa">
    <w:name w:val="footer"/>
    <w:basedOn w:val="a"/>
    <w:link w:val="ab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14148"/>
  </w:style>
  <w:style w:type="character" w:customStyle="1" w:styleId="10">
    <w:name w:val="Заголовок 1 Знак"/>
    <w:basedOn w:val="a0"/>
    <w:link w:val="1"/>
    <w:rsid w:val="0038418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3841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F445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F445C3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462B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FollowedHyperlink"/>
    <w:basedOn w:val="a0"/>
    <w:uiPriority w:val="99"/>
    <w:semiHidden/>
    <w:unhideWhenUsed/>
    <w:rsid w:val="004C79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viewer/filosofiya-nauki-449822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urait.ru/viewer/istoriya-i-filosofiya-nauki-45004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97.pdf&amp;show=dcatalogues/1/1134298/289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it.ru/viewer/istoriya-i-filosofiya-nauki-45457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190.pdf&amp;show=dcatalogues/1/1136671/3190.pdf&amp;view=true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1492.pdf&amp;show=dcatalogues/1/1124023/1492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EE903-8475-4077-A254-84FEFCB76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39</Pages>
  <Words>10667</Words>
  <Characters>60803</Characters>
  <Application>Microsoft Office Word</Application>
  <DocSecurity>0</DocSecurity>
  <Lines>506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2019-2020_а13_06_01_АЭТа-19-1_71_plx_История и философия науки</vt:lpstr>
      <vt:lpstr>Лист1</vt:lpstr>
    </vt:vector>
  </TitlesOfParts>
  <Company>Reanimator Extreme Edition</Company>
  <LinksUpToDate>false</LinksUpToDate>
  <CharactersWithSpaces>71328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2019-2020_а13_06_01_АЭТа-19-1_71_plx_История и философия науки</dc:title>
  <dc:creator>FastReport.NET</dc:creator>
  <cp:lastModifiedBy>Пользователь Windows</cp:lastModifiedBy>
  <cp:revision>40</cp:revision>
  <cp:lastPrinted>2020-03-13T04:10:00Z</cp:lastPrinted>
  <dcterms:created xsi:type="dcterms:W3CDTF">2020-10-14T10:01:00Z</dcterms:created>
  <dcterms:modified xsi:type="dcterms:W3CDTF">2020-11-15T07:08:00Z</dcterms:modified>
</cp:coreProperties>
</file>