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09" w:rsidRPr="001D41EF" w:rsidRDefault="002D3BB3">
      <w:pPr>
        <w:rPr>
          <w:sz w:val="0"/>
          <w:szCs w:val="0"/>
          <w:lang w:val="ru-RU"/>
        </w:rPr>
      </w:pPr>
      <w:r w:rsidRPr="002D3BB3">
        <w:rPr>
          <w:noProof/>
          <w:lang w:val="ru-RU" w:eastAsia="ru-RU"/>
        </w:rPr>
        <w:drawing>
          <wp:inline distT="0" distB="0" distL="0" distR="0">
            <wp:extent cx="5940425" cy="8172812"/>
            <wp:effectExtent l="19050" t="0" r="3175" b="0"/>
            <wp:docPr id="4" name="Рисунок 24" descr="C:\Users\user\Desktop\Лычагина\1\100503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Лычагина\1\100503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BB3">
        <w:rPr>
          <w:noProof/>
          <w:lang w:val="ru-RU" w:eastAsia="ru-RU"/>
        </w:rPr>
        <w:lastRenderedPageBreak/>
        <w:drawing>
          <wp:inline distT="0" distB="0" distL="0" distR="0">
            <wp:extent cx="5940425" cy="8106264"/>
            <wp:effectExtent l="19050" t="0" r="3175" b="0"/>
            <wp:docPr id="5" name="Рисунок 23" descr="C:\Users\user\Desktop\Лычагина\1\100503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Лычагина\1\100503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BB3">
        <w:rPr>
          <w:noProof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D41EF"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proofErr w:type="spellEnd"/>
            <w:proofErr w:type="gram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138"/>
        </w:trPr>
        <w:tc>
          <w:tcPr>
            <w:tcW w:w="1985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D41EF">
              <w:rPr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ММК-Информсервис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1D41EF">
              <w:rPr>
                <w:lang w:val="ru-RU"/>
              </w:rPr>
              <w:t xml:space="preserve"> </w:t>
            </w:r>
            <w:r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выездная </w:t>
            </w:r>
            <w:r w:rsidR="002D3BB3"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и/или </w:t>
            </w:r>
            <w:r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074F09">
        <w:trPr>
          <w:trHeight w:hRule="exact" w:val="138"/>
        </w:trPr>
        <w:tc>
          <w:tcPr>
            <w:tcW w:w="1985" w:type="dxa"/>
          </w:tcPr>
          <w:p w:rsidR="00074F09" w:rsidRDefault="00074F09"/>
        </w:tc>
        <w:tc>
          <w:tcPr>
            <w:tcW w:w="7372" w:type="dxa"/>
          </w:tcPr>
          <w:p w:rsidR="00074F09" w:rsidRDefault="00074F09"/>
        </w:tc>
      </w:tr>
      <w:tr w:rsidR="00074F09" w:rsidRPr="00DD61D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proofErr w:type="gramEnd"/>
          </w:p>
          <w:p w:rsidR="00074F09" w:rsidRPr="001D41EF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74F0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074F09"/>
        </w:tc>
        <w:tc>
          <w:tcPr>
            <w:tcW w:w="7372" w:type="dxa"/>
          </w:tcPr>
          <w:p w:rsidR="00074F09" w:rsidRDefault="00074F09"/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074F09" w:rsidRPr="00DD61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базовую модель угроз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базовой модели угроз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методиками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анализа рисков информационной безопасности распределенных информационных систем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распределенных информационных систем</w:t>
            </w:r>
          </w:p>
        </w:tc>
      </w:tr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функционирования, архитектуру, примеры реализаций современных систем управления базами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модели данных, физическую организацию баз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содержание этапов проектирования баз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администрировать базы данных в соответствии с требования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защиту программного обеспечения с применением дистанционного администрирования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настройки безопасной работы с БД с помощью современных образцов программных, технических средств;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 полной мере средствами администрирования БД в интегрированных средах СУБД.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-средствами удаленного администрирования операционных систем и систем баз данных в распределенных информационных системах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074F09" w:rsidRPr="00DD61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</w:t>
            </w:r>
            <w:proofErr w:type="spellStart"/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ориентированное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шаблоны классов и средства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макрообработки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074F09" w:rsidRPr="00DD61D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-Классификацию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программных и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программноаппаратных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-Состав, назначение функциональных компонентов и программного обеспечения программных и программно-аппаратных средств 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-Типовые структуры и принципы организации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программно-аппаратных СЗИ.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-Осуществлять сбор, обработку, анализ и систематизацию научно- технической информации в области программных и программн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ЗИ и систем с применением современных информационных технологий.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работы всех подсистем системы ИБ АС.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подсистемами системы информационной безопасности автоматизированной системы.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администрирования системы ИБ АС.</w:t>
            </w:r>
          </w:p>
        </w:tc>
      </w:tr>
      <w:tr w:rsidR="00074F09" w:rsidRPr="00DD61D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DD61D9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-Анализировать техническую и сопроводительную документацию по обеспечению </w:t>
            </w:r>
            <w:r w:rsidRPr="00DD6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анализ и оценку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системы защиты информации информационной системы</w:t>
            </w:r>
            <w:proofErr w:type="gramEnd"/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074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-Базовую модель угроз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074F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074F09" w:rsidRPr="00DD61D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  <w:tr w:rsidR="00074F09" w:rsidRPr="00DD61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074F09" w:rsidRPr="00DD61D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разработки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документации, научно- технических отчетов по результатом выполненных работ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  <w:tr w:rsidR="00074F09" w:rsidRPr="00DD61D9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074F09" w:rsidRPr="00DD61D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применять знания в области электроники и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074F09" w:rsidRPr="00DD61D9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  <w:tr w:rsidR="00074F0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074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проектировать средства защиты информации АС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074F09" w:rsidRPr="00DD61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</w:tc>
      </w:tr>
      <w:tr w:rsidR="00074F09" w:rsidRPr="00DD61D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Исследовать эффективность контрольных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проверок работоспособности применяемых технических средств защиты информации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074F09" w:rsidRPr="00DD61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 средств обеспечения информационной безопасности автоматизированных систем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074F0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анализ решения о проведении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 средства защиты информации /сертификационных испытаний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продления срока действия сертификата соответствия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─навыками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испытаний средств защиты информации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работы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-организацию работы и нормативные правовые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074F09" w:rsidRPr="00DD61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074F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074F0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СУИБ</w:t>
            </w:r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Принимать участие в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разработанной АС с учетом требований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Готовить сопроводительную документацию к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организацию работы и нормативные правовые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ау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контроля эффективности реализации политики информационной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безопаности</w:t>
            </w:r>
            <w:proofErr w:type="spellEnd"/>
          </w:p>
        </w:tc>
      </w:tr>
      <w:tr w:rsidR="00074F09" w:rsidRPr="00DD61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074F09" w:rsidRPr="00DD61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средства и способы обеспечения информационной безопасности, принципы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организации и структура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защиты информации программного обеспечения автоматизированных систем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Классифицировать средства и способы обеспечения информационной безопасности, принципы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074F09" w:rsidRPr="00DD61D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074F09" w:rsidRPr="00DD61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Организацию защиты информации баз данных. Сравнительный анализ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применения средств обеспечения безопасности данных</w:t>
            </w:r>
            <w:proofErr w:type="gramEnd"/>
          </w:p>
        </w:tc>
      </w:tr>
      <w:tr w:rsidR="00074F09" w:rsidRPr="00DD61D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074F09" w:rsidRPr="00DD61D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функционирования системы защиты информации информационной системы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ее эксплуатации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DD61D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074F09" w:rsidRPr="00DD61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Методы и средства анализа достаточности мер по обеспечению ИБ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074F09" w:rsidRPr="00DD61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мониторинг и аудит защищенности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─Осуществлять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</w:tc>
      </w:tr>
      <w:tr w:rsidR="00074F09" w:rsidRPr="00DD61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достаточности мер по обеспечению ИБ процессов создания и эксплуатации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074F09" w:rsidRPr="00DD61D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074F09" w:rsidRPr="00DD61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074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</w:p>
        </w:tc>
      </w:tr>
      <w:tr w:rsidR="00074F09" w:rsidRPr="00DD61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074F09" w:rsidRPr="001D41EF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074F09" w:rsidRPr="00DD61D9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4F09" w:rsidRPr="00DD61D9" w:rsidRDefault="001D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41EF">
              <w:rPr>
                <w:lang w:val="ru-RU"/>
              </w:rPr>
              <w:t xml:space="preserve"> </w:t>
            </w:r>
            <w:r w:rsidR="00DD61D9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216 акад. часов</w:t>
            </w:r>
            <w:r w:rsidR="00DD61D9" w:rsidRPr="00DD6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DD61D9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  <w:r w:rsidRPr="00DD61D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74F09" w:rsidRPr="00DD61D9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D41E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074F09" w:rsidRPr="00DD61D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 w:rsidRPr="00DD61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</w:p>
        </w:tc>
      </w:tr>
    </w:tbl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деятельностиимеет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целью определить степень достижения запланированных результатов обучения и проводиться в форме зачета с оценкой.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подготовку и защиту отчета по практике.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в соответствии с </w:t>
      </w:r>
      <w:r w:rsidR="00065D64" w:rsidRPr="00065D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СМК-О-ПВД-01-16.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 отчета по производственной практике по получению профессиональных умений и опыта профессиональной деятельности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D3BB3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A928D0" w:rsidRPr="0039023D" w:rsidRDefault="00A928D0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Примерное индивидуальное задание на производственную практику по получению профессиональных умений и опыта профессиональной деятельности:</w:t>
      </w: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источников информации и системы </w:t>
      </w:r>
      <w:proofErr w:type="gramStart"/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оценок эффективности применяемых мер обеспечения защиты информации</w:t>
      </w:r>
      <w:proofErr w:type="gramEnd"/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:rsidR="002D3BB3" w:rsidRPr="0039023D" w:rsidRDefault="002D3BB3" w:rsidP="002D3BB3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Toc417639400"/>
      <w:bookmarkStart w:id="1" w:name="_Toc445380635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изучить и провести анализ методов </w:t>
      </w:r>
      <w:proofErr w:type="gramStart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контроля за</w:t>
      </w:r>
      <w:proofErr w:type="gramEnd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исполнением принятых решений;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0"/>
    <w:bookmarkEnd w:id="1"/>
    <w:p w:rsidR="002D3BB3" w:rsidRPr="0039023D" w:rsidRDefault="002D3BB3" w:rsidP="002D3BB3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обеспечивается безопасность по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виброакустическим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каналам передачи информации?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операционные системы используются на ПК персонала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тайна как особый вид защищаемой информац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ее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характерные признаки.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Раскрыть особенности образования и съема информации по электрическим каналам утечки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периметровой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охраны особо важных объектов</w:t>
      </w:r>
    </w:p>
    <w:p w:rsidR="002D3BB3" w:rsidRPr="0039023D" w:rsidRDefault="002D3BB3" w:rsidP="002D3BB3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подготовка выводов о деятельности предприятий или организаций, </w:t>
      </w:r>
      <w:proofErr w:type="spellStart"/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востребованности</w:t>
      </w:r>
      <w:proofErr w:type="spellEnd"/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39023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условно допускается до публичной защиты.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39023D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не допускается до публичной защиты. </w:t>
      </w:r>
    </w:p>
    <w:p w:rsidR="001D41EF" w:rsidRPr="002D3BB3" w:rsidRDefault="001D41EF">
      <w:pPr>
        <w:rPr>
          <w:lang w:val="ru-RU"/>
        </w:rPr>
      </w:pPr>
      <w:r w:rsidRPr="002D3BB3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 w:rsidRPr="00DD61D9" w:rsidTr="001D41EF">
        <w:trPr>
          <w:trHeight w:hRule="exact" w:val="138"/>
        </w:trPr>
        <w:tc>
          <w:tcPr>
            <w:tcW w:w="9370" w:type="dxa"/>
          </w:tcPr>
          <w:p w:rsidR="00074F09" w:rsidRPr="002D3BB3" w:rsidRDefault="00074F09">
            <w:pPr>
              <w:rPr>
                <w:lang w:val="ru-RU"/>
              </w:rPr>
            </w:pPr>
          </w:p>
        </w:tc>
      </w:tr>
      <w:tr w:rsidR="00074F09" w:rsidRPr="00DD61D9" w:rsidTr="001D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Tr="001D41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74F09" w:rsidRPr="00DD61D9" w:rsidTr="001D41E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1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2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Казарин, О. В.  Программно-аппаратные средства защиты информации. Защита программного обеспечения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В. Казарин, А. С.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Забабурин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312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Бабенко, Л. К.  Криптографическая защита информации: симметричное шифрование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Л. К. Бабенко, Е. А.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Зашита информации : учеб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074F09" w:rsidRPr="001D41EF" w:rsidRDefault="00074F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74F09" w:rsidRPr="00DD61D9" w:rsidTr="001D41EF">
        <w:trPr>
          <w:trHeight w:hRule="exact" w:val="138"/>
        </w:trPr>
        <w:tc>
          <w:tcPr>
            <w:tcW w:w="937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74F09" w:rsidTr="001D41EF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074F09" w:rsidRPr="00DD61D9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У.В. Михайлова, М.В. Афанасьева 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Архитектура и принципы работы вычислительных систем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М.В. Афанасьева, М.В. Коновалов;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Сетевая защита информации. Лабораторный практикум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Д. Н.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Михайлова У.В. , Лукьянов Г.И. Техническая защита информации. Лабораторный практикум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Определение критически значимых ресурсов объекта защиты при составлении модели угроз информационной безопасности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Пароль: 111111)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074F09" w:rsidRPr="001D41EF" w:rsidRDefault="00074F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74F09" w:rsidRPr="00DD61D9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74F09" w:rsidRPr="00DD61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по выполнению самостоятельных работ по </w:t>
            </w:r>
            <w:proofErr w:type="spellStart"/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производственной-практике</w:t>
            </w:r>
            <w:proofErr w:type="spellEnd"/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1) .</w:t>
            </w:r>
          </w:p>
        </w:tc>
      </w:tr>
      <w:tr w:rsidR="00074F09" w:rsidRPr="00DD61D9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DD61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41EF">
              <w:rPr>
                <w:lang w:val="ru-RU"/>
              </w:rPr>
              <w:t xml:space="preserve"> 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954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4"/>
        <w:gridCol w:w="136"/>
        <w:gridCol w:w="1686"/>
        <w:gridCol w:w="1381"/>
        <w:gridCol w:w="2135"/>
        <w:gridCol w:w="1495"/>
        <w:gridCol w:w="2470"/>
        <w:gridCol w:w="30"/>
        <w:gridCol w:w="11"/>
      </w:tblGrid>
      <w:tr w:rsidR="00074F09" w:rsidRPr="00DD61D9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lastRenderedPageBreak/>
              <w:t xml:space="preserve"> </w:t>
            </w:r>
          </w:p>
        </w:tc>
      </w:tr>
      <w:tr w:rsidR="00074F09" w:rsidRPr="00DD61D9" w:rsidTr="001D41EF">
        <w:tc>
          <w:tcPr>
            <w:tcW w:w="196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381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3630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41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5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25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</w:tcPr>
          <w:p w:rsidR="00074F09" w:rsidRDefault="00074F09"/>
        </w:tc>
        <w:tc>
          <w:tcPr>
            <w:tcW w:w="1381" w:type="dxa"/>
          </w:tcPr>
          <w:p w:rsidR="00074F09" w:rsidRDefault="00074F09"/>
        </w:tc>
        <w:tc>
          <w:tcPr>
            <w:tcW w:w="3630" w:type="dxa"/>
            <w:gridSpan w:val="2"/>
          </w:tcPr>
          <w:p w:rsidR="00074F09" w:rsidRDefault="00074F09"/>
        </w:tc>
        <w:tc>
          <w:tcPr>
            <w:tcW w:w="2470" w:type="dxa"/>
          </w:tcPr>
          <w:p w:rsidR="00074F09" w:rsidRDefault="00074F09"/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RPr="00DD61D9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74F09" w:rsidTr="001D41EF"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39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1D41EF"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1D41EF"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RPr="00DD61D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RPr="00DD61D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DD61D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DD61D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технической защите информации ФСТЭК России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 w:rsidP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59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</w:tbl>
    <w:p w:rsidR="001D41EF" w:rsidRDefault="001D41EF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074F09" w:rsidRPr="001D41EF" w:rsidTr="001D41E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DD61D9" w:rsidTr="001D41EF">
        <w:trPr>
          <w:trHeight w:hRule="exact" w:val="14341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</w:tc>
      </w:tr>
    </w:tbl>
    <w:p w:rsidR="001D41EF" w:rsidRPr="001D41EF" w:rsidRDefault="001D41EF">
      <w:pPr>
        <w:rPr>
          <w:lang w:val="ru-RU"/>
        </w:rPr>
      </w:pPr>
    </w:p>
    <w:p w:rsidR="001D41EF" w:rsidRPr="004A477F" w:rsidRDefault="001D41EF" w:rsidP="001D41E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D41EF" w:rsidRPr="004A477F" w:rsidRDefault="001D41EF" w:rsidP="001D41EF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материала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074F09" w:rsidRPr="001D41EF" w:rsidRDefault="00074F09">
      <w:pPr>
        <w:rPr>
          <w:lang w:val="ru-RU"/>
        </w:rPr>
      </w:pPr>
    </w:p>
    <w:sectPr w:rsidR="00074F09" w:rsidRPr="001D41EF" w:rsidSect="00074F0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5D64"/>
    <w:rsid w:val="00074F09"/>
    <w:rsid w:val="001D41EF"/>
    <w:rsid w:val="001F0BC7"/>
    <w:rsid w:val="002D3BB3"/>
    <w:rsid w:val="00593C93"/>
    <w:rsid w:val="00A928D0"/>
    <w:rsid w:val="00D31453"/>
    <w:rsid w:val="00DD61D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scopus.com" TargetMode="External"/><Relationship Id="rId42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/ru/4readers%20/catalogues/" TargetMode="External"/><Relationship Id="rId41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s://www.nature.com/siteinde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://ecsocman.hse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%202/Default.asp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hyperlink" Target="https://bdu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10797</Words>
  <Characters>61549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Производственная-практика по получению профессиональных умений и опыта профессиональной деятельности</vt:lpstr>
      <vt:lpstr>Лист1</vt:lpstr>
    </vt:vector>
  </TitlesOfParts>
  <Company>Microsoft</Company>
  <LinksUpToDate>false</LinksUpToDate>
  <CharactersWithSpaces>72202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Производственная-практика по получению профессиональных умений и опыта профессиональной деятельности</dc:title>
  <dc:creator>FastReport.NET</dc:creator>
  <cp:lastModifiedBy>user</cp:lastModifiedBy>
  <cp:revision>4</cp:revision>
  <dcterms:created xsi:type="dcterms:W3CDTF">2020-10-19T10:24:00Z</dcterms:created>
  <dcterms:modified xsi:type="dcterms:W3CDTF">2020-11-11T05:12:00Z</dcterms:modified>
</cp:coreProperties>
</file>