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0D" w:rsidRDefault="000B3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05pt;height:742.35pt">
            <v:imagedata r:id="rId9" o:title="1 - 0001" croptop="2933f" cropleft="7837f" cropright="3627f"/>
          </v:shape>
        </w:pict>
      </w:r>
      <w:r w:rsidR="004334B3">
        <w:br w:type="page"/>
      </w:r>
      <w:r w:rsidR="00BB65FA"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 id="_x0000_i1026" type="#_x0000_t75" style="width:474.2pt;height:625.65pt">
            <v:imagedata r:id="rId10" o:title="1 - 0002" croptop="3044f" cropbottom="11798f" cropleft="9043f" cropright="3184f"/>
          </v:shape>
        </w:pict>
      </w:r>
    </w:p>
    <w:p w:rsidR="0073560D" w:rsidRDefault="004334B3">
      <w:pPr>
        <w:keepNext/>
        <w:widowControl w:val="0"/>
        <w:spacing w:line="240" w:lineRule="auto"/>
        <w:ind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8297464"/>
            <wp:effectExtent l="0" t="0" r="0" b="0"/>
            <wp:docPr id="10" name="image4.jpg" descr="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4.jpeg"/>
                    <pic:cNvPicPr preferRelativeResize="0"/>
                  </pic:nvPicPr>
                  <pic:blipFill>
                    <a:blip r:embed="rId11"/>
                    <a:srcRect l="12020" t="6203" r="5311" b="118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7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560D" w:rsidRDefault="0073560D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</w:p>
    <w:p w:rsidR="0073560D" w:rsidRDefault="0073560D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</w:p>
    <w:p w:rsidR="0073560D" w:rsidRDefault="0073560D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</w:p>
    <w:p w:rsidR="0073560D" w:rsidRDefault="004334B3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>1 Цели освоения дисциплины</w:t>
      </w:r>
    </w:p>
    <w:p w:rsidR="0073560D" w:rsidRDefault="004334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Целью освоения дисциплины «Теория расчета пластин и оболочек» является обучение студентов основным положениям и принципам обеспечения безопасности строительных объектов; выработка навыков расчета и конструирования пластин и оболочек и их отдельных элементов с учётом геометрических нелинейностей; приобретение навыков анализа работы тонкостенных элементов, выполненных из различных материалов; умения выполнять расчеты на прочность, жесткость и устойчивость при различных воздействиях с использованием современного вычислительного аппарата; формирование и развитие навыков проектирования конструкций, разработки конструктивных решений зданий и сооружений, в соответствии с требованиями ФГОС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специальности 08.05.01 Строительство уникальных зданий и сооружений.</w:t>
      </w:r>
    </w:p>
    <w:p w:rsidR="0073560D" w:rsidRDefault="004334B3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>2 Место дисциплины в структуре образовательной программы подготовки</w:t>
      </w:r>
      <w:r>
        <w:rPr>
          <w:rFonts w:eastAsia="Times New Roman" w:cs="Times New Roman"/>
          <w:b/>
          <w:i w:val="0"/>
          <w:szCs w:val="24"/>
        </w:rPr>
        <w:br/>
        <w:t>бакалавра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Дисциплина 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.Б.28«Теория расчета пластин и оболочек» входит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базовуючасть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блока Б1 образовательной программы и является основополагающей частью профессиональной подготовки специалиста в строительстве.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курса: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ознакомить студентов с теорией и практикой расчетов деревянных строительных конструкций;</w:t>
      </w:r>
    </w:p>
    <w:p w:rsidR="0073560D" w:rsidRDefault="004334B3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дать студентам знания о статическом расчете строительных конструкций и элементов строительных конструкций на прочность, жесткость, устойчивость;</w:t>
      </w:r>
    </w:p>
    <w:p w:rsidR="0073560D" w:rsidRDefault="004334B3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научить студентов рассчитывать деревянные отдельные конструкции, здания и сооружения с использованием программных комплексов.</w:t>
      </w:r>
    </w:p>
    <w:p w:rsidR="0073560D" w:rsidRDefault="004334B3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изучения дисциплины необходимы знания, умения и навыки, сформированные в результате освоения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дисциплин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Математика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«Безопасность жизнедеятельности», «Физика», «Начертательная геометрия и компьютерная графика», «Информатика», «Теоретическая механика», «Основы архитектуры и строительных конструкций», «Строительные материалы», «Строительная физика», «Сопротивление материалов», «Строительная механика», «Механика грунтов», «Металлические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конструкциивключая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сварку», «Архитектурное компьютерное моделирование», «Основы автоматизированного проектирования строительных конструкций», «Железобетонные и каменные конструкции».</w:t>
      </w:r>
    </w:p>
    <w:p w:rsidR="0073560D" w:rsidRDefault="004334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Требования к входным результатам обучения, необходимым для освоения дисциплины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3560D" w:rsidRDefault="004334B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 должен: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Знать: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высшую математику в объёме подготовки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специалитета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«Строительство уникальных зданий и сооружений» (дифференциальное и интегральное исчисление, матричный анализ, теорию вероятностей и основы математической статистики);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основные понятия информатики, современные средства вычислительной техники, основы алгоритмического языка и технологию составления программ;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основные законы геометрического формирования, построения и взаимного пересечения моделей плоскости и пространства, необходимые для выполнения и чтения чертежей зданий, сооружений и деталей конструкций, составления конструкторской документации;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основные положения и расчетные методы, используемые в механике, на которых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базируется изучение курсов всех строительных конструкций, машин и оборудования;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функциональные основы проектирования, особенности современных несущих и ограждающих конструкций и приемы объемно-планировочных решений зданий;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архитектурные решения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зданий различных зданий и сооружений, строительных конструкций и узлов их сопряжения; 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строительные материалы, включая конструкционные, отделочные, тепло- и гидроизоляционные материалы, основные физико-механические характеристики древесины, металла, бетона и др. строительных материалов;</w:t>
      </w:r>
      <w:proofErr w:type="gramEnd"/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нормативную базу по смежным областям знаний (архитектурное проектирование, инженерные изыскания, инженерные системы и оборудование и др.) 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Уметь: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математический аппарат, расширять свои математические познания;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работать на персональном компьютере, пользоваться операционной системой и основными офисными приложениями;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применять полученные знания по механике при изучении дисциплин профессионального цикла;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разрабатывать конструктивные решения простейших зданий и сооружений, несущих и ограждающих конструкций, вести технические расчеты по современным нормам;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определять усилия в конструктивных элементах (балки, рамы, фермы и др.);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нормативную документацию при решении профессиональных задач.</w:t>
      </w:r>
    </w:p>
    <w:p w:rsidR="0073560D" w:rsidRDefault="004334B3">
      <w:pPr>
        <w:widowControl w:val="0"/>
        <w:spacing w:after="0" w:line="240" w:lineRule="auto"/>
        <w:ind w:right="320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Владеть: </w:t>
      </w:r>
    </w:p>
    <w:p w:rsidR="0073560D" w:rsidRDefault="004334B3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методами практического использования современных компьютеров для обработки информации и основами численных методов решения инженерных задач при помощи современных вычислительных комплексов; </w:t>
      </w:r>
    </w:p>
    <w:p w:rsidR="0073560D" w:rsidRDefault="004334B3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первичными навыками и основными методами решения математических задач из общеинженерных и специальных дисциплин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3560D" w:rsidRDefault="004334B3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графическими способами решения метрических задач пространственных объектов на чертежах, методами проецирования и изображения пространственных форм на плоскости проекции;</w:t>
      </w:r>
    </w:p>
    <w:p w:rsidR="0073560D" w:rsidRDefault="004334B3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навыками статического расчета строительных конструкций, зданий и сооружений, а также расчета элементов строительных конструкций и сооружений на прочность, жесткость, устойчивость методами строительной механики. </w:t>
      </w:r>
    </w:p>
    <w:p w:rsidR="0073560D" w:rsidRDefault="004334B3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Знания и умения, полученные студентами при изучении дисциплины, необходимы при изучении дисциплин «Динамика и устойчивость сооружений», «Сейсмостойкость сооружений», «Основы технологии возведения зданий и специальных сооружений» при прохождении Производственной практики по получению профессиональных умений и опыта профессиональной деятельности, а также при выполнении выпускной квалификационной работы.</w:t>
      </w:r>
    </w:p>
    <w:p w:rsidR="0073560D" w:rsidRDefault="004334B3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>3 Компетенции обучающегося, формируемые в результате освоения</w:t>
      </w:r>
      <w:r>
        <w:rPr>
          <w:rFonts w:eastAsia="Times New Roman" w:cs="Times New Roman"/>
          <w:b/>
          <w:i w:val="0"/>
          <w:szCs w:val="24"/>
        </w:rPr>
        <w:br/>
        <w:t>дисциплины и планируемые результаты обучения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освоения дисциплины «Теория расчета пластин и оболочек» обучающийся должен обладать следующими компетенциями:</w:t>
      </w:r>
    </w:p>
    <w:p w:rsidR="0073560D" w:rsidRDefault="0073560D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c"/>
        <w:tblW w:w="929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78"/>
        <w:gridCol w:w="7616"/>
      </w:tblGrid>
      <w:tr w:rsidR="0073560D">
        <w:trPr>
          <w:trHeight w:val="611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элемент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</w:t>
            </w:r>
          </w:p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73560D">
        <w:trPr>
          <w:trHeight w:val="283"/>
          <w:jc w:val="center"/>
        </w:trPr>
        <w:tc>
          <w:tcPr>
            <w:tcW w:w="92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ОПК-6:использованием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экспериментального исследования</w:t>
            </w:r>
          </w:p>
        </w:tc>
      </w:tr>
      <w:tr w:rsidR="0073560D">
        <w:trPr>
          <w:trHeight w:val="225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основные законы геометрического формирования, построения и взаимного пересечения моделей плоскости и пространства, необходимые для выполнения и чтения чертежей зданий, сооружений и конструкций;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методы математического анализа, программный материал по нормативной базе в области инженерных изысканий</w:t>
            </w:r>
          </w:p>
        </w:tc>
      </w:tr>
      <w:tr w:rsidR="0073560D">
        <w:trPr>
          <w:trHeight w:val="501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и читать чертежи зданий, сооружений, конструкций и деталей, составлять конструкторскую документацию;</w:t>
            </w:r>
          </w:p>
          <w:p w:rsidR="0073560D" w:rsidRDefault="004334B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при решении стандартных задач положения  нормативной литературой в области проектирования зданий и сооружений, составлять расчетную схему для сложных инженерных конструкций и их элементов;</w:t>
            </w:r>
          </w:p>
        </w:tc>
      </w:tr>
      <w:tr w:rsidR="0073560D">
        <w:trPr>
          <w:trHeight w:val="225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выполнения и чтения чертежей зданий, сооружений, конструкций и деталей, составления конструкторской документации;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использования практических приемов и методов расчета сооружений на прочность и устойчивость, в том числе и с помощью современных программных комплексов.</w:t>
            </w:r>
          </w:p>
        </w:tc>
      </w:tr>
      <w:tr w:rsidR="0073560D">
        <w:trPr>
          <w:trHeight w:val="1489"/>
          <w:jc w:val="center"/>
        </w:trPr>
        <w:tc>
          <w:tcPr>
            <w:tcW w:w="92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ПК-2: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</w:tr>
      <w:tr w:rsidR="0073560D">
        <w:trPr>
          <w:trHeight w:val="225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нормативную базу по проведению инженерных изысканий;</w:t>
            </w:r>
          </w:p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технологию проектирования элементов и конструкций в соответствии с техническим заданием;</w:t>
            </w:r>
          </w:p>
        </w:tc>
      </w:tr>
      <w:tr w:rsidR="0073560D">
        <w:trPr>
          <w:trHeight w:val="258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проектировать и рассчитывать тонкостенные конструкции с использованием лицензионных универсальных и специализированных программно-вычислительных комплексов, систем автоматизированного проектирования</w:t>
            </w:r>
          </w:p>
        </w:tc>
      </w:tr>
      <w:tr w:rsidR="0073560D">
        <w:trPr>
          <w:trHeight w:val="164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проведения инженерных изысканий;</w:t>
            </w:r>
          </w:p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технологией проектирования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троительных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конструкций и их узлов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автоматизированного проектирования.</w:t>
            </w:r>
          </w:p>
        </w:tc>
      </w:tr>
    </w:tbl>
    <w:p w:rsidR="0073560D" w:rsidRDefault="0073560D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73560D" w:rsidRDefault="0073560D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  <w:sectPr w:rsidR="0073560D">
          <w:footerReference w:type="even" r:id="rId12"/>
          <w:footerReference w:type="default" r:id="rId13"/>
          <w:pgSz w:w="11907" w:h="16840"/>
          <w:pgMar w:top="1134" w:right="851" w:bottom="851" w:left="1701" w:header="720" w:footer="720" w:gutter="0"/>
          <w:pgNumType w:start="1"/>
          <w:cols w:space="720"/>
          <w:titlePg/>
        </w:sectPr>
      </w:pPr>
    </w:p>
    <w:p w:rsidR="0073560D" w:rsidRDefault="004334B3">
      <w:pPr>
        <w:pStyle w:val="1"/>
        <w:spacing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lastRenderedPageBreak/>
        <w:t>4 Структура и содержание дисциплины</w:t>
      </w:r>
    </w:p>
    <w:p w:rsidR="0073560D" w:rsidRDefault="004334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трудоемкость дисциплины составляет 6 зачетных единиц 216 акад. часов, в том числе:</w:t>
      </w:r>
    </w:p>
    <w:p w:rsidR="0073560D" w:rsidRDefault="004334B3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контактнаяработа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105,3 акад. часа:</w:t>
      </w:r>
    </w:p>
    <w:p w:rsidR="0073560D" w:rsidRDefault="004334B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аудиторная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102акад. часа;</w:t>
      </w:r>
    </w:p>
    <w:p w:rsidR="0073560D" w:rsidRDefault="004334B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3,3 акад. часа;</w:t>
      </w:r>
    </w:p>
    <w:p w:rsidR="0073560D" w:rsidRDefault="004334B3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самостоятельная работа – 75 акад. часов;</w:t>
      </w:r>
    </w:p>
    <w:p w:rsidR="0073560D" w:rsidRDefault="004334B3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подготовка к экзамену –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35,7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акад. часа</w:t>
      </w:r>
    </w:p>
    <w:p w:rsidR="0073560D" w:rsidRDefault="0073560D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d"/>
        <w:tblW w:w="147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9"/>
        <w:gridCol w:w="512"/>
        <w:gridCol w:w="536"/>
        <w:gridCol w:w="654"/>
        <w:gridCol w:w="905"/>
        <w:gridCol w:w="919"/>
        <w:gridCol w:w="3150"/>
        <w:gridCol w:w="2494"/>
        <w:gridCol w:w="1453"/>
      </w:tblGrid>
      <w:tr w:rsidR="0073560D">
        <w:trPr>
          <w:trHeight w:val="1156"/>
          <w:jc w:val="center"/>
        </w:trPr>
        <w:tc>
          <w:tcPr>
            <w:tcW w:w="4079" w:type="dxa"/>
            <w:vMerge w:val="restart"/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Раздел/ тема</w:t>
            </w:r>
          </w:p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512" w:type="dxa"/>
            <w:vMerge w:val="restart"/>
            <w:vAlign w:val="center"/>
          </w:tcPr>
          <w:p w:rsidR="0073560D" w:rsidRDefault="004334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095" w:type="dxa"/>
            <w:gridSpan w:val="3"/>
            <w:vAlign w:val="center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919" w:type="dxa"/>
            <w:vMerge w:val="restart"/>
            <w:vAlign w:val="center"/>
          </w:tcPr>
          <w:p w:rsidR="0073560D" w:rsidRDefault="004334B3">
            <w:pPr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150" w:type="dxa"/>
            <w:vMerge w:val="restart"/>
            <w:vAlign w:val="center"/>
          </w:tcPr>
          <w:p w:rsidR="0073560D" w:rsidRDefault="004334B3">
            <w:pPr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494" w:type="dxa"/>
            <w:vMerge w:val="restart"/>
            <w:vAlign w:val="center"/>
          </w:tcPr>
          <w:p w:rsidR="0073560D" w:rsidRDefault="004334B3">
            <w:pPr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453" w:type="dxa"/>
            <w:vMerge w:val="restart"/>
            <w:vAlign w:val="center"/>
          </w:tcPr>
          <w:p w:rsidR="0073560D" w:rsidRDefault="004334B3">
            <w:pPr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Код и структурный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элемент </w:t>
            </w:r>
            <w:r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</w:tr>
      <w:tr w:rsidR="0073560D">
        <w:trPr>
          <w:trHeight w:val="1134"/>
          <w:jc w:val="center"/>
        </w:trPr>
        <w:tc>
          <w:tcPr>
            <w:tcW w:w="4079" w:type="dxa"/>
            <w:vMerge/>
            <w:vAlign w:val="center"/>
          </w:tcPr>
          <w:p w:rsidR="0073560D" w:rsidRDefault="0073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vMerge/>
            <w:vAlign w:val="center"/>
          </w:tcPr>
          <w:p w:rsidR="0073560D" w:rsidRDefault="0073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654" w:type="dxa"/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905" w:type="dxa"/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919" w:type="dxa"/>
            <w:vMerge/>
            <w:vAlign w:val="center"/>
          </w:tcPr>
          <w:p w:rsidR="0073560D" w:rsidRDefault="0073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73560D" w:rsidRDefault="0073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vMerge/>
            <w:vAlign w:val="center"/>
          </w:tcPr>
          <w:p w:rsidR="0073560D" w:rsidRDefault="0073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  <w:vAlign w:val="center"/>
          </w:tcPr>
          <w:p w:rsidR="0073560D" w:rsidRDefault="0073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560D">
        <w:trPr>
          <w:trHeight w:val="436"/>
          <w:jc w:val="center"/>
        </w:trPr>
        <w:tc>
          <w:tcPr>
            <w:tcW w:w="4079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Основные положения теории упругости применительно к расчету пластин</w:t>
            </w:r>
          </w:p>
        </w:tc>
        <w:tc>
          <w:tcPr>
            <w:tcW w:w="512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 Плоская задача теории упругости. Функция Эри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 Классификация плит. Общие термины, обозначения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0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 Теория изгиба тонких плит: основные допущения, бигармоническое уравнение в теории изгиба плит и его решение в частных случаях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50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лекционным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практических работ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 Сведение плоской задачи к задаче об изгибе пластинки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лекционным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практических работ. Отчет по самостоятельной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работе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ПК-2 – з</w:t>
            </w: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Раздел 2. Различные случаи расчета плит</w:t>
            </w:r>
          </w:p>
        </w:tc>
        <w:tc>
          <w:tcPr>
            <w:tcW w:w="512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vAlign w:val="center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2.1. Прямоугольные изотропные плиты. Основные уравнения и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граничные условия 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 Ребристые плиты. Многопролетные плиты. Балочные плиты. Круглые и кольцевые пластины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4/1И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73560D">
        <w:trPr>
          <w:trHeight w:val="109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 Плиты на упругом основании. Различные механические модели упругого основания с распределительными свойствами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4/1И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 Применение рядов Фурье в приложении к расчету пластин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3. Предельное сопротивление пластин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лекционным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4. Основные понятия теории тонких оболочек</w:t>
            </w:r>
          </w:p>
        </w:tc>
        <w:tc>
          <w:tcPr>
            <w:tcW w:w="512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vAlign w:val="center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 Основные понятия теории тонких оболочек: срединная поверхность, нормальное сечение радиус кривизны, кривизна, главное сечение, главная кривизна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0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 Линия кривизны, свойства линий кривизны. Гауссова кривизна. Классификация оболочек по гауссовой кривизне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ОПК-6 – з</w:t>
            </w:r>
          </w:p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</w:p>
        </w:tc>
        <w:bookmarkStart w:id="0" w:name="_GoBack"/>
        <w:bookmarkEnd w:id="0"/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4.3. Виды напряженного состояния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оболочек: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моментная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безмоментная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полубезмоментная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 Гипотезы и допущения, используемые при расчетах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учебной литературы;</w:t>
            </w:r>
          </w:p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Проверка практических работ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4.4. Определение геометрических параметров оболочек различных типов: сферической, цилиндрической и др.  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практических работ. Отчет по самостоятельной работе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за 7 сем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.:</w:t>
            </w:r>
            <w:proofErr w:type="gramEnd"/>
          </w:p>
        </w:tc>
        <w:tc>
          <w:tcPr>
            <w:tcW w:w="512" w:type="dxa"/>
          </w:tcPr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4" w:type="dxa"/>
          </w:tcPr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36/14И</w:t>
            </w:r>
          </w:p>
        </w:tc>
        <w:tc>
          <w:tcPr>
            <w:tcW w:w="91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50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1453" w:type="dxa"/>
          </w:tcPr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Безмоментная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теория оболочек вращения</w:t>
            </w:r>
          </w:p>
        </w:tc>
        <w:tc>
          <w:tcPr>
            <w:tcW w:w="512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5.1. Основы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безмоментной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теории оболочек. Расчет оболочек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вращения на осесимметричную нагрузку Основы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безмоментной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теории оболочек. Уравнение Лапласа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ПК-2 – з</w:t>
            </w: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 Равновесие отделенной части оболочки для определения меридиональных усилий. Расчет оболочек вращения на осесимметричную нагрузку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Полубезмоментная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теория оболочек вращения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6.1. Расчет складки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полубезмоментной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теории. Вывод уравнений 1-ой  и 2-ой групп. Решение уравнений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ПК-2 – з</w:t>
            </w: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6.2. Расчет складки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полубезмоментной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теории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В.З.Власова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Статические и кинематические допущения. Образование основной системы смешанного метода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6/4И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6.3. Вывод уравнений 1-ой и 2-ой группы. Геометрический и механический смысл уравнений и коэффициентов. Преобразование  и решение  разрешающих уравнений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Общая моментная теория оболочек вращения. Применение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рядов Фурье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расчѐту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оболочек вращения по моментной теории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Численные методы расчета пластин и оболочек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 Метод сеток в приложении к расчету пластин и оболочек. Основы метода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4334B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8.2. Применение МКЭ к расчету пластин и оболочек. Конечные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элементы, используемые при расчете. Система уравнений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расчета плит МКЭ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практических работ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8.3. Алгоритм расчета плит и оболочек МКЭ в программах для ПЭВМ</w:t>
            </w:r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73560D" w:rsidRDefault="007356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6/4И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0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практических работ. Отчет по самостоятельной работе</w:t>
            </w:r>
          </w:p>
        </w:tc>
        <w:tc>
          <w:tcPr>
            <w:tcW w:w="1453" w:type="dxa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ОПК-6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за 8 сем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.:</w:t>
            </w:r>
            <w:proofErr w:type="gramEnd"/>
          </w:p>
        </w:tc>
        <w:tc>
          <w:tcPr>
            <w:tcW w:w="512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48/22И</w:t>
            </w:r>
          </w:p>
        </w:tc>
        <w:tc>
          <w:tcPr>
            <w:tcW w:w="919" w:type="dxa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50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453" w:type="dxa"/>
          </w:tcPr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60D">
        <w:trPr>
          <w:trHeight w:val="268"/>
          <w:jc w:val="center"/>
        </w:trPr>
        <w:tc>
          <w:tcPr>
            <w:tcW w:w="4079" w:type="dxa"/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512" w:type="dxa"/>
          </w:tcPr>
          <w:p w:rsidR="0073560D" w:rsidRDefault="00735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54" w:type="dxa"/>
          </w:tcPr>
          <w:p w:rsidR="0073560D" w:rsidRDefault="00735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84/36И</w:t>
            </w:r>
          </w:p>
        </w:tc>
        <w:tc>
          <w:tcPr>
            <w:tcW w:w="919" w:type="dxa"/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150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4" w:type="dxa"/>
          </w:tcPr>
          <w:p w:rsidR="0073560D" w:rsidRDefault="00735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3" w:type="dxa"/>
          </w:tcPr>
          <w:p w:rsidR="0073560D" w:rsidRDefault="007356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73560D" w:rsidRDefault="004334B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3560D" w:rsidSect="00BB65FA">
          <w:footerReference w:type="default" r:id="rId14"/>
          <w:pgSz w:w="16840" w:h="11907" w:orient="landscape"/>
          <w:pgMar w:top="851" w:right="1134" w:bottom="1134" w:left="851" w:header="720" w:footer="72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36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/И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-  в том числе часы, отведенные на работу в интерактивной форме </w:t>
      </w:r>
    </w:p>
    <w:p w:rsidR="0073560D" w:rsidRDefault="004334B3">
      <w:pPr>
        <w:pStyle w:val="1"/>
        <w:spacing w:after="120"/>
        <w:ind w:left="567" w:firstLine="0"/>
        <w:rPr>
          <w:rFonts w:eastAsia="Times New Roman" w:cs="Times New Roman"/>
          <w:i w:val="0"/>
          <w:color w:val="FF0000"/>
          <w:szCs w:val="24"/>
        </w:rPr>
      </w:pPr>
      <w:r>
        <w:rPr>
          <w:rFonts w:eastAsia="Times New Roman" w:cs="Times New Roman"/>
          <w:b/>
          <w:i w:val="0"/>
          <w:szCs w:val="24"/>
        </w:rPr>
        <w:lastRenderedPageBreak/>
        <w:t>5 Образовательные и информационные технологии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компетентностного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обучении студентов дисциплине «Теория расчета пластин и оболочек» используются следующие образовательные технологии: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1.Традиционные образовательные 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Применяемые формы учебных занятий с использованием традиционных технологий: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Информационная лекция, семинар, практическое занятие, посвященное освоению конкретных умений и навыков по предложенному алгоритму.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 Технологии проектного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Интерактивные 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Интерактивность подразумевает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субъект-субъектные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Применяемые формы учебных занятий с использованием интерактивных технологий: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занятие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Информационно-коммуникационные образовательные 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Применяемые формы учебных занятий с использованием информационно-коммуникационных технологий: лекция-визуализация, практическое занятие в форме презентации. </w:t>
      </w:r>
    </w:p>
    <w:p w:rsidR="0073560D" w:rsidRDefault="004334B3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Fonts w:eastAsia="Times New Roman" w:cs="Times New Roman"/>
          <w:b/>
          <w:i w:val="0"/>
          <w:szCs w:val="24"/>
        </w:rPr>
        <w:t>обучающихся</w:t>
      </w:r>
      <w:proofErr w:type="gramEnd"/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Самостоятельная работа включает в себя подготовку к практическим занятиям, поиск и изучение литературы, выполнение расчетно-графических работ.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Выполнение расчетов инженерными методами рекомендуется выполнять на ЭВМ с использованием программы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MicrosoftExce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ПК «Лира 9.4», «Мономах», «SCAD» и др.).</w:t>
      </w:r>
      <w:proofErr w:type="gramEnd"/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Графическую часть практических работ, как правило,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выполнять на ЭВМ с помощью графических редакторов («Компас»,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Auto-Cad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»).  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лучшей организации времени при изучении дисциплины «Теория расчета пластин и оболочек»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73560D" w:rsidRDefault="0073560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3560D">
          <w:pgSz w:w="11907" w:h="16840"/>
          <w:pgMar w:top="1134" w:right="851" w:bottom="851" w:left="1701" w:header="720" w:footer="720" w:gutter="0"/>
          <w:cols w:space="720"/>
        </w:sectPr>
      </w:pPr>
    </w:p>
    <w:p w:rsidR="0073560D" w:rsidRDefault="004334B3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lastRenderedPageBreak/>
        <w:t>7 Оценочные средства для проведения промежуточной аттестации</w:t>
      </w:r>
    </w:p>
    <w:p w:rsidR="0073560D" w:rsidRDefault="004334B3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</w:p>
    <w:p w:rsidR="0073560D" w:rsidRDefault="007356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e"/>
        <w:tblW w:w="150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6"/>
        <w:gridCol w:w="3746"/>
        <w:gridCol w:w="9717"/>
      </w:tblGrid>
      <w:tr w:rsidR="0073560D">
        <w:trPr>
          <w:trHeight w:val="753"/>
          <w:jc w:val="center"/>
        </w:trPr>
        <w:tc>
          <w:tcPr>
            <w:tcW w:w="1546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46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9717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3560D">
        <w:trPr>
          <w:jc w:val="center"/>
        </w:trPr>
        <w:tc>
          <w:tcPr>
            <w:tcW w:w="15009" w:type="dxa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ОПК-6:использованием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73560D">
        <w:trPr>
          <w:trHeight w:val="5715"/>
          <w:jc w:val="center"/>
        </w:trPr>
        <w:tc>
          <w:tcPr>
            <w:tcW w:w="1546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46" w:type="dxa"/>
            <w:shd w:val="clear" w:color="auto" w:fill="auto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основные законы геометрического формирования, построения и взаимного пересечения моделей плоскости и пространства, необходимые для выполнения и чтения чертежей зданий, сооружений и конструкций;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методы математического анализа, программный материал по нормативной базе в области инженерных изысканий</w:t>
            </w:r>
          </w:p>
        </w:tc>
        <w:tc>
          <w:tcPr>
            <w:tcW w:w="9717" w:type="dxa"/>
            <w:shd w:val="clear" w:color="auto" w:fill="auto"/>
            <w:tcMar>
              <w:right w:w="113" w:type="dxa"/>
            </w:tcMar>
          </w:tcPr>
          <w:p w:rsidR="0073560D" w:rsidRDefault="0073560D">
            <w:pPr>
              <w:spacing w:after="0" w:line="240" w:lineRule="auto"/>
              <w:ind w:left="57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560D" w:rsidRDefault="004334B3">
            <w:pPr>
              <w:spacing w:after="0" w:line="240" w:lineRule="auto"/>
              <w:ind w:left="57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теоретических вопросов к зачету (7 семестр)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Классификация плит. Общие термины, обозначения.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 Теория изгиба тонких плит: основные допущения, бигармоническое уравнение в теории изгиба плит и его решение в частных случаях. Сведение плоской задачи к задаче об изгибе пластинки.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 Прямоугольные изотропные плиты Основные уравнения и граничные условия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 Ребристые плиты. Многопролетные плиты. Балочные плиты. 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 Круглые и кольцевые пластины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 Плиты на упругом основании. Различные механические модели упругого основания с распределительными свойствами.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 Применение рядов Фурье в приложении к расчету пластин.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 Предельное сопротивление пластин.  </w:t>
            </w:r>
          </w:p>
          <w:p w:rsidR="0073560D" w:rsidRDefault="0073560D">
            <w:pPr>
              <w:tabs>
                <w:tab w:val="left" w:pos="513"/>
              </w:tabs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560D">
        <w:trPr>
          <w:trHeight w:val="3791"/>
          <w:jc w:val="center"/>
        </w:trPr>
        <w:tc>
          <w:tcPr>
            <w:tcW w:w="1546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746" w:type="dxa"/>
            <w:shd w:val="clear" w:color="auto" w:fill="auto"/>
          </w:tcPr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и читать чертежи зданий, сооружений, конструкций и деталей, составлять конструкторскую документацию;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при решении стандартных задач положения  нормативной литературой в области проектирования зданий и сооружений, составлять расчетную схему для сложных инженерных конструкций и их элементов;</w:t>
            </w:r>
          </w:p>
        </w:tc>
        <w:tc>
          <w:tcPr>
            <w:tcW w:w="9717" w:type="dxa"/>
            <w:shd w:val="clear" w:color="auto" w:fill="auto"/>
            <w:tcMar>
              <w:right w:w="113" w:type="dxa"/>
            </w:tcMar>
          </w:tcPr>
          <w:p w:rsidR="0073560D" w:rsidRDefault="004334B3">
            <w:pPr>
              <w:spacing w:after="0" w:line="240" w:lineRule="auto"/>
              <w:ind w:left="57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Примерные практические задания: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Расчет тонкостенного стержня.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Расчет плиты.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Расчет сферического купола. 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Расчет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целиндрической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оболочки. </w:t>
            </w:r>
          </w:p>
          <w:p w:rsidR="0073560D" w:rsidRDefault="004334B3">
            <w:pPr>
              <w:spacing w:after="0" w:line="240" w:lineRule="auto"/>
              <w:ind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 и т.д.</w:t>
            </w:r>
          </w:p>
        </w:tc>
      </w:tr>
      <w:tr w:rsidR="0073560D">
        <w:trPr>
          <w:trHeight w:val="3862"/>
          <w:jc w:val="center"/>
        </w:trPr>
        <w:tc>
          <w:tcPr>
            <w:tcW w:w="1546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73560D" w:rsidRDefault="00433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46" w:type="dxa"/>
            <w:shd w:val="clear" w:color="auto" w:fill="auto"/>
          </w:tcPr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выполнения и чтения чертежей зданий, сооружений, конструкций и деталей, составления конструкторской документации;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использования практических приемов и методов расчета сооружений на прочность и устойчивость, в том числе и с помощью современных программных комплексов.</w:t>
            </w:r>
          </w:p>
        </w:tc>
        <w:tc>
          <w:tcPr>
            <w:tcW w:w="9717" w:type="dxa"/>
            <w:shd w:val="clear" w:color="auto" w:fill="auto"/>
            <w:tcMar>
              <w:right w:w="113" w:type="dxa"/>
            </w:tcMar>
          </w:tcPr>
          <w:p w:rsidR="0073560D" w:rsidRDefault="004334B3">
            <w:pPr>
              <w:spacing w:after="0" w:line="240" w:lineRule="auto"/>
              <w:ind w:left="57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 практических занятий: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положения теории упругости применительно к расчету пластин;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различные случаи расчета пластин;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предельное сопротивление пластин;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понятия теории тонких оболочек;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безмоментная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теория оболочек вращения;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полубезмоментная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теория оболочек вращения;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общая моментная теория оболочек вращения;</w:t>
            </w:r>
          </w:p>
          <w:p w:rsidR="0073560D" w:rsidRDefault="004334B3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численные методы расчета пластин и оболочек</w:t>
            </w:r>
          </w:p>
        </w:tc>
      </w:tr>
      <w:tr w:rsidR="0073560D">
        <w:trPr>
          <w:trHeight w:val="828"/>
          <w:jc w:val="center"/>
        </w:trPr>
        <w:tc>
          <w:tcPr>
            <w:tcW w:w="15009" w:type="dxa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73560D" w:rsidRDefault="004334B3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ПК-2: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</w:tr>
      <w:tr w:rsidR="0073560D">
        <w:trPr>
          <w:trHeight w:val="4370"/>
          <w:jc w:val="center"/>
        </w:trPr>
        <w:tc>
          <w:tcPr>
            <w:tcW w:w="1546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73560D" w:rsidRDefault="004334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3746" w:type="dxa"/>
            <w:shd w:val="clear" w:color="auto" w:fill="auto"/>
          </w:tcPr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нормативную базу по проведению инженерных изысканий;</w:t>
            </w:r>
          </w:p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технологию проектирования элементов и конструкций в соответствии с техническим заданием;</w:t>
            </w:r>
          </w:p>
        </w:tc>
        <w:tc>
          <w:tcPr>
            <w:tcW w:w="9717" w:type="dxa"/>
            <w:shd w:val="clear" w:color="auto" w:fill="auto"/>
            <w:tcMar>
              <w:right w:w="113" w:type="dxa"/>
            </w:tcMar>
          </w:tcPr>
          <w:p w:rsidR="0073560D" w:rsidRDefault="004334B3">
            <w:pPr>
              <w:spacing w:after="0" w:line="240" w:lineRule="auto"/>
              <w:ind w:left="57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теоретических вопросов к экзамену (8 семестр)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Выбор основной системы смешанного метода при расчете складки. Структура и физический смысл канонических уравнений.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Линии кривизны поверхности. Гауссова кривизна. Классификация поверхностей по Гауссовой кривизне.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Осесимметричное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загружение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оболочек вращения. Особенности расчета на основные виды нагрузок (собственный вес, снег, внутреннее давление).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Основные понятия теории оболочек. Срединная поверхность. Нормаль к поверхности в данной точке. Нормальное сечение. Центр кривизны и радиус кривизны.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Координатные линии на срединной поверхности. Коэффициенты квадратичных форм.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Осесимметричное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загружение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оболочек вращения. Условия равновесия отсеченной части оболочки. Порядок определения усилий. Условия реализации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безмоментного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состояния.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Полубезмоментная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теория расчета цилиндрических оболочек и складок. Кинематические допущения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В.З.Власова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Особенности очертания эпюры нормальных напряжений.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Перемещения и деформации. Допущения Кирхгофа-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описания деформированного состояния оболочек.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Полубезмоментная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теория расчета оболочек и складок. Статические допущения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В.З.Власова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Особенности очертания эпюры  изгибающих моментов.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Напряжения  и внутренние усилия  в сечениях оболочки. Виды напряженного состояния.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Общие принципы формирования первой группы уравнений при расчете складок. 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Безмоментная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теория расчета оболочек. Уравнения равновесия. 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 Метод решения канонических уравнений при расчете складок.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14. Перемещения  и деформации. Допущения Кирхгофа и Лева при расчете оболочек.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2" w:right="-46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 Выбор основной системы при расчете складок. Канонические уравнения и их преобразование.</w:t>
            </w:r>
          </w:p>
        </w:tc>
      </w:tr>
      <w:tr w:rsidR="0073560D">
        <w:trPr>
          <w:trHeight w:val="1948"/>
          <w:jc w:val="center"/>
        </w:trPr>
        <w:tc>
          <w:tcPr>
            <w:tcW w:w="1546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46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проектировать и рассчитывать тонкостенные конструкции с использованием лицензионных универсальных и специализированных программно-вычислительных комплексов, систем автоматизированного проектирования</w:t>
            </w:r>
          </w:p>
        </w:tc>
        <w:tc>
          <w:tcPr>
            <w:tcW w:w="9717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Примерные практические задания: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На практических занятиях в 7-м семестре выполняется расчетно-графическая работа (РГР) «Расчет складки смешанным методом» по индивидуальным вариантам и размерам. 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На практических занятиях в 8-м семестре выполняется расчет складки на ЭВМ по программе « СКЛАДКА», реализующей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полубезмоментную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теорию В.З. Власова по индивидуальным вариантам и размерам.</w:t>
            </w:r>
          </w:p>
          <w:p w:rsidR="0073560D" w:rsidRDefault="0073560D">
            <w:pPr>
              <w:spacing w:after="60"/>
              <w:ind w:firstLine="284"/>
              <w:rPr>
                <w:i/>
              </w:rPr>
            </w:pPr>
          </w:p>
        </w:tc>
      </w:tr>
      <w:tr w:rsidR="0073560D">
        <w:trPr>
          <w:trHeight w:val="4237"/>
          <w:jc w:val="center"/>
        </w:trPr>
        <w:tc>
          <w:tcPr>
            <w:tcW w:w="1546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746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проведения инженерных изысканий;</w:t>
            </w:r>
          </w:p>
          <w:p w:rsidR="0073560D" w:rsidRDefault="004334B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технологией проектирования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троительных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конструкций и их узлов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автоматизированного проектирования.</w:t>
            </w:r>
          </w:p>
        </w:tc>
        <w:tc>
          <w:tcPr>
            <w:tcW w:w="9717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560D" w:rsidRDefault="0043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Примерное задание для выполнения практической работы:</w:t>
            </w:r>
          </w:p>
          <w:p w:rsidR="0073560D" w:rsidRDefault="00433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расчет  круглой пластинки постоянной толщины на действие осесимметричной нагрузки. Использовать г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ипотезы Кирхгоффа для тонких пластинок и основные зависимости для расчета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На рис показано диаметральное сечение круглой пластинки и несколько осесимметричных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 нагрузок: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F– сосредоточенная сила в центре пластин,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T– кольцевая нагрузка,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7912247" wp14:editId="15DCF768">
                  <wp:simplePos x="0" y="0"/>
                  <wp:positionH relativeFrom="column">
                    <wp:posOffset>2481599</wp:posOffset>
                  </wp:positionH>
                  <wp:positionV relativeFrom="paragraph">
                    <wp:posOffset>-1753</wp:posOffset>
                  </wp:positionV>
                  <wp:extent cx="3098971" cy="1255594"/>
                  <wp:effectExtent l="0" t="0" r="0" b="0"/>
                  <wp:wrapNone/>
                  <wp:docPr id="9" name="image3.png" descr="2014-12-01 20-26-12 Скриншот экра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2014-12-01 20-26-12 Скриншот экрана"/>
                          <pic:cNvPicPr preferRelativeResize="0"/>
                        </pic:nvPicPr>
                        <pic:blipFill>
                          <a:blip r:embed="rId15"/>
                          <a:srcRect b="8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971" cy="12555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q – распределённая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нагрузк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,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а – внешний радиус пластинки.</w:t>
            </w:r>
          </w:p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73560D" w:rsidRDefault="00735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h – характерная толщина пластинки (постоянная).</w:t>
            </w:r>
          </w:p>
          <w:p w:rsidR="0073560D" w:rsidRDefault="004334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Срединная плоскость делит толщину пластинки пополам. Вертикальные  линейные перемещения точек срединной плоскости (по оси z) - прогибы w</w:t>
            </w:r>
          </w:p>
        </w:tc>
      </w:tr>
    </w:tbl>
    <w:p w:rsidR="0073560D" w:rsidRDefault="0073560D">
      <w:pPr>
        <w:sectPr w:rsidR="0073560D" w:rsidSect="00BB65FA">
          <w:pgSz w:w="16840" w:h="11907" w:orient="landscape"/>
          <w:pgMar w:top="851" w:right="1701" w:bottom="1134" w:left="851" w:header="720" w:footer="720" w:gutter="0"/>
          <w:cols w:space="720"/>
          <w:docGrid w:linePitch="299"/>
        </w:sectPr>
      </w:pPr>
    </w:p>
    <w:p w:rsidR="0073560D" w:rsidRDefault="004334B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</w:t>
      </w:r>
    </w:p>
    <w:p w:rsidR="0073560D" w:rsidRDefault="004334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«Теория расчета пластин и оболочек» включает теоретические вопросы и практическое задание, позволяющие оценить уровень усвоения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знаний, степень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умений и навыков, проводится в форме выполнения и защиты практических работ.</w:t>
      </w:r>
    </w:p>
    <w:p w:rsidR="0073560D" w:rsidRDefault="004334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зачета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«зачтено»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обучающийся должен набрать не менее 50% баллов при прохождении компьютерного тестирования, показав знание теоретического материала на уровне воспроизведения и объяснения информации, а также выполнить и защитить практические работы, продемонстрировав умения и навыки решения стандартных задач. 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 демонстрирует знание теоретического материала на уровне воспроизведения и объяснения информации, набрав на компьютерном тестировании менее 50% баллов, а также не может выполнить практические работы в полном объеме.</w:t>
      </w:r>
    </w:p>
    <w:p w:rsidR="0073560D" w:rsidRDefault="004334B3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3560D" w:rsidRDefault="004334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3560D" w:rsidRDefault="0073560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560D" w:rsidRDefault="004334B3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>8 Учебно-методическое и информационное обеспечение дисциплины</w:t>
      </w:r>
    </w:p>
    <w:p w:rsidR="0073560D" w:rsidRDefault="004334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а) Основная литература:</w:t>
      </w:r>
    </w:p>
    <w:tbl>
      <w:tblPr>
        <w:tblStyle w:val="aff"/>
        <w:tblW w:w="940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370"/>
        <w:gridCol w:w="31"/>
      </w:tblGrid>
      <w:tr w:rsidR="0073560D">
        <w:trPr>
          <w:gridAfter w:val="1"/>
          <w:wAfter w:w="31" w:type="dxa"/>
          <w:trHeight w:val="1440"/>
        </w:trPr>
        <w:tc>
          <w:tcPr>
            <w:tcW w:w="9370" w:type="dxa"/>
            <w:shd w:val="clear" w:color="auto" w:fill="FFFFFF"/>
            <w:tcMar>
              <w:left w:w="34" w:type="dxa"/>
              <w:right w:w="34" w:type="dxa"/>
            </w:tcMar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Петров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В.В.,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пластин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оболочек</w:t>
            </w:r>
            <w:proofErr w:type="gramStart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Учебник.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В.В.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Петров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АСВ,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978-5-4323-0242-7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"Консультант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студента"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https://www.studentlibrary.ru/book/ISBN9785432302427.html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08.11.2020).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gramStart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>
              <w:t xml:space="preserve"> </w:t>
            </w:r>
          </w:p>
          <w:p w:rsidR="0073560D" w:rsidRDefault="00735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3560D">
        <w:trPr>
          <w:trHeight w:val="1418"/>
        </w:trPr>
        <w:tc>
          <w:tcPr>
            <w:tcW w:w="940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:rsidR="0073560D" w:rsidRDefault="004334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Новожилов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В.В.,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упругости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В.В.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Новожилов.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изд.,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СПб.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Политехника,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409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978-5-7325-0956-4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"Консультант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студента"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https://www.studentlibrary.ru/book/ISBN9785732509564.html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08.11.2020).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gramStart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>
              <w:t xml:space="preserve"> </w:t>
            </w:r>
          </w:p>
        </w:tc>
      </w:tr>
    </w:tbl>
    <w:p w:rsidR="0073560D" w:rsidRDefault="007356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560D" w:rsidRDefault="004334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б) Дополнительная литература:</w:t>
      </w:r>
    </w:p>
    <w:p w:rsidR="0073560D" w:rsidRDefault="004334B3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Атаров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Н.М.,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кольцевых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пластин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помощью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электронных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Excel</w:t>
      </w:r>
      <w:proofErr w:type="spellEnd"/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пособие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Н.М.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В.Г.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Богопольский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Издательство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МГСУ,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ISBN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978-5-7264-1639-7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ЭБС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"Консультант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студента"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[сайт].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https://www.studentlibrary.ru/book/ISBN9785726416397.html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(дата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08.11.2020).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доступа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подписке.</w:t>
      </w:r>
      <w:r>
        <w:t xml:space="preserve"> </w:t>
      </w:r>
    </w:p>
    <w:p w:rsidR="0073560D" w:rsidRDefault="004334B3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Петров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В.В.,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Нелинейная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строительная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механика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Учебник./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Петров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В.В.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Издательство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АСВ,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432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ISBN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978-5-4323-0305-9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ЭБС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"Консультант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студента"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[сайт].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https://www.studentlibrary.ru/book/ISBN9785432303059.html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(дата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08.11.2020).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доступа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подписке.</w:t>
      </w:r>
      <w:r>
        <w:t xml:space="preserve"> </w:t>
      </w:r>
    </w:p>
    <w:p w:rsidR="0073560D" w:rsidRDefault="0073560D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560D" w:rsidRDefault="004334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в) Методические указания:</w:t>
      </w:r>
    </w:p>
    <w:p w:rsidR="0073560D" w:rsidRDefault="004334B3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Атапин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В.Г.,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Сопротивление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примерами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Атапин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В.Г.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Новосибирск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Изд-во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НГТУ,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148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ISBN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978-5-7782-2885-6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ЭБС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"Консультант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студента"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[сайт].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https://www.studentlibrary.ru/book/ISBN9785778228856.html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(дата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08.11.2020).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доступа</w:t>
      </w:r>
      <w:proofErr w:type="gramStart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подписке.</w:t>
      </w:r>
      <w:r>
        <w:t xml:space="preserve"> </w:t>
      </w:r>
    </w:p>
    <w:p w:rsidR="0073560D" w:rsidRDefault="004334B3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А.И.,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Кришан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А.Л.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Конструирование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пологих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оболочек.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пособие.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ВПО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"МГТУ",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ISBN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5-89514-721-6</w:t>
      </w:r>
    </w:p>
    <w:p w:rsidR="0073560D" w:rsidRDefault="004334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г) Программное обеспечение и Интернет-ресурсы:</w:t>
      </w:r>
    </w:p>
    <w:p w:rsidR="0073560D" w:rsidRDefault="0073560D">
      <w:pPr>
        <w:spacing w:after="0" w:line="232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3560D" w:rsidRDefault="004334B3">
      <w:pPr>
        <w:spacing w:after="0" w:line="232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Лицензионное программное обеспечение:</w:t>
      </w:r>
    </w:p>
    <w:tbl>
      <w:tblPr>
        <w:tblStyle w:val="aff0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2"/>
        <w:gridCol w:w="2859"/>
        <w:gridCol w:w="2816"/>
        <w:gridCol w:w="3116"/>
        <w:gridCol w:w="142"/>
      </w:tblGrid>
      <w:tr w:rsidR="0073560D">
        <w:trPr>
          <w:trHeight w:val="555"/>
        </w:trPr>
        <w:tc>
          <w:tcPr>
            <w:tcW w:w="422" w:type="dxa"/>
          </w:tcPr>
          <w:p w:rsidR="0073560D" w:rsidRDefault="0073560D"/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2" w:type="dxa"/>
          </w:tcPr>
          <w:p w:rsidR="0073560D" w:rsidRDefault="0073560D"/>
        </w:tc>
      </w:tr>
      <w:tr w:rsidR="0073560D">
        <w:trPr>
          <w:trHeight w:val="669"/>
        </w:trPr>
        <w:tc>
          <w:tcPr>
            <w:tcW w:w="422" w:type="dxa"/>
          </w:tcPr>
          <w:p w:rsidR="0073560D" w:rsidRDefault="0073560D"/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Pr="004E6FEB" w:rsidRDefault="004334B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E6FEB">
              <w:rPr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E6FEB">
              <w:rPr>
                <w:lang w:val="en-US"/>
              </w:rPr>
              <w:t xml:space="preserve"> 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2" w:type="dxa"/>
          </w:tcPr>
          <w:p w:rsidR="0073560D" w:rsidRDefault="0073560D"/>
        </w:tc>
      </w:tr>
      <w:tr w:rsidR="0073560D">
        <w:trPr>
          <w:trHeight w:val="565"/>
        </w:trPr>
        <w:tc>
          <w:tcPr>
            <w:tcW w:w="422" w:type="dxa"/>
          </w:tcPr>
          <w:p w:rsidR="0073560D" w:rsidRDefault="0073560D"/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Pr="004E6FEB" w:rsidRDefault="004334B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Revit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Architecture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4E6FEB">
              <w:rPr>
                <w:lang w:val="en-US"/>
              </w:rPr>
              <w:t xml:space="preserve"> 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2" w:type="dxa"/>
          </w:tcPr>
          <w:p w:rsidR="0073560D" w:rsidRDefault="0073560D"/>
        </w:tc>
      </w:tr>
      <w:tr w:rsidR="0073560D">
        <w:trPr>
          <w:trHeight w:val="432"/>
        </w:trPr>
        <w:tc>
          <w:tcPr>
            <w:tcW w:w="422" w:type="dxa"/>
          </w:tcPr>
          <w:p w:rsidR="0073560D" w:rsidRDefault="0073560D"/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2" w:type="dxa"/>
          </w:tcPr>
          <w:p w:rsidR="0073560D" w:rsidRDefault="0073560D"/>
        </w:tc>
      </w:tr>
      <w:tr w:rsidR="0073560D">
        <w:trPr>
          <w:trHeight w:val="424"/>
        </w:trPr>
        <w:tc>
          <w:tcPr>
            <w:tcW w:w="422" w:type="dxa"/>
          </w:tcPr>
          <w:p w:rsidR="0073560D" w:rsidRDefault="0073560D"/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2" w:type="dxa"/>
          </w:tcPr>
          <w:p w:rsidR="0073560D" w:rsidRDefault="0073560D"/>
        </w:tc>
      </w:tr>
      <w:tr w:rsidR="0073560D">
        <w:trPr>
          <w:trHeight w:val="285"/>
        </w:trPr>
        <w:tc>
          <w:tcPr>
            <w:tcW w:w="422" w:type="dxa"/>
          </w:tcPr>
          <w:p w:rsidR="0073560D" w:rsidRDefault="0073560D"/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2" w:type="dxa"/>
          </w:tcPr>
          <w:p w:rsidR="0073560D" w:rsidRDefault="0073560D"/>
        </w:tc>
      </w:tr>
    </w:tbl>
    <w:p w:rsidR="0073560D" w:rsidRDefault="004334B3">
      <w:pPr>
        <w:rPr>
          <w:sz w:val="2"/>
          <w:szCs w:val="2"/>
        </w:rPr>
      </w:pPr>
      <w:r>
        <w:br w:type="page"/>
      </w:r>
    </w:p>
    <w:p w:rsidR="0073560D" w:rsidRDefault="0073560D">
      <w:pPr>
        <w:spacing w:after="0" w:line="232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3560D" w:rsidRDefault="004334B3">
      <w:pPr>
        <w:spacing w:after="0" w:line="232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Интернет ресурсы:</w:t>
      </w:r>
    </w:p>
    <w:tbl>
      <w:tblPr>
        <w:tblStyle w:val="aff1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4"/>
        <w:gridCol w:w="4652"/>
        <w:gridCol w:w="4281"/>
        <w:gridCol w:w="108"/>
      </w:tblGrid>
      <w:tr w:rsidR="0073560D">
        <w:trPr>
          <w:trHeight w:val="270"/>
        </w:trPr>
        <w:tc>
          <w:tcPr>
            <w:tcW w:w="314" w:type="dxa"/>
          </w:tcPr>
          <w:p w:rsidR="0073560D" w:rsidRDefault="0073560D"/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8" w:type="dxa"/>
          </w:tcPr>
          <w:p w:rsidR="0073560D" w:rsidRDefault="0073560D"/>
        </w:tc>
      </w:tr>
      <w:tr w:rsidR="0073560D">
        <w:trPr>
          <w:trHeight w:val="14"/>
        </w:trPr>
        <w:tc>
          <w:tcPr>
            <w:tcW w:w="314" w:type="dxa"/>
          </w:tcPr>
          <w:p w:rsidR="0073560D" w:rsidRDefault="0073560D"/>
        </w:tc>
        <w:tc>
          <w:tcPr>
            <w:tcW w:w="46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08" w:type="dxa"/>
          </w:tcPr>
          <w:p w:rsidR="0073560D" w:rsidRDefault="0073560D"/>
        </w:tc>
      </w:tr>
      <w:tr w:rsidR="0073560D">
        <w:trPr>
          <w:trHeight w:val="540"/>
        </w:trPr>
        <w:tc>
          <w:tcPr>
            <w:tcW w:w="314" w:type="dxa"/>
          </w:tcPr>
          <w:p w:rsidR="0073560D" w:rsidRDefault="0073560D"/>
        </w:tc>
        <w:tc>
          <w:tcPr>
            <w:tcW w:w="46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73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73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08" w:type="dxa"/>
          </w:tcPr>
          <w:p w:rsidR="0073560D" w:rsidRDefault="0073560D"/>
        </w:tc>
      </w:tr>
      <w:tr w:rsidR="0073560D" w:rsidRPr="004E6FEB">
        <w:trPr>
          <w:trHeight w:val="826"/>
        </w:trPr>
        <w:tc>
          <w:tcPr>
            <w:tcW w:w="314" w:type="dxa"/>
          </w:tcPr>
          <w:p w:rsidR="0073560D" w:rsidRDefault="0073560D"/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Pr="004E6FEB" w:rsidRDefault="004334B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4E6FEB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3560D" w:rsidRPr="004E6FEB" w:rsidRDefault="0073560D">
            <w:pPr>
              <w:rPr>
                <w:lang w:val="en-US"/>
              </w:rPr>
            </w:pPr>
          </w:p>
        </w:tc>
      </w:tr>
      <w:tr w:rsidR="0073560D" w:rsidRPr="004E6FEB">
        <w:trPr>
          <w:trHeight w:val="555"/>
        </w:trPr>
        <w:tc>
          <w:tcPr>
            <w:tcW w:w="314" w:type="dxa"/>
          </w:tcPr>
          <w:p w:rsidR="0073560D" w:rsidRPr="004E6FEB" w:rsidRDefault="0073560D">
            <w:pPr>
              <w:rPr>
                <w:lang w:val="en-US"/>
              </w:rPr>
            </w:pP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Pr="004E6FEB" w:rsidRDefault="004334B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4E6FEB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3560D" w:rsidRPr="004E6FEB" w:rsidRDefault="0073560D">
            <w:pPr>
              <w:rPr>
                <w:lang w:val="en-US"/>
              </w:rPr>
            </w:pPr>
          </w:p>
        </w:tc>
      </w:tr>
      <w:tr w:rsidR="0073560D" w:rsidRPr="004E6FEB">
        <w:trPr>
          <w:trHeight w:val="555"/>
        </w:trPr>
        <w:tc>
          <w:tcPr>
            <w:tcW w:w="314" w:type="dxa"/>
          </w:tcPr>
          <w:p w:rsidR="0073560D" w:rsidRPr="004E6FEB" w:rsidRDefault="0073560D">
            <w:pPr>
              <w:rPr>
                <w:lang w:val="en-US"/>
              </w:rPr>
            </w:pP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Pr="004E6FEB" w:rsidRDefault="004334B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4E6FEB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3560D" w:rsidRPr="004E6FEB" w:rsidRDefault="0073560D">
            <w:pPr>
              <w:rPr>
                <w:lang w:val="en-US"/>
              </w:rPr>
            </w:pPr>
          </w:p>
        </w:tc>
      </w:tr>
      <w:tr w:rsidR="0073560D" w:rsidRPr="004E6FEB">
        <w:trPr>
          <w:trHeight w:val="826"/>
        </w:trPr>
        <w:tc>
          <w:tcPr>
            <w:tcW w:w="314" w:type="dxa"/>
          </w:tcPr>
          <w:p w:rsidR="0073560D" w:rsidRPr="004E6FEB" w:rsidRDefault="0073560D">
            <w:pPr>
              <w:rPr>
                <w:lang w:val="en-US"/>
              </w:rPr>
            </w:pP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Pr="004E6FEB" w:rsidRDefault="004334B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E6FEB">
              <w:rPr>
                <w:lang w:val="en-US"/>
              </w:rPr>
              <w:t xml:space="preserve"> </w:t>
            </w:r>
            <w:r w:rsidRPr="004E6F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4E6FEB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3560D" w:rsidRPr="004E6FEB" w:rsidRDefault="0073560D">
            <w:pPr>
              <w:rPr>
                <w:lang w:val="en-US"/>
              </w:rPr>
            </w:pPr>
          </w:p>
        </w:tc>
      </w:tr>
      <w:tr w:rsidR="0073560D">
        <w:trPr>
          <w:trHeight w:val="555"/>
        </w:trPr>
        <w:tc>
          <w:tcPr>
            <w:tcW w:w="314" w:type="dxa"/>
          </w:tcPr>
          <w:p w:rsidR="0073560D" w:rsidRPr="004E6FEB" w:rsidRDefault="0073560D">
            <w:pPr>
              <w:rPr>
                <w:lang w:val="en-US"/>
              </w:rPr>
            </w:pP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73560D" w:rsidRDefault="004334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08" w:type="dxa"/>
          </w:tcPr>
          <w:p w:rsidR="0073560D" w:rsidRDefault="0073560D"/>
        </w:tc>
      </w:tr>
    </w:tbl>
    <w:p w:rsidR="0073560D" w:rsidRDefault="004334B3">
      <w:pPr>
        <w:spacing w:after="0" w:line="23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другие актуальные справочные материалы информационных ресурсов сети Интернет, которые возможно использовать в практике преподавания дисциплины «Теория расчета пластин и оболочек».</w:t>
      </w:r>
    </w:p>
    <w:p w:rsidR="0073560D" w:rsidRDefault="0073560D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</w:p>
    <w:p w:rsidR="0073560D" w:rsidRDefault="004334B3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>9 Материально-техническое обеспечение дисциплины</w:t>
      </w:r>
    </w:p>
    <w:p w:rsidR="0073560D" w:rsidRDefault="004334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ff2"/>
        <w:tblW w:w="92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7"/>
        <w:gridCol w:w="5930"/>
      </w:tblGrid>
      <w:tr w:rsidR="0073560D">
        <w:trPr>
          <w:trHeight w:val="563"/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60D" w:rsidRDefault="004334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Оснащение аудитории</w:t>
            </w:r>
          </w:p>
        </w:tc>
      </w:tr>
      <w:tr w:rsidR="0073560D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60D" w:rsidRDefault="004334B3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60D" w:rsidRDefault="004334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73560D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60D" w:rsidRDefault="004334B3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60D" w:rsidRDefault="004334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73560D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60D" w:rsidRDefault="004334B3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60D" w:rsidRDefault="004334B3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MSOffice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3560D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60D" w:rsidRDefault="004334B3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60D" w:rsidRDefault="004334B3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 и учебно-наглядных пособий</w:t>
            </w:r>
          </w:p>
        </w:tc>
      </w:tr>
    </w:tbl>
    <w:p w:rsidR="0073560D" w:rsidRDefault="007356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3560D">
      <w:pgSz w:w="11907" w:h="16840"/>
      <w:pgMar w:top="1134" w:right="851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BEC" w:rsidRDefault="000B3BEC">
      <w:pPr>
        <w:spacing w:after="0" w:line="240" w:lineRule="auto"/>
      </w:pPr>
      <w:r>
        <w:separator/>
      </w:r>
    </w:p>
  </w:endnote>
  <w:endnote w:type="continuationSeparator" w:id="0">
    <w:p w:rsidR="000B3BEC" w:rsidRDefault="000B3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60D" w:rsidRDefault="004334B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73560D" w:rsidRDefault="0073560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60D" w:rsidRDefault="004334B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BB65FA">
      <w:rPr>
        <w:rFonts w:ascii="Times New Roman" w:eastAsia="Times New Roman" w:hAnsi="Times New Roman" w:cs="Times New Roman"/>
        <w:noProof/>
        <w:color w:val="000000"/>
        <w:sz w:val="24"/>
        <w:szCs w:val="24"/>
      </w:rPr>
      <w:t>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73560D" w:rsidRDefault="0073560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60D" w:rsidRDefault="004334B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BB65FA">
      <w:rPr>
        <w:rFonts w:ascii="Times New Roman" w:eastAsia="Times New Roman" w:hAnsi="Times New Roman" w:cs="Times New Roman"/>
        <w:noProof/>
        <w:color w:val="000000"/>
        <w:sz w:val="24"/>
        <w:szCs w:val="24"/>
      </w:rPr>
      <w:t>7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73560D" w:rsidRDefault="0073560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BEC" w:rsidRDefault="000B3BEC">
      <w:pPr>
        <w:spacing w:after="0" w:line="240" w:lineRule="auto"/>
      </w:pPr>
      <w:r>
        <w:separator/>
      </w:r>
    </w:p>
  </w:footnote>
  <w:footnote w:type="continuationSeparator" w:id="0">
    <w:p w:rsidR="000B3BEC" w:rsidRDefault="000B3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2474E"/>
    <w:multiLevelType w:val="multilevel"/>
    <w:tmpl w:val="90BCF476"/>
    <w:lvl w:ilvl="0">
      <w:start w:val="4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86B1DF9"/>
    <w:multiLevelType w:val="multilevel"/>
    <w:tmpl w:val="2F2C35FA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9DC48FD"/>
    <w:multiLevelType w:val="multilevel"/>
    <w:tmpl w:val="9844EB1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3560D"/>
    <w:rsid w:val="000B3BEC"/>
    <w:rsid w:val="004334B3"/>
    <w:rsid w:val="004E6FEB"/>
    <w:rsid w:val="0073560D"/>
    <w:rsid w:val="00BB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08"/>
  </w:style>
  <w:style w:type="paragraph" w:styleId="1">
    <w:name w:val="heading 1"/>
    <w:basedOn w:val="a"/>
    <w:next w:val="a"/>
    <w:link w:val="10"/>
    <w:qFormat/>
    <w:rsid w:val="008C501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hAnsi="Times New Roman"/>
      <w:i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99"/>
    <w:qFormat/>
    <w:rsid w:val="00094064"/>
    <w:pPr>
      <w:autoSpaceDE w:val="0"/>
      <w:autoSpaceDN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8C5016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20">
    <w:name w:val="Заголовок 2 Знак"/>
    <w:link w:val="2"/>
    <w:rsid w:val="008C5016"/>
    <w:rPr>
      <w:rFonts w:ascii="Times New Roman" w:eastAsia="Times New Roman" w:hAnsi="Times New Roman" w:cs="Times New Roman"/>
      <w:b/>
      <w:bCs/>
      <w:i/>
      <w:sz w:val="24"/>
      <w:szCs w:val="20"/>
    </w:rPr>
  </w:style>
  <w:style w:type="numbering" w:customStyle="1" w:styleId="11">
    <w:name w:val="Нет списка1"/>
    <w:next w:val="a2"/>
    <w:semiHidden/>
    <w:unhideWhenUsed/>
    <w:rsid w:val="008C5016"/>
  </w:style>
  <w:style w:type="paragraph" w:customStyle="1" w:styleId="Style1">
    <w:name w:val="Style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8C501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501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501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501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501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501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501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501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501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501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8C501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501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501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501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8C501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501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501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501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501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501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501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501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501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501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8C50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link w:val="a5"/>
    <w:rsid w:val="008C501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8C5016"/>
  </w:style>
  <w:style w:type="table" w:styleId="a8">
    <w:name w:val="Table Grid"/>
    <w:basedOn w:val="a1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8C501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8C501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501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501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501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8C501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a">
    <w:name w:val="Основной текст с отступом Знак"/>
    <w:link w:val="a9"/>
    <w:rsid w:val="008C5016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b">
    <w:name w:val="Emphasis"/>
    <w:qFormat/>
    <w:rsid w:val="008C5016"/>
    <w:rPr>
      <w:i/>
      <w:iCs/>
    </w:rPr>
  </w:style>
  <w:style w:type="paragraph" w:styleId="ac">
    <w:name w:val="Balloon Text"/>
    <w:basedOn w:val="a"/>
    <w:link w:val="ad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8C5016"/>
    <w:rPr>
      <w:rFonts w:ascii="Tahoma" w:eastAsia="Times New Roman" w:hAnsi="Tahoma" w:cs="Times New Roman"/>
      <w:sz w:val="16"/>
      <w:szCs w:val="16"/>
    </w:rPr>
  </w:style>
  <w:style w:type="paragraph" w:customStyle="1" w:styleId="12">
    <w:name w:val="Знак1"/>
    <w:basedOn w:val="a"/>
    <w:rsid w:val="008C501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Основной текст_"/>
    <w:link w:val="50"/>
    <w:rsid w:val="008C5016"/>
    <w:rPr>
      <w:sz w:val="28"/>
      <w:szCs w:val="28"/>
      <w:shd w:val="clear" w:color="auto" w:fill="FFFFFF"/>
    </w:rPr>
  </w:style>
  <w:style w:type="paragraph" w:customStyle="1" w:styleId="50">
    <w:name w:val="Основной текст5"/>
    <w:basedOn w:val="a"/>
    <w:link w:val="ae"/>
    <w:rsid w:val="008C5016"/>
    <w:pPr>
      <w:shd w:val="clear" w:color="auto" w:fill="FFFFFF"/>
      <w:spacing w:after="480" w:line="0" w:lineRule="atLeast"/>
      <w:ind w:hanging="2060"/>
    </w:pPr>
    <w:rPr>
      <w:sz w:val="28"/>
      <w:szCs w:val="28"/>
    </w:rPr>
  </w:style>
  <w:style w:type="character" w:customStyle="1" w:styleId="30">
    <w:name w:val="Основной текст3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22">
    <w:name w:val="Сноска (2)_"/>
    <w:link w:val="23"/>
    <w:rsid w:val="008C5016"/>
    <w:rPr>
      <w:sz w:val="28"/>
      <w:szCs w:val="28"/>
      <w:shd w:val="clear" w:color="auto" w:fill="FFFFFF"/>
    </w:rPr>
  </w:style>
  <w:style w:type="paragraph" w:customStyle="1" w:styleId="23">
    <w:name w:val="Сноска (2)"/>
    <w:basedOn w:val="a"/>
    <w:link w:val="22"/>
    <w:rsid w:val="008C5016"/>
    <w:pPr>
      <w:shd w:val="clear" w:color="auto" w:fill="FFFFFF"/>
      <w:spacing w:after="0" w:line="514" w:lineRule="exact"/>
      <w:ind w:firstLine="700"/>
    </w:pPr>
    <w:rPr>
      <w:sz w:val="28"/>
      <w:szCs w:val="28"/>
    </w:rPr>
  </w:style>
  <w:style w:type="paragraph" w:styleId="af">
    <w:name w:val="header"/>
    <w:basedOn w:val="a"/>
    <w:link w:val="af0"/>
    <w:rsid w:val="008C501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Верхний колонтитул Знак"/>
    <w:link w:val="af"/>
    <w:rsid w:val="008C5016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2"/>
    <w:rsid w:val="008C5016"/>
    <w:pPr>
      <w:spacing w:after="0" w:line="240" w:lineRule="auto"/>
    </w:pPr>
    <w:rPr>
      <w:rFonts w:ascii="Courier" w:hAnsi="Courier"/>
      <w:sz w:val="20"/>
      <w:szCs w:val="20"/>
    </w:rPr>
  </w:style>
  <w:style w:type="character" w:customStyle="1" w:styleId="af2">
    <w:name w:val="Текст Знак"/>
    <w:link w:val="af1"/>
    <w:rsid w:val="008C5016"/>
    <w:rPr>
      <w:rFonts w:ascii="Courier" w:eastAsia="Times New Roman" w:hAnsi="Courier" w:cs="Times New Roman"/>
      <w:sz w:val="20"/>
      <w:szCs w:val="20"/>
    </w:rPr>
  </w:style>
  <w:style w:type="character" w:styleId="af3">
    <w:name w:val="Hyperlink"/>
    <w:rsid w:val="008C5016"/>
    <w:rPr>
      <w:color w:val="0000FF"/>
      <w:u w:val="single"/>
    </w:rPr>
  </w:style>
  <w:style w:type="numbering" w:customStyle="1" w:styleId="24">
    <w:name w:val="Нет списка2"/>
    <w:next w:val="a2"/>
    <w:semiHidden/>
    <w:rsid w:val="008C5016"/>
  </w:style>
  <w:style w:type="character" w:customStyle="1" w:styleId="31">
    <w:name w:val="Основной текст (3)_"/>
    <w:link w:val="32"/>
    <w:rsid w:val="008C5016"/>
    <w:rPr>
      <w:sz w:val="29"/>
      <w:szCs w:val="2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C5016"/>
    <w:pPr>
      <w:shd w:val="clear" w:color="auto" w:fill="FFFFFF"/>
      <w:spacing w:before="420" w:after="360" w:line="365" w:lineRule="exact"/>
      <w:ind w:hanging="660"/>
    </w:pPr>
    <w:rPr>
      <w:sz w:val="29"/>
      <w:szCs w:val="29"/>
    </w:rPr>
  </w:style>
  <w:style w:type="character" w:customStyle="1" w:styleId="33">
    <w:name w:val="Основной текст (3)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45pt">
    <w:name w:val="Основной текст + 14;5 pt;Полужирный;Курсив"/>
    <w:rsid w:val="008C501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9"/>
      <w:szCs w:val="29"/>
      <w:shd w:val="clear" w:color="auto" w:fill="FFFFFF"/>
    </w:rPr>
  </w:style>
  <w:style w:type="paragraph" w:customStyle="1" w:styleId="25">
    <w:name w:val="Основной текст2"/>
    <w:basedOn w:val="a"/>
    <w:rsid w:val="008C5016"/>
    <w:pPr>
      <w:shd w:val="clear" w:color="auto" w:fill="FFFFFF"/>
      <w:spacing w:before="180" w:after="0" w:line="322" w:lineRule="exact"/>
      <w:ind w:hanging="380"/>
      <w:jc w:val="both"/>
    </w:pPr>
    <w:rPr>
      <w:rFonts w:ascii="Times New Roman" w:hAnsi="Times New Roman"/>
      <w:color w:val="000000"/>
      <w:sz w:val="27"/>
      <w:szCs w:val="27"/>
    </w:rPr>
  </w:style>
  <w:style w:type="paragraph" w:customStyle="1" w:styleId="13">
    <w:name w:val="Основной текст1"/>
    <w:basedOn w:val="a"/>
    <w:rsid w:val="008C5016"/>
    <w:pPr>
      <w:shd w:val="clear" w:color="auto" w:fill="FFFFFF"/>
      <w:spacing w:after="0" w:line="0" w:lineRule="atLeast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3115pt">
    <w:name w:val="Основной текст (3) + 11;5 pt;Не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6">
    <w:name w:val="Подпись к таблице (2)_"/>
    <w:link w:val="27"/>
    <w:rsid w:val="008C5016"/>
    <w:rPr>
      <w:sz w:val="15"/>
      <w:szCs w:val="15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8C5016"/>
    <w:pPr>
      <w:shd w:val="clear" w:color="auto" w:fill="FFFFFF"/>
      <w:spacing w:after="0" w:line="0" w:lineRule="atLeast"/>
    </w:pPr>
    <w:rPr>
      <w:sz w:val="15"/>
      <w:szCs w:val="15"/>
    </w:rPr>
  </w:style>
  <w:style w:type="character" w:customStyle="1" w:styleId="af4">
    <w:name w:val="Подпись к таблице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5">
    <w:name w:val="Основной текст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  <w:shd w:val="clear" w:color="auto" w:fill="FFFFFF"/>
    </w:rPr>
  </w:style>
  <w:style w:type="paragraph" w:styleId="af6">
    <w:name w:val="List Paragraph"/>
    <w:basedOn w:val="a"/>
    <w:uiPriority w:val="34"/>
    <w:qFormat/>
    <w:rsid w:val="00EB7A91"/>
    <w:pPr>
      <w:ind w:left="720"/>
      <w:contextualSpacing/>
    </w:pPr>
  </w:style>
  <w:style w:type="paragraph" w:styleId="af7">
    <w:name w:val="Body Text"/>
    <w:basedOn w:val="a"/>
    <w:link w:val="af8"/>
    <w:uiPriority w:val="99"/>
    <w:semiHidden/>
    <w:unhideWhenUsed/>
    <w:rsid w:val="00EB7A91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EB7A91"/>
  </w:style>
  <w:style w:type="paragraph" w:customStyle="1" w:styleId="Default">
    <w:name w:val="Default"/>
    <w:rsid w:val="004E6C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4">
    <w:name w:val="Название Знак"/>
    <w:link w:val="a3"/>
    <w:uiPriority w:val="99"/>
    <w:rsid w:val="00094064"/>
    <w:rPr>
      <w:rFonts w:ascii="Times New Roman" w:eastAsia="Calibri" w:hAnsi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844A72"/>
    <w:pPr>
      <w:spacing w:after="0" w:line="240" w:lineRule="auto"/>
      <w:ind w:left="550"/>
      <w:jc w:val="center"/>
    </w:pPr>
    <w:rPr>
      <w:rFonts w:ascii="Arial" w:hAnsi="Arial"/>
      <w:sz w:val="24"/>
      <w:szCs w:val="20"/>
    </w:rPr>
  </w:style>
  <w:style w:type="paragraph" w:customStyle="1" w:styleId="14">
    <w:name w:val="Обычный1"/>
    <w:rsid w:val="002E06AE"/>
    <w:rPr>
      <w:rFonts w:ascii="Arial" w:hAnsi="Arial"/>
    </w:rPr>
  </w:style>
  <w:style w:type="paragraph" w:styleId="af9">
    <w:name w:val="Normal (Web)"/>
    <w:basedOn w:val="a"/>
    <w:uiPriority w:val="99"/>
    <w:unhideWhenUsed/>
    <w:rsid w:val="00F165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a">
    <w:name w:val="Strong"/>
    <w:basedOn w:val="a0"/>
    <w:uiPriority w:val="22"/>
    <w:qFormat/>
    <w:rsid w:val="00F16572"/>
    <w:rPr>
      <w:b/>
      <w:bCs/>
    </w:rPr>
  </w:style>
  <w:style w:type="paragraph" w:styleId="af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08"/>
  </w:style>
  <w:style w:type="paragraph" w:styleId="1">
    <w:name w:val="heading 1"/>
    <w:basedOn w:val="a"/>
    <w:next w:val="a"/>
    <w:link w:val="10"/>
    <w:qFormat/>
    <w:rsid w:val="008C501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hAnsi="Times New Roman"/>
      <w:i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99"/>
    <w:qFormat/>
    <w:rsid w:val="00094064"/>
    <w:pPr>
      <w:autoSpaceDE w:val="0"/>
      <w:autoSpaceDN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8C5016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20">
    <w:name w:val="Заголовок 2 Знак"/>
    <w:link w:val="2"/>
    <w:rsid w:val="008C5016"/>
    <w:rPr>
      <w:rFonts w:ascii="Times New Roman" w:eastAsia="Times New Roman" w:hAnsi="Times New Roman" w:cs="Times New Roman"/>
      <w:b/>
      <w:bCs/>
      <w:i/>
      <w:sz w:val="24"/>
      <w:szCs w:val="20"/>
    </w:rPr>
  </w:style>
  <w:style w:type="numbering" w:customStyle="1" w:styleId="11">
    <w:name w:val="Нет списка1"/>
    <w:next w:val="a2"/>
    <w:semiHidden/>
    <w:unhideWhenUsed/>
    <w:rsid w:val="008C5016"/>
  </w:style>
  <w:style w:type="paragraph" w:customStyle="1" w:styleId="Style1">
    <w:name w:val="Style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8C501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501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501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501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501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501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501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501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501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501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8C501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501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501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501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8C501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501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501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501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501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501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501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501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501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501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8C50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link w:val="a5"/>
    <w:rsid w:val="008C501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8C5016"/>
  </w:style>
  <w:style w:type="table" w:styleId="a8">
    <w:name w:val="Table Grid"/>
    <w:basedOn w:val="a1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8C501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8C501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501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501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501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8C501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a">
    <w:name w:val="Основной текст с отступом Знак"/>
    <w:link w:val="a9"/>
    <w:rsid w:val="008C5016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b">
    <w:name w:val="Emphasis"/>
    <w:qFormat/>
    <w:rsid w:val="008C5016"/>
    <w:rPr>
      <w:i/>
      <w:iCs/>
    </w:rPr>
  </w:style>
  <w:style w:type="paragraph" w:styleId="ac">
    <w:name w:val="Balloon Text"/>
    <w:basedOn w:val="a"/>
    <w:link w:val="ad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8C5016"/>
    <w:rPr>
      <w:rFonts w:ascii="Tahoma" w:eastAsia="Times New Roman" w:hAnsi="Tahoma" w:cs="Times New Roman"/>
      <w:sz w:val="16"/>
      <w:szCs w:val="16"/>
    </w:rPr>
  </w:style>
  <w:style w:type="paragraph" w:customStyle="1" w:styleId="12">
    <w:name w:val="Знак1"/>
    <w:basedOn w:val="a"/>
    <w:rsid w:val="008C501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Основной текст_"/>
    <w:link w:val="50"/>
    <w:rsid w:val="008C5016"/>
    <w:rPr>
      <w:sz w:val="28"/>
      <w:szCs w:val="28"/>
      <w:shd w:val="clear" w:color="auto" w:fill="FFFFFF"/>
    </w:rPr>
  </w:style>
  <w:style w:type="paragraph" w:customStyle="1" w:styleId="50">
    <w:name w:val="Основной текст5"/>
    <w:basedOn w:val="a"/>
    <w:link w:val="ae"/>
    <w:rsid w:val="008C5016"/>
    <w:pPr>
      <w:shd w:val="clear" w:color="auto" w:fill="FFFFFF"/>
      <w:spacing w:after="480" w:line="0" w:lineRule="atLeast"/>
      <w:ind w:hanging="2060"/>
    </w:pPr>
    <w:rPr>
      <w:sz w:val="28"/>
      <w:szCs w:val="28"/>
    </w:rPr>
  </w:style>
  <w:style w:type="character" w:customStyle="1" w:styleId="30">
    <w:name w:val="Основной текст3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22">
    <w:name w:val="Сноска (2)_"/>
    <w:link w:val="23"/>
    <w:rsid w:val="008C5016"/>
    <w:rPr>
      <w:sz w:val="28"/>
      <w:szCs w:val="28"/>
      <w:shd w:val="clear" w:color="auto" w:fill="FFFFFF"/>
    </w:rPr>
  </w:style>
  <w:style w:type="paragraph" w:customStyle="1" w:styleId="23">
    <w:name w:val="Сноска (2)"/>
    <w:basedOn w:val="a"/>
    <w:link w:val="22"/>
    <w:rsid w:val="008C5016"/>
    <w:pPr>
      <w:shd w:val="clear" w:color="auto" w:fill="FFFFFF"/>
      <w:spacing w:after="0" w:line="514" w:lineRule="exact"/>
      <w:ind w:firstLine="700"/>
    </w:pPr>
    <w:rPr>
      <w:sz w:val="28"/>
      <w:szCs w:val="28"/>
    </w:rPr>
  </w:style>
  <w:style w:type="paragraph" w:styleId="af">
    <w:name w:val="header"/>
    <w:basedOn w:val="a"/>
    <w:link w:val="af0"/>
    <w:rsid w:val="008C501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Верхний колонтитул Знак"/>
    <w:link w:val="af"/>
    <w:rsid w:val="008C5016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2"/>
    <w:rsid w:val="008C5016"/>
    <w:pPr>
      <w:spacing w:after="0" w:line="240" w:lineRule="auto"/>
    </w:pPr>
    <w:rPr>
      <w:rFonts w:ascii="Courier" w:hAnsi="Courier"/>
      <w:sz w:val="20"/>
      <w:szCs w:val="20"/>
    </w:rPr>
  </w:style>
  <w:style w:type="character" w:customStyle="1" w:styleId="af2">
    <w:name w:val="Текст Знак"/>
    <w:link w:val="af1"/>
    <w:rsid w:val="008C5016"/>
    <w:rPr>
      <w:rFonts w:ascii="Courier" w:eastAsia="Times New Roman" w:hAnsi="Courier" w:cs="Times New Roman"/>
      <w:sz w:val="20"/>
      <w:szCs w:val="20"/>
    </w:rPr>
  </w:style>
  <w:style w:type="character" w:styleId="af3">
    <w:name w:val="Hyperlink"/>
    <w:rsid w:val="008C5016"/>
    <w:rPr>
      <w:color w:val="0000FF"/>
      <w:u w:val="single"/>
    </w:rPr>
  </w:style>
  <w:style w:type="numbering" w:customStyle="1" w:styleId="24">
    <w:name w:val="Нет списка2"/>
    <w:next w:val="a2"/>
    <w:semiHidden/>
    <w:rsid w:val="008C5016"/>
  </w:style>
  <w:style w:type="character" w:customStyle="1" w:styleId="31">
    <w:name w:val="Основной текст (3)_"/>
    <w:link w:val="32"/>
    <w:rsid w:val="008C5016"/>
    <w:rPr>
      <w:sz w:val="29"/>
      <w:szCs w:val="2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C5016"/>
    <w:pPr>
      <w:shd w:val="clear" w:color="auto" w:fill="FFFFFF"/>
      <w:spacing w:before="420" w:after="360" w:line="365" w:lineRule="exact"/>
      <w:ind w:hanging="660"/>
    </w:pPr>
    <w:rPr>
      <w:sz w:val="29"/>
      <w:szCs w:val="29"/>
    </w:rPr>
  </w:style>
  <w:style w:type="character" w:customStyle="1" w:styleId="33">
    <w:name w:val="Основной текст (3)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45pt">
    <w:name w:val="Основной текст + 14;5 pt;Полужирный;Курсив"/>
    <w:rsid w:val="008C501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9"/>
      <w:szCs w:val="29"/>
      <w:shd w:val="clear" w:color="auto" w:fill="FFFFFF"/>
    </w:rPr>
  </w:style>
  <w:style w:type="paragraph" w:customStyle="1" w:styleId="25">
    <w:name w:val="Основной текст2"/>
    <w:basedOn w:val="a"/>
    <w:rsid w:val="008C5016"/>
    <w:pPr>
      <w:shd w:val="clear" w:color="auto" w:fill="FFFFFF"/>
      <w:spacing w:before="180" w:after="0" w:line="322" w:lineRule="exact"/>
      <w:ind w:hanging="380"/>
      <w:jc w:val="both"/>
    </w:pPr>
    <w:rPr>
      <w:rFonts w:ascii="Times New Roman" w:hAnsi="Times New Roman"/>
      <w:color w:val="000000"/>
      <w:sz w:val="27"/>
      <w:szCs w:val="27"/>
    </w:rPr>
  </w:style>
  <w:style w:type="paragraph" w:customStyle="1" w:styleId="13">
    <w:name w:val="Основной текст1"/>
    <w:basedOn w:val="a"/>
    <w:rsid w:val="008C5016"/>
    <w:pPr>
      <w:shd w:val="clear" w:color="auto" w:fill="FFFFFF"/>
      <w:spacing w:after="0" w:line="0" w:lineRule="atLeast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3115pt">
    <w:name w:val="Основной текст (3) + 11;5 pt;Не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6">
    <w:name w:val="Подпись к таблице (2)_"/>
    <w:link w:val="27"/>
    <w:rsid w:val="008C5016"/>
    <w:rPr>
      <w:sz w:val="15"/>
      <w:szCs w:val="15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8C5016"/>
    <w:pPr>
      <w:shd w:val="clear" w:color="auto" w:fill="FFFFFF"/>
      <w:spacing w:after="0" w:line="0" w:lineRule="atLeast"/>
    </w:pPr>
    <w:rPr>
      <w:sz w:val="15"/>
      <w:szCs w:val="15"/>
    </w:rPr>
  </w:style>
  <w:style w:type="character" w:customStyle="1" w:styleId="af4">
    <w:name w:val="Подпись к таблице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5">
    <w:name w:val="Основной текст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  <w:shd w:val="clear" w:color="auto" w:fill="FFFFFF"/>
    </w:rPr>
  </w:style>
  <w:style w:type="paragraph" w:styleId="af6">
    <w:name w:val="List Paragraph"/>
    <w:basedOn w:val="a"/>
    <w:uiPriority w:val="34"/>
    <w:qFormat/>
    <w:rsid w:val="00EB7A91"/>
    <w:pPr>
      <w:ind w:left="720"/>
      <w:contextualSpacing/>
    </w:pPr>
  </w:style>
  <w:style w:type="paragraph" w:styleId="af7">
    <w:name w:val="Body Text"/>
    <w:basedOn w:val="a"/>
    <w:link w:val="af8"/>
    <w:uiPriority w:val="99"/>
    <w:semiHidden/>
    <w:unhideWhenUsed/>
    <w:rsid w:val="00EB7A91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EB7A91"/>
  </w:style>
  <w:style w:type="paragraph" w:customStyle="1" w:styleId="Default">
    <w:name w:val="Default"/>
    <w:rsid w:val="004E6C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4">
    <w:name w:val="Название Знак"/>
    <w:link w:val="a3"/>
    <w:uiPriority w:val="99"/>
    <w:rsid w:val="00094064"/>
    <w:rPr>
      <w:rFonts w:ascii="Times New Roman" w:eastAsia="Calibri" w:hAnsi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844A72"/>
    <w:pPr>
      <w:spacing w:after="0" w:line="240" w:lineRule="auto"/>
      <w:ind w:left="550"/>
      <w:jc w:val="center"/>
    </w:pPr>
    <w:rPr>
      <w:rFonts w:ascii="Arial" w:hAnsi="Arial"/>
      <w:sz w:val="24"/>
      <w:szCs w:val="20"/>
    </w:rPr>
  </w:style>
  <w:style w:type="paragraph" w:customStyle="1" w:styleId="14">
    <w:name w:val="Обычный1"/>
    <w:rsid w:val="002E06AE"/>
    <w:rPr>
      <w:rFonts w:ascii="Arial" w:hAnsi="Arial"/>
    </w:rPr>
  </w:style>
  <w:style w:type="paragraph" w:styleId="af9">
    <w:name w:val="Normal (Web)"/>
    <w:basedOn w:val="a"/>
    <w:uiPriority w:val="99"/>
    <w:unhideWhenUsed/>
    <w:rsid w:val="00F165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a">
    <w:name w:val="Strong"/>
    <w:basedOn w:val="a0"/>
    <w:uiPriority w:val="22"/>
    <w:qFormat/>
    <w:rsid w:val="00F16572"/>
    <w:rPr>
      <w:b/>
      <w:bCs/>
    </w:rPr>
  </w:style>
  <w:style w:type="paragraph" w:styleId="af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79uBG9Q8AL255E/Xdqoh4/HiDA==">AMUW2mVH7EfHwiw+8SZsEfXok6ydGY5X/rnwAvxgQL3V94UDtfTHUQw/bPchVzaoMQQESty/si+NxCAINJU9ECJeIveWKuf8Jp/9UhWm0sx/9NZ0n32TLhN0QEbIKGgaxt2OlCbN2RKy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4499</Words>
  <Characters>25645</Characters>
  <Application>Microsoft Office Word</Application>
  <DocSecurity>0</DocSecurity>
  <Lines>213</Lines>
  <Paragraphs>60</Paragraphs>
  <ScaleCrop>false</ScaleCrop>
  <Company>SPecialiST RePack</Company>
  <LinksUpToDate>false</LinksUpToDate>
  <CharactersWithSpaces>30084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</cp:lastModifiedBy>
  <cp:revision>3</cp:revision>
  <dcterms:created xsi:type="dcterms:W3CDTF">2018-11-26T04:31:00Z</dcterms:created>
  <dcterms:modified xsi:type="dcterms:W3CDTF">2020-12-01T12:07:00Z</dcterms:modified>
</cp:coreProperties>
</file>