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5E8" w:rsidRDefault="00721FED" w:rsidP="00721FED">
      <w:pPr>
        <w:ind w:right="-709" w:hanging="993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934200" cy="98058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664" cy="98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815E8" w:rsidRPr="00721FED" w:rsidRDefault="00721FED" w:rsidP="00721FED">
      <w:pPr>
        <w:ind w:hanging="170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0DE8DA6A">
            <wp:extent cx="7522845" cy="10626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2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815E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7815E8">
        <w:trPr>
          <w:trHeight w:hRule="exact" w:val="131"/>
        </w:trPr>
        <w:tc>
          <w:tcPr>
            <w:tcW w:w="3119" w:type="dxa"/>
          </w:tcPr>
          <w:p w:rsidR="007815E8" w:rsidRDefault="007815E8"/>
        </w:tc>
        <w:tc>
          <w:tcPr>
            <w:tcW w:w="6238" w:type="dxa"/>
          </w:tcPr>
          <w:p w:rsidR="007815E8" w:rsidRDefault="007815E8"/>
        </w:tc>
      </w:tr>
      <w:tr w:rsidR="007815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15E8" w:rsidRDefault="007815E8"/>
        </w:tc>
      </w:tr>
      <w:tr w:rsidR="007815E8">
        <w:trPr>
          <w:trHeight w:hRule="exact" w:val="13"/>
        </w:trPr>
        <w:tc>
          <w:tcPr>
            <w:tcW w:w="3119" w:type="dxa"/>
          </w:tcPr>
          <w:p w:rsidR="007815E8" w:rsidRDefault="007815E8"/>
        </w:tc>
        <w:tc>
          <w:tcPr>
            <w:tcW w:w="6238" w:type="dxa"/>
          </w:tcPr>
          <w:p w:rsidR="007815E8" w:rsidRDefault="007815E8"/>
        </w:tc>
      </w:tr>
      <w:tr w:rsidR="007815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15E8" w:rsidRDefault="007815E8"/>
        </w:tc>
      </w:tr>
      <w:tr w:rsidR="007815E8">
        <w:trPr>
          <w:trHeight w:hRule="exact" w:val="96"/>
        </w:trPr>
        <w:tc>
          <w:tcPr>
            <w:tcW w:w="3119" w:type="dxa"/>
          </w:tcPr>
          <w:p w:rsidR="007815E8" w:rsidRDefault="007815E8"/>
        </w:tc>
        <w:tc>
          <w:tcPr>
            <w:tcW w:w="6238" w:type="dxa"/>
          </w:tcPr>
          <w:p w:rsidR="007815E8" w:rsidRDefault="007815E8"/>
        </w:tc>
      </w:tr>
      <w:tr w:rsidR="007815E8" w:rsidRPr="002359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7815E8" w:rsidRPr="00235909">
        <w:trPr>
          <w:trHeight w:hRule="exact" w:val="138"/>
        </w:trPr>
        <w:tc>
          <w:tcPr>
            <w:tcW w:w="3119" w:type="dxa"/>
          </w:tcPr>
          <w:p w:rsidR="007815E8" w:rsidRPr="00721FED" w:rsidRDefault="007815E8"/>
        </w:tc>
        <w:tc>
          <w:tcPr>
            <w:tcW w:w="6238" w:type="dxa"/>
          </w:tcPr>
          <w:p w:rsidR="007815E8" w:rsidRPr="00721FED" w:rsidRDefault="007815E8"/>
        </w:tc>
      </w:tr>
      <w:tr w:rsidR="007815E8" w:rsidRPr="00235909">
        <w:trPr>
          <w:trHeight w:hRule="exact" w:val="555"/>
        </w:trPr>
        <w:tc>
          <w:tcPr>
            <w:tcW w:w="3119" w:type="dxa"/>
          </w:tcPr>
          <w:p w:rsidR="007815E8" w:rsidRPr="00721FED" w:rsidRDefault="007815E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7815E8" w:rsidRPr="00235909">
        <w:trPr>
          <w:trHeight w:hRule="exact" w:val="277"/>
        </w:trPr>
        <w:tc>
          <w:tcPr>
            <w:tcW w:w="3119" w:type="dxa"/>
          </w:tcPr>
          <w:p w:rsidR="007815E8" w:rsidRPr="00721FED" w:rsidRDefault="007815E8"/>
        </w:tc>
        <w:tc>
          <w:tcPr>
            <w:tcW w:w="6238" w:type="dxa"/>
          </w:tcPr>
          <w:p w:rsidR="007815E8" w:rsidRPr="00721FED" w:rsidRDefault="007815E8"/>
        </w:tc>
      </w:tr>
      <w:tr w:rsidR="007815E8" w:rsidRPr="0023590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15E8" w:rsidRPr="00721FED" w:rsidRDefault="007815E8"/>
        </w:tc>
      </w:tr>
      <w:tr w:rsidR="007815E8" w:rsidRPr="00235909">
        <w:trPr>
          <w:trHeight w:hRule="exact" w:val="13"/>
        </w:trPr>
        <w:tc>
          <w:tcPr>
            <w:tcW w:w="3119" w:type="dxa"/>
          </w:tcPr>
          <w:p w:rsidR="007815E8" w:rsidRPr="00721FED" w:rsidRDefault="007815E8"/>
        </w:tc>
        <w:tc>
          <w:tcPr>
            <w:tcW w:w="6238" w:type="dxa"/>
          </w:tcPr>
          <w:p w:rsidR="007815E8" w:rsidRPr="00721FED" w:rsidRDefault="007815E8"/>
        </w:tc>
      </w:tr>
      <w:tr w:rsidR="007815E8" w:rsidRPr="0023590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15E8" w:rsidRPr="00721FED" w:rsidRDefault="007815E8"/>
        </w:tc>
      </w:tr>
      <w:tr w:rsidR="007815E8" w:rsidRPr="00235909">
        <w:trPr>
          <w:trHeight w:hRule="exact" w:val="96"/>
        </w:trPr>
        <w:tc>
          <w:tcPr>
            <w:tcW w:w="3119" w:type="dxa"/>
          </w:tcPr>
          <w:p w:rsidR="007815E8" w:rsidRPr="00721FED" w:rsidRDefault="007815E8"/>
        </w:tc>
        <w:tc>
          <w:tcPr>
            <w:tcW w:w="6238" w:type="dxa"/>
          </w:tcPr>
          <w:p w:rsidR="007815E8" w:rsidRPr="00721FED" w:rsidRDefault="007815E8"/>
        </w:tc>
      </w:tr>
      <w:tr w:rsidR="007815E8" w:rsidRPr="002359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7815E8" w:rsidRPr="00235909">
        <w:trPr>
          <w:trHeight w:hRule="exact" w:val="138"/>
        </w:trPr>
        <w:tc>
          <w:tcPr>
            <w:tcW w:w="3119" w:type="dxa"/>
          </w:tcPr>
          <w:p w:rsidR="007815E8" w:rsidRPr="00721FED" w:rsidRDefault="007815E8"/>
        </w:tc>
        <w:tc>
          <w:tcPr>
            <w:tcW w:w="6238" w:type="dxa"/>
          </w:tcPr>
          <w:p w:rsidR="007815E8" w:rsidRPr="00721FED" w:rsidRDefault="007815E8"/>
        </w:tc>
      </w:tr>
      <w:tr w:rsidR="007815E8" w:rsidRPr="00235909">
        <w:trPr>
          <w:trHeight w:hRule="exact" w:val="555"/>
        </w:trPr>
        <w:tc>
          <w:tcPr>
            <w:tcW w:w="3119" w:type="dxa"/>
          </w:tcPr>
          <w:p w:rsidR="007815E8" w:rsidRPr="00721FED" w:rsidRDefault="007815E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</w:tbl>
    <w:p w:rsidR="007815E8" w:rsidRPr="00721FED" w:rsidRDefault="00721FED">
      <w:pPr>
        <w:rPr>
          <w:sz w:val="0"/>
          <w:szCs w:val="0"/>
        </w:rPr>
      </w:pPr>
      <w:r w:rsidRPr="00721FE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815E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815E8" w:rsidRPr="0023590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организациями,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подразделениями,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группами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(командами)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сотрудников,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проектами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сетями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 w:rsidRPr="00721FED">
              <w:t xml:space="preserve"> </w:t>
            </w:r>
          </w:p>
        </w:tc>
      </w:tr>
      <w:tr w:rsidR="007815E8" w:rsidRPr="00235909">
        <w:trPr>
          <w:trHeight w:hRule="exact" w:val="138"/>
        </w:trPr>
        <w:tc>
          <w:tcPr>
            <w:tcW w:w="1985" w:type="dxa"/>
          </w:tcPr>
          <w:p w:rsidR="007815E8" w:rsidRPr="00721FED" w:rsidRDefault="007815E8"/>
        </w:tc>
        <w:tc>
          <w:tcPr>
            <w:tcW w:w="7372" w:type="dxa"/>
          </w:tcPr>
          <w:p w:rsidR="007815E8" w:rsidRPr="00721FED" w:rsidRDefault="007815E8"/>
        </w:tc>
      </w:tr>
      <w:tr w:rsidR="007815E8" w:rsidRPr="0023590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21FED">
              <w:t xml:space="preserve"> </w:t>
            </w:r>
          </w:p>
        </w:tc>
      </w:tr>
      <w:tr w:rsidR="007815E8" w:rsidRPr="0023590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21FED">
              <w:t xml:space="preserve"> </w:t>
            </w:r>
          </w:p>
        </w:tc>
      </w:tr>
      <w:tr w:rsidR="007815E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изменениями</w:t>
            </w:r>
            <w:r>
              <w:t xml:space="preserve"> </w:t>
            </w:r>
          </w:p>
        </w:tc>
      </w:tr>
      <w:tr w:rsidR="007815E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7815E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процесов</w:t>
            </w:r>
            <w:proofErr w:type="spellEnd"/>
            <w:r>
              <w:t xml:space="preserve"> </w:t>
            </w:r>
          </w:p>
        </w:tc>
      </w:tr>
      <w:tr w:rsidR="007815E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>
              <w:t xml:space="preserve"> </w:t>
            </w:r>
          </w:p>
        </w:tc>
      </w:tr>
      <w:tr w:rsidR="007815E8" w:rsidRPr="002359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21FED">
              <w:t xml:space="preserve"> </w:t>
            </w:r>
          </w:p>
        </w:tc>
      </w:tr>
      <w:tr w:rsidR="007815E8" w:rsidRPr="002359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21FED">
              <w:t xml:space="preserve"> </w:t>
            </w:r>
          </w:p>
        </w:tc>
      </w:tr>
      <w:tr w:rsidR="007815E8" w:rsidRPr="002359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721FED">
              <w:t xml:space="preserve"> </w:t>
            </w:r>
          </w:p>
        </w:tc>
      </w:tr>
      <w:tr w:rsidR="007815E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</w:t>
            </w:r>
            <w:r>
              <w:t xml:space="preserve"> </w:t>
            </w:r>
          </w:p>
        </w:tc>
      </w:tr>
      <w:tr w:rsidR="007815E8">
        <w:trPr>
          <w:trHeight w:hRule="exact" w:val="138"/>
        </w:trPr>
        <w:tc>
          <w:tcPr>
            <w:tcW w:w="1985" w:type="dxa"/>
          </w:tcPr>
          <w:p w:rsidR="007815E8" w:rsidRDefault="007815E8"/>
        </w:tc>
        <w:tc>
          <w:tcPr>
            <w:tcW w:w="7372" w:type="dxa"/>
          </w:tcPr>
          <w:p w:rsidR="007815E8" w:rsidRDefault="007815E8"/>
        </w:tc>
      </w:tr>
      <w:tr w:rsidR="007815E8" w:rsidRPr="002359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21FED">
              <w:t xml:space="preserve"> </w:t>
            </w:r>
          </w:p>
        </w:tc>
      </w:tr>
      <w:tr w:rsidR="007815E8" w:rsidRPr="002359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«Реинжиниринг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бизнес-процессов»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21FED">
              <w:t xml:space="preserve"> </w:t>
            </w:r>
          </w:p>
        </w:tc>
      </w:tr>
      <w:tr w:rsidR="007815E8" w:rsidRPr="00235909">
        <w:trPr>
          <w:trHeight w:hRule="exact" w:val="277"/>
        </w:trPr>
        <w:tc>
          <w:tcPr>
            <w:tcW w:w="1985" w:type="dxa"/>
          </w:tcPr>
          <w:p w:rsidR="007815E8" w:rsidRPr="00721FED" w:rsidRDefault="007815E8"/>
        </w:tc>
        <w:tc>
          <w:tcPr>
            <w:tcW w:w="7372" w:type="dxa"/>
          </w:tcPr>
          <w:p w:rsidR="007815E8" w:rsidRPr="00721FED" w:rsidRDefault="007815E8"/>
        </w:tc>
      </w:tr>
      <w:tr w:rsidR="007815E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815E8" w:rsidRPr="0023590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7815E8" w:rsidRPr="002359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процессного подхода к управлению организациями, подразделениями, группами (командами) сотрудников, проектами и сетями</w:t>
            </w:r>
          </w:p>
        </w:tc>
      </w:tr>
      <w:tr w:rsidR="007815E8" w:rsidRPr="0023590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структуру и характеристики бизнес-процессов организации</w:t>
            </w:r>
          </w:p>
        </w:tc>
      </w:tr>
      <w:tr w:rsidR="007815E8" w:rsidRPr="002359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управления организациями, подразделениями, группами (командами) сотрудников, проектами и сетями с использованием методов реинжиниринга бизнес-процессов</w:t>
            </w:r>
          </w:p>
        </w:tc>
      </w:tr>
      <w:tr w:rsidR="007815E8" w:rsidRPr="0023590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7815E8" w:rsidRPr="0023590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бизнес-процессами</w:t>
            </w:r>
          </w:p>
        </w:tc>
      </w:tr>
      <w:tr w:rsidR="007815E8" w:rsidRPr="0023590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 аналитические материалы по результатам проведения прикладных исследований</w:t>
            </w:r>
          </w:p>
        </w:tc>
      </w:tr>
      <w:tr w:rsidR="007815E8" w:rsidRPr="0023590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результатов прикладных исследований в управлении бизнес-процессами</w:t>
            </w:r>
          </w:p>
        </w:tc>
      </w:tr>
    </w:tbl>
    <w:p w:rsidR="007815E8" w:rsidRPr="00721FED" w:rsidRDefault="00721FED">
      <w:pPr>
        <w:rPr>
          <w:sz w:val="0"/>
          <w:szCs w:val="0"/>
        </w:rPr>
      </w:pPr>
      <w:r w:rsidRPr="00721FE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00"/>
        <w:gridCol w:w="401"/>
        <w:gridCol w:w="538"/>
        <w:gridCol w:w="631"/>
        <w:gridCol w:w="681"/>
        <w:gridCol w:w="532"/>
        <w:gridCol w:w="1546"/>
        <w:gridCol w:w="1618"/>
        <w:gridCol w:w="1247"/>
      </w:tblGrid>
      <w:tr w:rsidR="007815E8" w:rsidRPr="00235909">
        <w:trPr>
          <w:trHeight w:hRule="exact" w:val="285"/>
        </w:trPr>
        <w:tc>
          <w:tcPr>
            <w:tcW w:w="710" w:type="dxa"/>
          </w:tcPr>
          <w:p w:rsidR="007815E8" w:rsidRPr="00721FED" w:rsidRDefault="007815E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21FED">
              <w:t xml:space="preserve"> </w:t>
            </w:r>
          </w:p>
        </w:tc>
      </w:tr>
      <w:tr w:rsidR="007815E8" w:rsidRPr="00A40AB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15,2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21FED">
              <w:t xml:space="preserve"> </w:t>
            </w:r>
          </w:p>
          <w:p w:rsidR="00D074AA" w:rsidRDefault="00721F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="00D07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815E8" w:rsidRPr="00721FED" w:rsidRDefault="00D074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6A5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форме практической подготовки – 6 акад. часов</w:t>
            </w:r>
            <w:r w:rsidRPr="006A5304">
              <w:t>;</w:t>
            </w:r>
            <w:r w:rsidR="00721FED"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84,1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721FED">
              <w:t xml:space="preserve"> </w:t>
            </w:r>
          </w:p>
          <w:p w:rsidR="007815E8" w:rsidRPr="00721FED" w:rsidRDefault="007815E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815E8" w:rsidRPr="00721FED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721FED">
              <w:t xml:space="preserve"> </w:t>
            </w:r>
          </w:p>
        </w:tc>
      </w:tr>
      <w:tr w:rsidR="007815E8" w:rsidRPr="00A40AB4">
        <w:trPr>
          <w:trHeight w:hRule="exact" w:val="138"/>
        </w:trPr>
        <w:tc>
          <w:tcPr>
            <w:tcW w:w="710" w:type="dxa"/>
          </w:tcPr>
          <w:p w:rsidR="007815E8" w:rsidRPr="00721FED" w:rsidRDefault="007815E8"/>
        </w:tc>
        <w:tc>
          <w:tcPr>
            <w:tcW w:w="1702" w:type="dxa"/>
          </w:tcPr>
          <w:p w:rsidR="007815E8" w:rsidRPr="00721FED" w:rsidRDefault="007815E8"/>
        </w:tc>
        <w:tc>
          <w:tcPr>
            <w:tcW w:w="426" w:type="dxa"/>
          </w:tcPr>
          <w:p w:rsidR="007815E8" w:rsidRPr="00721FED" w:rsidRDefault="007815E8"/>
        </w:tc>
        <w:tc>
          <w:tcPr>
            <w:tcW w:w="568" w:type="dxa"/>
          </w:tcPr>
          <w:p w:rsidR="007815E8" w:rsidRPr="00721FED" w:rsidRDefault="007815E8"/>
        </w:tc>
        <w:tc>
          <w:tcPr>
            <w:tcW w:w="710" w:type="dxa"/>
          </w:tcPr>
          <w:p w:rsidR="007815E8" w:rsidRPr="00721FED" w:rsidRDefault="007815E8"/>
        </w:tc>
        <w:tc>
          <w:tcPr>
            <w:tcW w:w="710" w:type="dxa"/>
          </w:tcPr>
          <w:p w:rsidR="007815E8" w:rsidRPr="00721FED" w:rsidRDefault="007815E8"/>
        </w:tc>
        <w:tc>
          <w:tcPr>
            <w:tcW w:w="568" w:type="dxa"/>
          </w:tcPr>
          <w:p w:rsidR="007815E8" w:rsidRPr="00721FED" w:rsidRDefault="007815E8"/>
        </w:tc>
        <w:tc>
          <w:tcPr>
            <w:tcW w:w="1560" w:type="dxa"/>
          </w:tcPr>
          <w:p w:rsidR="007815E8" w:rsidRPr="00721FED" w:rsidRDefault="007815E8"/>
        </w:tc>
        <w:tc>
          <w:tcPr>
            <w:tcW w:w="1702" w:type="dxa"/>
          </w:tcPr>
          <w:p w:rsidR="007815E8" w:rsidRPr="00721FED" w:rsidRDefault="007815E8"/>
        </w:tc>
        <w:tc>
          <w:tcPr>
            <w:tcW w:w="1277" w:type="dxa"/>
          </w:tcPr>
          <w:p w:rsidR="007815E8" w:rsidRPr="00721FED" w:rsidRDefault="007815E8"/>
        </w:tc>
      </w:tr>
      <w:tr w:rsidR="007815E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721FED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721FED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815E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15E8" w:rsidRDefault="007815E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15E8" w:rsidRDefault="007815E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</w:tr>
      <w:tr w:rsidR="007815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</w:tr>
      <w:tr w:rsidR="007815E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ключевое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реинжиниринга.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бизнес-процесса.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Целесообразность,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ожидаемый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 w:rsidRPr="00721FED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721FE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7815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</w:tr>
      <w:tr w:rsidR="007815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</w:tr>
      <w:tr w:rsidR="007815E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бизнес-процессов.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реинжиниринга.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r w:rsidRPr="00721FED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721FE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7815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</w:tr>
      <w:tr w:rsidR="007815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</w:tr>
      <w:tr w:rsidR="007815E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ПК-1,ПК-4</w:t>
            </w:r>
          </w:p>
        </w:tc>
      </w:tr>
    </w:tbl>
    <w:p w:rsidR="007815E8" w:rsidRDefault="00721F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815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815E8">
        <w:trPr>
          <w:trHeight w:hRule="exact" w:val="138"/>
        </w:trPr>
        <w:tc>
          <w:tcPr>
            <w:tcW w:w="9357" w:type="dxa"/>
          </w:tcPr>
          <w:p w:rsidR="007815E8" w:rsidRDefault="007815E8"/>
        </w:tc>
      </w:tr>
      <w:tr w:rsidR="007815E8" w:rsidRPr="00235909" w:rsidTr="00D074AA">
        <w:trPr>
          <w:trHeight w:hRule="exact" w:val="133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«Реинжиниринг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бизнес-процессов»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являющихся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21FED">
              <w:t xml:space="preserve"> </w:t>
            </w:r>
            <w:proofErr w:type="spellStart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лекцией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«Продвинутая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лекция»,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хочу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узнал»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21FED">
              <w:t xml:space="preserve"> </w:t>
            </w:r>
            <w:proofErr w:type="spellStart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721FED">
              <w:t xml:space="preserve"> </w:t>
            </w:r>
          </w:p>
          <w:p w:rsidR="00D074AA" w:rsidRDefault="00721FE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слайд-лекциями.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="00D07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t xml:space="preserve"> </w:t>
            </w:r>
            <w:r w:rsidR="00D074AA" w:rsidRPr="006A53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 w:rsidR="00D07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815E8" w:rsidRPr="00235909">
        <w:trPr>
          <w:trHeight w:hRule="exact" w:val="277"/>
        </w:trPr>
        <w:tc>
          <w:tcPr>
            <w:tcW w:w="9357" w:type="dxa"/>
          </w:tcPr>
          <w:p w:rsidR="007815E8" w:rsidRPr="00721FED" w:rsidRDefault="007815E8"/>
        </w:tc>
      </w:tr>
      <w:tr w:rsidR="007815E8" w:rsidRPr="002359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721FED">
              <w:t xml:space="preserve"> </w:t>
            </w:r>
          </w:p>
        </w:tc>
      </w:tr>
      <w:tr w:rsidR="007815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815E8">
        <w:trPr>
          <w:trHeight w:hRule="exact" w:val="138"/>
        </w:trPr>
        <w:tc>
          <w:tcPr>
            <w:tcW w:w="9357" w:type="dxa"/>
          </w:tcPr>
          <w:p w:rsidR="007815E8" w:rsidRDefault="007815E8"/>
        </w:tc>
      </w:tr>
      <w:tr w:rsidR="007815E8" w:rsidRPr="002359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21FED">
              <w:t xml:space="preserve"> </w:t>
            </w:r>
          </w:p>
        </w:tc>
      </w:tr>
      <w:tr w:rsidR="007815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7815E8" w:rsidRDefault="00721F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81"/>
        <w:gridCol w:w="54"/>
      </w:tblGrid>
      <w:tr w:rsidR="007815E8" w:rsidRPr="00235909" w:rsidTr="00A40AB4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21FED">
              <w:t xml:space="preserve"> </w:t>
            </w:r>
          </w:p>
        </w:tc>
      </w:tr>
      <w:tr w:rsidR="007815E8" w:rsidTr="00A40AB4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815E8" w:rsidRPr="00235909" w:rsidTr="00A40AB4">
        <w:trPr>
          <w:trHeight w:hRule="exact" w:val="284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35909" w:rsidRDefault="00235909" w:rsidP="002359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Хаммер,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Быстрее,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дешевле: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Девять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Хаммер;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перевод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21FED">
              <w:t xml:space="preserve"> </w:t>
            </w:r>
            <w:proofErr w:type="spellStart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Иутина</w:t>
            </w:r>
            <w:proofErr w:type="spellEnd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Альпина</w:t>
            </w:r>
            <w:r w:rsidRPr="00721FED">
              <w:t xml:space="preserve"> </w:t>
            </w:r>
            <w:proofErr w:type="spellStart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Паблишер</w:t>
            </w:r>
            <w:proofErr w:type="spellEnd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978-5-9614-4679-1.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21FED">
              <w:t xml:space="preserve"> </w:t>
            </w:r>
            <w:hyperlink r:id="rId8" w:history="1">
              <w:r w:rsidRPr="000F2EB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https://e.lanbook.com/book/88412</w:t>
              </w:r>
            </w:hyperlink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proofErr w:type="spellStart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</w:p>
          <w:p w:rsidR="007815E8" w:rsidRPr="00721FED" w:rsidRDefault="00235909" w:rsidP="002359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Зенченко, И.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В. Управление бизнес-процессами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 учебно-методическое пособие / И.В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Зенченко. — 2-е изд. — Москва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ФЛИНТА, 2017. — 117 с. —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ISBN 978-5-9765-3412-4. — Текст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 электронный // Электро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нно-библиотечная система «Лань»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[сайт]. — URL: </w:t>
            </w:r>
            <w:hyperlink r:id="rId9" w:history="1">
              <w:r w:rsidRPr="00151CE1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https://e.lanbook.com/book/97141</w:t>
              </w:r>
            </w:hyperlink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(дата обращения: </w:t>
            </w:r>
            <w:r w:rsidRPr="00C8654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10.09.2020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). — Режим доступа: для </w:t>
            </w:r>
            <w:proofErr w:type="spellStart"/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авториз</w:t>
            </w:r>
            <w:proofErr w:type="spellEnd"/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пользователей</w:t>
            </w:r>
            <w:r w:rsidR="00721FED" w:rsidRPr="00721FED">
              <w:t xml:space="preserve"> </w:t>
            </w:r>
          </w:p>
        </w:tc>
      </w:tr>
      <w:tr w:rsidR="007815E8" w:rsidRPr="00235909" w:rsidTr="00A40AB4">
        <w:trPr>
          <w:trHeight w:hRule="exact" w:val="138"/>
        </w:trPr>
        <w:tc>
          <w:tcPr>
            <w:tcW w:w="400" w:type="dxa"/>
          </w:tcPr>
          <w:p w:rsidR="007815E8" w:rsidRPr="00721FED" w:rsidRDefault="007815E8"/>
        </w:tc>
        <w:tc>
          <w:tcPr>
            <w:tcW w:w="1979" w:type="dxa"/>
          </w:tcPr>
          <w:p w:rsidR="007815E8" w:rsidRPr="00721FED" w:rsidRDefault="007815E8"/>
        </w:tc>
        <w:tc>
          <w:tcPr>
            <w:tcW w:w="3589" w:type="dxa"/>
          </w:tcPr>
          <w:p w:rsidR="007815E8" w:rsidRPr="00721FED" w:rsidRDefault="007815E8"/>
        </w:tc>
        <w:tc>
          <w:tcPr>
            <w:tcW w:w="3321" w:type="dxa"/>
          </w:tcPr>
          <w:p w:rsidR="007815E8" w:rsidRPr="00721FED" w:rsidRDefault="007815E8"/>
        </w:tc>
        <w:tc>
          <w:tcPr>
            <w:tcW w:w="135" w:type="dxa"/>
            <w:gridSpan w:val="2"/>
          </w:tcPr>
          <w:p w:rsidR="007815E8" w:rsidRPr="00721FED" w:rsidRDefault="007815E8"/>
        </w:tc>
      </w:tr>
      <w:tr w:rsidR="007815E8" w:rsidTr="00A40AB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815E8" w:rsidRPr="00235909" w:rsidTr="00A40AB4">
        <w:trPr>
          <w:trHeight w:hRule="exact" w:val="283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35909" w:rsidRPr="00151CE1" w:rsidRDefault="00235909" w:rsidP="00235909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Назарова, О.Б.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Моделирование бизнес-процессов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учебник / О.Б. Назарова, О.Е. Ма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сленникова. — 2-е изд. — Москва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ФЛИНТА, 2017. — 261 с. —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ISBN 978-5-9765-3700-2. — Текст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электронный // Электро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нно-библиотечная система «Лань»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[сайт]. — URL: </w:t>
            </w:r>
            <w:hyperlink r:id="rId10" w:history="1">
              <w:r w:rsidRPr="00151C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https://e.lanbook.com/book/104923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(дата обращения: </w:t>
            </w:r>
            <w:r w:rsidRP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10.09.2020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). — Режим доступа: для </w:t>
            </w:r>
            <w:proofErr w:type="spellStart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авториз</w:t>
            </w:r>
            <w:proofErr w:type="spellEnd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пользователей.</w:t>
            </w:r>
          </w:p>
          <w:p w:rsidR="00721FED" w:rsidRDefault="00235909" w:rsidP="002359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Пятецкий</w:t>
            </w:r>
            <w:proofErr w:type="spellEnd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В.Е. Упра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вление бизнес-процессами - BPMS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учебное пособие / В.Е. </w:t>
            </w:r>
            <w:proofErr w:type="spellStart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Пятецкий</w:t>
            </w:r>
            <w:proofErr w:type="spellEnd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А.Г. 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ихеев, В.В. Новичихин. — Москва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МИСИС, 2017. — 199 с. —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ISBN 978-5-906846-75-4. — Текст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электронный // Электро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нно-библиотечная система «Лань»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[сайт]. — URL: </w:t>
            </w:r>
            <w:hyperlink r:id="rId11" w:history="1">
              <w:r w:rsidRPr="00151C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https://e.lanbook.com/book/108089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(дата обращения: </w:t>
            </w:r>
            <w:r w:rsidRP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10.09.2020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). — Режим доступа: для </w:t>
            </w:r>
            <w:proofErr w:type="spellStart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авториз</w:t>
            </w:r>
            <w:proofErr w:type="spellEnd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пользователей.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t xml:space="preserve"> </w:t>
            </w:r>
          </w:p>
        </w:tc>
      </w:tr>
      <w:tr w:rsidR="007815E8" w:rsidRPr="00235909" w:rsidTr="00A40AB4">
        <w:trPr>
          <w:trHeight w:hRule="exact" w:val="138"/>
        </w:trPr>
        <w:tc>
          <w:tcPr>
            <w:tcW w:w="400" w:type="dxa"/>
          </w:tcPr>
          <w:p w:rsidR="007815E8" w:rsidRPr="00721FED" w:rsidRDefault="007815E8"/>
        </w:tc>
        <w:tc>
          <w:tcPr>
            <w:tcW w:w="1979" w:type="dxa"/>
          </w:tcPr>
          <w:p w:rsidR="007815E8" w:rsidRPr="00721FED" w:rsidRDefault="007815E8"/>
        </w:tc>
        <w:tc>
          <w:tcPr>
            <w:tcW w:w="3589" w:type="dxa"/>
          </w:tcPr>
          <w:p w:rsidR="007815E8" w:rsidRPr="00721FED" w:rsidRDefault="007815E8"/>
        </w:tc>
        <w:tc>
          <w:tcPr>
            <w:tcW w:w="3321" w:type="dxa"/>
          </w:tcPr>
          <w:p w:rsidR="007815E8" w:rsidRPr="00721FED" w:rsidRDefault="007815E8"/>
        </w:tc>
        <w:tc>
          <w:tcPr>
            <w:tcW w:w="135" w:type="dxa"/>
            <w:gridSpan w:val="2"/>
          </w:tcPr>
          <w:p w:rsidR="007815E8" w:rsidRPr="00721FED" w:rsidRDefault="007815E8"/>
        </w:tc>
      </w:tr>
      <w:tr w:rsidR="007815E8" w:rsidTr="00A40AB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815E8" w:rsidTr="00A40AB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7815E8" w:rsidTr="00A40AB4">
        <w:trPr>
          <w:trHeight w:hRule="exact" w:val="138"/>
        </w:trPr>
        <w:tc>
          <w:tcPr>
            <w:tcW w:w="400" w:type="dxa"/>
          </w:tcPr>
          <w:p w:rsidR="007815E8" w:rsidRDefault="007815E8"/>
        </w:tc>
        <w:tc>
          <w:tcPr>
            <w:tcW w:w="1979" w:type="dxa"/>
          </w:tcPr>
          <w:p w:rsidR="007815E8" w:rsidRDefault="007815E8"/>
        </w:tc>
        <w:tc>
          <w:tcPr>
            <w:tcW w:w="3589" w:type="dxa"/>
          </w:tcPr>
          <w:p w:rsidR="007815E8" w:rsidRDefault="007815E8"/>
        </w:tc>
        <w:tc>
          <w:tcPr>
            <w:tcW w:w="3321" w:type="dxa"/>
          </w:tcPr>
          <w:p w:rsidR="007815E8" w:rsidRDefault="007815E8"/>
        </w:tc>
        <w:tc>
          <w:tcPr>
            <w:tcW w:w="135" w:type="dxa"/>
            <w:gridSpan w:val="2"/>
          </w:tcPr>
          <w:p w:rsidR="007815E8" w:rsidRDefault="007815E8"/>
        </w:tc>
      </w:tr>
      <w:tr w:rsidR="007815E8" w:rsidRPr="00235909" w:rsidTr="00A40AB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21FED">
              <w:t xml:space="preserve"> </w:t>
            </w:r>
          </w:p>
        </w:tc>
      </w:tr>
      <w:tr w:rsidR="007815E8" w:rsidRPr="00235909" w:rsidTr="00A40AB4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t xml:space="preserve"> </w:t>
            </w:r>
          </w:p>
        </w:tc>
      </w:tr>
      <w:tr w:rsidR="007815E8" w:rsidRPr="00235909" w:rsidTr="00A40AB4">
        <w:trPr>
          <w:trHeight w:hRule="exact" w:val="277"/>
        </w:trPr>
        <w:tc>
          <w:tcPr>
            <w:tcW w:w="400" w:type="dxa"/>
          </w:tcPr>
          <w:p w:rsidR="007815E8" w:rsidRPr="00721FED" w:rsidRDefault="007815E8"/>
        </w:tc>
        <w:tc>
          <w:tcPr>
            <w:tcW w:w="1979" w:type="dxa"/>
          </w:tcPr>
          <w:p w:rsidR="007815E8" w:rsidRPr="00721FED" w:rsidRDefault="007815E8"/>
        </w:tc>
        <w:tc>
          <w:tcPr>
            <w:tcW w:w="3589" w:type="dxa"/>
          </w:tcPr>
          <w:p w:rsidR="007815E8" w:rsidRPr="00721FED" w:rsidRDefault="007815E8"/>
        </w:tc>
        <w:tc>
          <w:tcPr>
            <w:tcW w:w="3321" w:type="dxa"/>
          </w:tcPr>
          <w:p w:rsidR="007815E8" w:rsidRPr="00721FED" w:rsidRDefault="007815E8"/>
        </w:tc>
        <w:tc>
          <w:tcPr>
            <w:tcW w:w="135" w:type="dxa"/>
            <w:gridSpan w:val="2"/>
          </w:tcPr>
          <w:p w:rsidR="007815E8" w:rsidRPr="00721FED" w:rsidRDefault="007815E8"/>
        </w:tc>
      </w:tr>
      <w:tr w:rsidR="007815E8" w:rsidTr="00A40AB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15E8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815E8" w:rsidTr="00A40AB4">
        <w:trPr>
          <w:trHeight w:hRule="exact" w:val="555"/>
        </w:trPr>
        <w:tc>
          <w:tcPr>
            <w:tcW w:w="400" w:type="dxa"/>
          </w:tcPr>
          <w:p w:rsidR="007815E8" w:rsidRDefault="007815E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815E8" w:rsidRDefault="007815E8"/>
        </w:tc>
      </w:tr>
      <w:tr w:rsidR="007815E8" w:rsidTr="00A40AB4">
        <w:trPr>
          <w:trHeight w:hRule="exact" w:val="818"/>
        </w:trPr>
        <w:tc>
          <w:tcPr>
            <w:tcW w:w="400" w:type="dxa"/>
          </w:tcPr>
          <w:p w:rsidR="007815E8" w:rsidRDefault="007815E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E06B16" w:rsidRDefault="00721FE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06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06B16">
              <w:rPr>
                <w:lang w:val="en-US"/>
              </w:rPr>
              <w:t xml:space="preserve"> </w:t>
            </w:r>
            <w:r w:rsidRPr="00E06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06B16">
              <w:rPr>
                <w:lang w:val="en-US"/>
              </w:rPr>
              <w:t xml:space="preserve"> </w:t>
            </w:r>
            <w:r w:rsidRPr="00E06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06B16">
              <w:rPr>
                <w:lang w:val="en-US"/>
              </w:rPr>
              <w:t xml:space="preserve"> </w:t>
            </w:r>
            <w:r w:rsidRPr="00E06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06B1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06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06B16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815E8" w:rsidRDefault="007815E8"/>
        </w:tc>
      </w:tr>
      <w:tr w:rsidR="007815E8" w:rsidTr="00A40AB4">
        <w:trPr>
          <w:trHeight w:hRule="exact" w:val="555"/>
        </w:trPr>
        <w:tc>
          <w:tcPr>
            <w:tcW w:w="400" w:type="dxa"/>
          </w:tcPr>
          <w:p w:rsidR="007815E8" w:rsidRDefault="007815E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815E8" w:rsidRDefault="007815E8"/>
        </w:tc>
      </w:tr>
      <w:tr w:rsidR="007815E8" w:rsidTr="00A40AB4">
        <w:trPr>
          <w:trHeight w:hRule="exact" w:val="285"/>
        </w:trPr>
        <w:tc>
          <w:tcPr>
            <w:tcW w:w="400" w:type="dxa"/>
          </w:tcPr>
          <w:p w:rsidR="007815E8" w:rsidRDefault="007815E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815E8" w:rsidRDefault="007815E8"/>
        </w:tc>
      </w:tr>
      <w:tr w:rsidR="007815E8" w:rsidTr="00A40AB4">
        <w:trPr>
          <w:trHeight w:hRule="exact" w:val="285"/>
        </w:trPr>
        <w:tc>
          <w:tcPr>
            <w:tcW w:w="400" w:type="dxa"/>
          </w:tcPr>
          <w:p w:rsidR="007815E8" w:rsidRDefault="007815E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815E8" w:rsidRDefault="007815E8"/>
        </w:tc>
      </w:tr>
      <w:tr w:rsidR="007815E8" w:rsidTr="00A40AB4">
        <w:trPr>
          <w:trHeight w:hRule="exact" w:val="138"/>
        </w:trPr>
        <w:tc>
          <w:tcPr>
            <w:tcW w:w="400" w:type="dxa"/>
          </w:tcPr>
          <w:p w:rsidR="007815E8" w:rsidRDefault="007815E8"/>
        </w:tc>
        <w:tc>
          <w:tcPr>
            <w:tcW w:w="1979" w:type="dxa"/>
          </w:tcPr>
          <w:p w:rsidR="007815E8" w:rsidRDefault="007815E8"/>
        </w:tc>
        <w:tc>
          <w:tcPr>
            <w:tcW w:w="3589" w:type="dxa"/>
          </w:tcPr>
          <w:p w:rsidR="007815E8" w:rsidRDefault="007815E8"/>
        </w:tc>
        <w:tc>
          <w:tcPr>
            <w:tcW w:w="3321" w:type="dxa"/>
          </w:tcPr>
          <w:p w:rsidR="007815E8" w:rsidRDefault="007815E8"/>
        </w:tc>
        <w:tc>
          <w:tcPr>
            <w:tcW w:w="135" w:type="dxa"/>
            <w:gridSpan w:val="2"/>
          </w:tcPr>
          <w:p w:rsidR="007815E8" w:rsidRDefault="007815E8"/>
        </w:tc>
      </w:tr>
      <w:tr w:rsidR="007815E8" w:rsidRPr="00235909" w:rsidTr="00A40AB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21FED">
              <w:t xml:space="preserve"> </w:t>
            </w:r>
          </w:p>
        </w:tc>
      </w:tr>
      <w:tr w:rsidR="007815E8" w:rsidTr="00A40AB4">
        <w:trPr>
          <w:trHeight w:hRule="exact" w:val="270"/>
        </w:trPr>
        <w:tc>
          <w:tcPr>
            <w:tcW w:w="400" w:type="dxa"/>
          </w:tcPr>
          <w:p w:rsidR="007815E8" w:rsidRPr="00721FED" w:rsidRDefault="007815E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21F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815E8" w:rsidRDefault="007815E8"/>
        </w:tc>
      </w:tr>
      <w:tr w:rsidR="007815E8" w:rsidTr="00A40AB4">
        <w:trPr>
          <w:trHeight w:hRule="exact" w:val="14"/>
        </w:trPr>
        <w:tc>
          <w:tcPr>
            <w:tcW w:w="400" w:type="dxa"/>
          </w:tcPr>
          <w:p w:rsidR="007815E8" w:rsidRDefault="007815E8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721FED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E06B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Pr="00FD2E9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21FED">
              <w:t xml:space="preserve"> </w:t>
            </w:r>
          </w:p>
        </w:tc>
        <w:tc>
          <w:tcPr>
            <w:tcW w:w="135" w:type="dxa"/>
            <w:gridSpan w:val="2"/>
          </w:tcPr>
          <w:p w:rsidR="007815E8" w:rsidRDefault="007815E8"/>
        </w:tc>
      </w:tr>
      <w:tr w:rsidR="007815E8" w:rsidTr="00A40AB4">
        <w:trPr>
          <w:trHeight w:hRule="exact" w:val="540"/>
        </w:trPr>
        <w:tc>
          <w:tcPr>
            <w:tcW w:w="400" w:type="dxa"/>
          </w:tcPr>
          <w:p w:rsidR="007815E8" w:rsidRDefault="007815E8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Default="007815E8"/>
        </w:tc>
        <w:tc>
          <w:tcPr>
            <w:tcW w:w="135" w:type="dxa"/>
            <w:gridSpan w:val="2"/>
          </w:tcPr>
          <w:p w:rsidR="007815E8" w:rsidRDefault="007815E8"/>
        </w:tc>
      </w:tr>
      <w:tr w:rsidR="007815E8" w:rsidRPr="00E06B16" w:rsidTr="00A40AB4">
        <w:trPr>
          <w:trHeight w:hRule="exact" w:val="826"/>
        </w:trPr>
        <w:tc>
          <w:tcPr>
            <w:tcW w:w="400" w:type="dxa"/>
          </w:tcPr>
          <w:p w:rsidR="007815E8" w:rsidRDefault="007815E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721FE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E06B16" w:rsidRDefault="00721FE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06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06B16">
              <w:rPr>
                <w:lang w:val="en-US"/>
              </w:rPr>
              <w:t xml:space="preserve"> </w:t>
            </w:r>
            <w:hyperlink r:id="rId13" w:history="1">
              <w:r w:rsidR="00E06B16" w:rsidRPr="00FD2E9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E06B16" w:rsidRPr="00E06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06B16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7815E8" w:rsidRPr="00E06B16" w:rsidRDefault="007815E8">
            <w:pPr>
              <w:rPr>
                <w:lang w:val="en-US"/>
              </w:rPr>
            </w:pPr>
          </w:p>
        </w:tc>
      </w:tr>
      <w:tr w:rsidR="007815E8" w:rsidRPr="00E06B16" w:rsidTr="00A40AB4">
        <w:trPr>
          <w:trHeight w:hRule="exact" w:val="555"/>
        </w:trPr>
        <w:tc>
          <w:tcPr>
            <w:tcW w:w="400" w:type="dxa"/>
          </w:tcPr>
          <w:p w:rsidR="007815E8" w:rsidRPr="00E06B16" w:rsidRDefault="007815E8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21FE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E06B16" w:rsidRDefault="00721FE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06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06B16">
              <w:rPr>
                <w:lang w:val="en-US"/>
              </w:rPr>
              <w:t xml:space="preserve"> </w:t>
            </w:r>
            <w:hyperlink r:id="rId14" w:history="1">
              <w:r w:rsidR="00E06B16" w:rsidRPr="00FD2E9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E06B16" w:rsidRPr="00E06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06B16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7815E8" w:rsidRPr="00E06B16" w:rsidRDefault="007815E8">
            <w:pPr>
              <w:rPr>
                <w:lang w:val="en-US"/>
              </w:rPr>
            </w:pPr>
          </w:p>
        </w:tc>
      </w:tr>
      <w:tr w:rsidR="007815E8" w:rsidRPr="00E06B16" w:rsidTr="00A40AB4">
        <w:trPr>
          <w:trHeight w:hRule="exact" w:val="555"/>
        </w:trPr>
        <w:tc>
          <w:tcPr>
            <w:tcW w:w="400" w:type="dxa"/>
          </w:tcPr>
          <w:p w:rsidR="007815E8" w:rsidRPr="00E06B16" w:rsidRDefault="007815E8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721FED" w:rsidRDefault="00721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721FE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15E8" w:rsidRPr="00E06B16" w:rsidRDefault="00721FE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06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06B16">
              <w:rPr>
                <w:lang w:val="en-US"/>
              </w:rPr>
              <w:t xml:space="preserve"> </w:t>
            </w:r>
            <w:hyperlink r:id="rId15" w:history="1">
              <w:r w:rsidR="00E06B16" w:rsidRPr="00FD2E9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E06B16" w:rsidRPr="00E06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  <w:r w:rsidRPr="00E06B16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7815E8" w:rsidRPr="00E06B16" w:rsidRDefault="007815E8">
            <w:pPr>
              <w:rPr>
                <w:lang w:val="en-US"/>
              </w:rPr>
            </w:pPr>
          </w:p>
        </w:tc>
      </w:tr>
      <w:tr w:rsidR="007815E8" w:rsidRPr="00235909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6B16">
              <w:rPr>
                <w:lang w:val="en-US"/>
              </w:rPr>
              <w:br w:type="page"/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21FED">
              <w:t xml:space="preserve"> </w:t>
            </w:r>
          </w:p>
        </w:tc>
      </w:tr>
      <w:tr w:rsidR="007815E8" w:rsidRPr="00235909" w:rsidTr="00A40AB4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7815E8" w:rsidRPr="00721FED" w:rsidRDefault="007815E8"/>
        </w:tc>
      </w:tr>
      <w:tr w:rsidR="007815E8" w:rsidRPr="00235909">
        <w:trPr>
          <w:gridAfter w:val="1"/>
          <w:wAfter w:w="54" w:type="dxa"/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21FED">
              <w:t xml:space="preserve"> </w:t>
            </w:r>
          </w:p>
        </w:tc>
      </w:tr>
      <w:tr w:rsidR="007815E8" w:rsidRPr="00235909">
        <w:trPr>
          <w:gridAfter w:val="1"/>
          <w:wAfter w:w="54" w:type="dxa"/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721FED">
              <w:t xml:space="preserve"> </w:t>
            </w:r>
          </w:p>
          <w:p w:rsidR="007815E8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721FED">
              <w:t xml:space="preserve"> </w:t>
            </w:r>
          </w:p>
          <w:p w:rsidR="007815E8" w:rsidRDefault="00721FED">
            <w:pPr>
              <w:spacing w:after="0" w:line="240" w:lineRule="auto"/>
              <w:ind w:firstLine="756"/>
              <w:jc w:val="both"/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721FED">
              <w:t xml:space="preserve"> </w:t>
            </w:r>
          </w:p>
          <w:p w:rsidR="00721FED" w:rsidRPr="00721FED" w:rsidRDefault="00721F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815E8" w:rsidRPr="00235909">
        <w:trPr>
          <w:gridAfter w:val="1"/>
          <w:wAfter w:w="54" w:type="dxa"/>
          <w:trHeight w:hRule="exact" w:val="324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15E8" w:rsidRPr="00721FED" w:rsidRDefault="007815E8"/>
        </w:tc>
      </w:tr>
    </w:tbl>
    <w:p w:rsidR="00721FED" w:rsidRDefault="00721FED">
      <w:pPr>
        <w:sectPr w:rsidR="00721FE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21FED" w:rsidRDefault="00721FED" w:rsidP="00721FED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1</w:t>
      </w:r>
    </w:p>
    <w:p w:rsidR="00721FED" w:rsidRPr="000104C1" w:rsidRDefault="00721FED" w:rsidP="00721FED">
      <w:pPr>
        <w:spacing w:after="0" w:line="240" w:lineRule="auto"/>
        <w:ind w:firstLine="756"/>
        <w:jc w:val="both"/>
        <w:rPr>
          <w:sz w:val="24"/>
          <w:szCs w:val="24"/>
        </w:rPr>
      </w:pP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самостоятельной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работы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r w:rsidRPr="000104C1">
        <w:t xml:space="preserve"> </w:t>
      </w:r>
    </w:p>
    <w:p w:rsidR="00721FED" w:rsidRPr="00361394" w:rsidRDefault="00721FED" w:rsidP="00721F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«Реинжиниринг бизнес-процессов» предусмотрена аудиторная и внеаудиторная самостоятельная работа обучающихся. </w:t>
      </w:r>
    </w:p>
    <w:p w:rsidR="00721FED" w:rsidRPr="00361394" w:rsidRDefault="00721FED" w:rsidP="00721F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721FED" w:rsidRPr="00361394" w:rsidRDefault="00721FED" w:rsidP="00721F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контрольные работы (АКР) и практические задания:</w:t>
      </w: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1 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Определить и описать бизнес-процессы кредитной организации:</w:t>
      </w:r>
    </w:p>
    <w:p w:rsidR="00721FED" w:rsidRPr="00361394" w:rsidRDefault="00721FED" w:rsidP="00721F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основные бизнес-процессы;</w:t>
      </w:r>
    </w:p>
    <w:p w:rsidR="00721FED" w:rsidRPr="00361394" w:rsidRDefault="00721FED" w:rsidP="00721F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процессы сопровождения бизнеса;</w:t>
      </w:r>
    </w:p>
    <w:p w:rsidR="00721FED" w:rsidRPr="00361394" w:rsidRDefault="00721FED" w:rsidP="00721F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вспомогательные процессы</w:t>
      </w: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Определить характеристики бизнес-процессов кредитной организации:</w:t>
      </w:r>
    </w:p>
    <w:p w:rsidR="00721FED" w:rsidRPr="00361394" w:rsidRDefault="00721FED" w:rsidP="00721F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стоимость</w:t>
      </w:r>
    </w:p>
    <w:p w:rsidR="00721FED" w:rsidRPr="00361394" w:rsidRDefault="00721FED" w:rsidP="00721F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</w:p>
    <w:p w:rsidR="00721FED" w:rsidRPr="00361394" w:rsidRDefault="00721FED" w:rsidP="00721F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степень удовлетворённости клиента (качество продукта).</w:t>
      </w: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АКР 2 Провести проблемную диагностику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 бизнес-процессов кредитной организации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>, выявить проблемы, например,</w:t>
      </w: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- дублирование данных и низкое качество информации;</w:t>
      </w: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- недостаточная прозрачность бизнес-процессов и сложность их отслеживания;</w:t>
      </w: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- недостаточная координация между отделами, приводящая к существенным потерям.</w:t>
      </w: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3 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Оценить и распределить бизнес-процессы кредитной организации по группам: </w:t>
      </w: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721FED" w:rsidRPr="00361394" w:rsidRDefault="00721FED" w:rsidP="00721FED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</w:r>
    </w:p>
    <w:p w:rsidR="00721FED" w:rsidRPr="00361394" w:rsidRDefault="00721FED" w:rsidP="00721FE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4 </w:t>
      </w: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>Оценить бизнес-процессы кредитной организации с помощью ABC-анализа с точки зрения потенциала изменений. В соответствии с этим распределить бизнес-процессы по группам:</w:t>
      </w:r>
    </w:p>
    <w:p w:rsidR="00721FED" w:rsidRPr="00361394" w:rsidRDefault="00721FED" w:rsidP="00721FED">
      <w:pPr>
        <w:spacing w:after="0" w:line="240" w:lineRule="auto"/>
        <w:ind w:right="-5" w:firstLine="426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>1) имеющие большие возможности улучшения;</w:t>
      </w:r>
    </w:p>
    <w:p w:rsidR="00721FED" w:rsidRPr="00361394" w:rsidRDefault="00721FED" w:rsidP="00721FED">
      <w:pPr>
        <w:spacing w:after="0" w:line="240" w:lineRule="auto"/>
        <w:ind w:right="-5" w:firstLine="426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>2) процессы со средними возможностями;</w:t>
      </w:r>
    </w:p>
    <w:p w:rsidR="00721FED" w:rsidRPr="00361394" w:rsidRDefault="00721FED" w:rsidP="00721FED">
      <w:pPr>
        <w:spacing w:after="0" w:line="240" w:lineRule="auto"/>
        <w:ind w:right="-5" w:firstLine="426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 xml:space="preserve">3) процессы с небольшими резервами улучшения </w:t>
      </w:r>
    </w:p>
    <w:p w:rsidR="00721FED" w:rsidRPr="00361394" w:rsidRDefault="00721FED" w:rsidP="00721F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5 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Выполнить оценку процессов кредитной организации с точки зрения времени выполнения операций с использованием инструмента ТВМ (</w:t>
      </w:r>
      <w:proofErr w:type="spellStart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time-based</w:t>
      </w:r>
      <w:proofErr w:type="spellEnd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management</w:t>
      </w:r>
      <w:proofErr w:type="spellEnd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АКР 6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Определить и описать бизнес-процессы торговой организации:</w:t>
      </w:r>
    </w:p>
    <w:p w:rsidR="00721FED" w:rsidRPr="00361394" w:rsidRDefault="00721FED" w:rsidP="00721F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основные бизнес-процессы;</w:t>
      </w:r>
    </w:p>
    <w:p w:rsidR="00721FED" w:rsidRPr="00361394" w:rsidRDefault="00721FED" w:rsidP="00721F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процессы сопровождения бизнеса;</w:t>
      </w:r>
    </w:p>
    <w:p w:rsidR="00721FED" w:rsidRPr="00361394" w:rsidRDefault="00721FED" w:rsidP="00721F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вспомогательные процессы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Определить характеристики бизнес-процессов торговой организации:</w:t>
      </w:r>
    </w:p>
    <w:p w:rsidR="00721FED" w:rsidRPr="00361394" w:rsidRDefault="00721FED" w:rsidP="00721F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стоимость</w:t>
      </w:r>
    </w:p>
    <w:p w:rsidR="00721FED" w:rsidRPr="00361394" w:rsidRDefault="00721FED" w:rsidP="00721F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</w:p>
    <w:p w:rsidR="00721FED" w:rsidRPr="00361394" w:rsidRDefault="00721FED" w:rsidP="00721F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степень удовлетворённости клиента (качество продукта).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АКР 7 Провести проблемную диагностику бизнес-процессов торговой организации, выявить проблемы, например,</w:t>
      </w:r>
    </w:p>
    <w:p w:rsidR="00721FED" w:rsidRPr="00361394" w:rsidRDefault="00721FED" w:rsidP="00721FED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- низкая эффективность логистики и </w:t>
      </w:r>
      <w:proofErr w:type="spellStart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дистрибъюции</w:t>
      </w:r>
      <w:proofErr w:type="spellEnd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21FED" w:rsidRPr="00361394" w:rsidRDefault="00721FED" w:rsidP="00721FED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- недостаточная прозрачность бизнес-процессов и сложность их отслеживания;</w:t>
      </w:r>
    </w:p>
    <w:p w:rsidR="00721FED" w:rsidRPr="00361394" w:rsidRDefault="00721FED" w:rsidP="00721FED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- недостаточная координация между отделами, приводящая к увеличению стоимости;</w:t>
      </w:r>
    </w:p>
    <w:p w:rsidR="00721FED" w:rsidRPr="00361394" w:rsidRDefault="00721FED" w:rsidP="00721FED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- низкая степень удовлетворённости клиента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8 Оценить и распределить бизнес-процессы торговой организации по группам: 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АКР 9 Оценить бизнес-процессы торговой организации с помощью ABC-анализа с точки зрения потенциала изменений. В соответствии с этим распределить бизнес-процессы по группам: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1) имеющие большие возможности улучшения;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2) процессы со средними возможностями;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3) процессы с небольшими резервами улучшения 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АКР 10 Выполнить оценку процессов торговой организации с точки зрения времени выполнения операций с использованием инструмента ТВМ (</w:t>
      </w:r>
      <w:proofErr w:type="spellStart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time-based</w:t>
      </w:r>
      <w:proofErr w:type="spellEnd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management</w:t>
      </w:r>
      <w:proofErr w:type="spellEnd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АКР 11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Определить и описать бизнес-процессы производственной организации:</w:t>
      </w:r>
    </w:p>
    <w:p w:rsidR="00721FED" w:rsidRPr="00361394" w:rsidRDefault="00721FED" w:rsidP="00721F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основные бизнес-процессы;</w:t>
      </w:r>
    </w:p>
    <w:p w:rsidR="00721FED" w:rsidRPr="00361394" w:rsidRDefault="00721FED" w:rsidP="00721F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процессы сопровождения бизнеса;</w:t>
      </w:r>
    </w:p>
    <w:p w:rsidR="00721FED" w:rsidRPr="00361394" w:rsidRDefault="00721FED" w:rsidP="00721FE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вспомогательные процессы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Определить характеристики бизнес-процессов производственной организации:</w:t>
      </w:r>
    </w:p>
    <w:p w:rsidR="00721FED" w:rsidRPr="00361394" w:rsidRDefault="00721FED" w:rsidP="00721F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стоимость</w:t>
      </w:r>
    </w:p>
    <w:p w:rsidR="00721FED" w:rsidRPr="00361394" w:rsidRDefault="00721FED" w:rsidP="00721F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</w:p>
    <w:p w:rsidR="00721FED" w:rsidRPr="00361394" w:rsidRDefault="00721FED" w:rsidP="00721FE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степень удовлетворённости клиента (качество продукта).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АКР 12 Провести проблемную диагностику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 бизнес-процессов производственной организации</w:t>
      </w:r>
      <w:r w:rsidRPr="00361394">
        <w:rPr>
          <w:rFonts w:ascii="Times New Roman" w:eastAsia="Calibri" w:hAnsi="Times New Roman" w:cs="Times New Roman"/>
          <w:sz w:val="24"/>
          <w:szCs w:val="24"/>
        </w:rPr>
        <w:t>, выявить проблемы, например,</w:t>
      </w:r>
    </w:p>
    <w:p w:rsidR="00721FED" w:rsidRPr="00361394" w:rsidRDefault="00721FED" w:rsidP="00721FED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- высокая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за счет увеличенного в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ремени в производственных запасах и транспортировке; хранения после обработки;</w:t>
      </w:r>
    </w:p>
    <w:p w:rsidR="00721FED" w:rsidRPr="00361394" w:rsidRDefault="00721FED" w:rsidP="00721FED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361394">
        <w:rPr>
          <w:rFonts w:ascii="Times New Roman" w:eastAsia="Calibri" w:hAnsi="Times New Roman" w:cs="Times New Roman"/>
          <w:sz w:val="24"/>
          <w:szCs w:val="24"/>
        </w:rPr>
        <w:t>дублирование данных и низкое качество информации;</w:t>
      </w:r>
    </w:p>
    <w:p w:rsidR="00721FED" w:rsidRPr="00361394" w:rsidRDefault="00721FED" w:rsidP="00721FED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- недостаточная прозрачность бизнес-процессов и сложный документооборот;</w:t>
      </w:r>
    </w:p>
    <w:p w:rsidR="00721FED" w:rsidRPr="00361394" w:rsidRDefault="00721FED" w:rsidP="00721FED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- недостаточная координация между отделами, приводящая к существенным потерям.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АКР 13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Оценить и распределить бизнес-процессы производственной организации по группам: 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АКР 14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Оценить бизнес-процессы производственной организации с помощью ABC-анализа с точки зрения потенциала изменений. В соответствии с этим распределить бизнес-процессы по группам: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имеющие большие возможности улучшения;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2) процессы со средними возможностями;</w:t>
      </w:r>
    </w:p>
    <w:p w:rsidR="00721FED" w:rsidRPr="00361394" w:rsidRDefault="00721FED" w:rsidP="00721FED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3) процессы с небольшими резервами улучшения 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Практическое задание 1. Составить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графическую схему одного из основных бизнес-процессов кредитной организации</w:t>
      </w: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Практическое задание 2. Составить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графическую схему одного из основных бизнес-процессов</w:t>
      </w: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 производственной компании 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Практическое задание 3. Составить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графическую схему одного из основных бизнес-процессов торговой организации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Примеры описания типовых бизнес-процессов см. в методических указаниях.</w:t>
      </w:r>
    </w:p>
    <w:p w:rsidR="00721FED" w:rsidRPr="00361394" w:rsidRDefault="00721FED" w:rsidP="00721FED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1FED" w:rsidRPr="00361394" w:rsidRDefault="00721FED" w:rsidP="00721FED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Внеаудиторная самостоятельная работа:</w:t>
      </w:r>
    </w:p>
    <w:p w:rsidR="00721FED" w:rsidRPr="00361394" w:rsidRDefault="00721FED" w:rsidP="00721FE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Анализ бизнес-процессов организации</w:t>
      </w:r>
    </w:p>
    <w:p w:rsidR="00721FED" w:rsidRPr="00361394" w:rsidRDefault="00721FED" w:rsidP="00721FED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Структура и содержание самостоятельной работы:</w:t>
      </w:r>
    </w:p>
    <w:p w:rsidR="00721FED" w:rsidRPr="00361394" w:rsidRDefault="00721FED" w:rsidP="00721FED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1. Выделить и определить основные характеристики бизнес-процессов организации</w:t>
      </w:r>
    </w:p>
    <w:p w:rsidR="00721FED" w:rsidRPr="00361394" w:rsidRDefault="00721FED" w:rsidP="00721FED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2. Провести проблемную диагностику, выявить проблемы </w:t>
      </w:r>
    </w:p>
    <w:p w:rsidR="00721FED" w:rsidRPr="00361394" w:rsidRDefault="00721FED" w:rsidP="00721FED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3. Оценить и распределить бизнес-процессы по группам </w:t>
      </w:r>
    </w:p>
    <w:p w:rsidR="00721FED" w:rsidRPr="00361394" w:rsidRDefault="00721FED" w:rsidP="00721FED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721FED" w:rsidRPr="00361394" w:rsidRDefault="00721FED" w:rsidP="00721FED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721FED" w:rsidRPr="00361394" w:rsidRDefault="00721FED" w:rsidP="00721FED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721FED" w:rsidRPr="00361394" w:rsidRDefault="00721FED" w:rsidP="00721FED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Оценить бизнес-процессы с помощью ABC-анализа с точки зрения потенциала изменений. В соответствии с этим распределить бизнес-процессы по группам:</w:t>
      </w:r>
    </w:p>
    <w:p w:rsidR="00721FED" w:rsidRPr="00361394" w:rsidRDefault="00721FED" w:rsidP="00721FED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имеющие очень большие возможности улучшения;</w:t>
      </w:r>
    </w:p>
    <w:p w:rsidR="00721FED" w:rsidRPr="00361394" w:rsidRDefault="00721FED" w:rsidP="00721FED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2) процессы со средними возможностями;</w:t>
      </w:r>
    </w:p>
    <w:p w:rsidR="00721FED" w:rsidRPr="00361394" w:rsidRDefault="00721FED" w:rsidP="00721FED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3) процессы с небольшими резервами улучшения.</w:t>
      </w:r>
    </w:p>
    <w:p w:rsidR="00721FED" w:rsidRPr="00361394" w:rsidRDefault="00721FED" w:rsidP="00721FED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4. Выполнить оценку процессов с точки зрения времени выполнения операций с использованием инструмента ТВМ (</w:t>
      </w:r>
      <w:proofErr w:type="spellStart"/>
      <w:r w:rsidRPr="00361394">
        <w:rPr>
          <w:rFonts w:ascii="Times New Roman" w:eastAsia="Calibri" w:hAnsi="Times New Roman" w:cs="Times New Roman"/>
          <w:bCs/>
          <w:sz w:val="24"/>
          <w:szCs w:val="24"/>
        </w:rPr>
        <w:t>time-based</w:t>
      </w:r>
      <w:proofErr w:type="spellEnd"/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361394">
        <w:rPr>
          <w:rFonts w:ascii="Times New Roman" w:eastAsia="Calibri" w:hAnsi="Times New Roman" w:cs="Times New Roman"/>
          <w:bCs/>
          <w:sz w:val="24"/>
          <w:szCs w:val="24"/>
        </w:rPr>
        <w:t>management</w:t>
      </w:r>
      <w:proofErr w:type="spellEnd"/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</w:p>
    <w:p w:rsidR="00721FED" w:rsidRPr="00361394" w:rsidRDefault="00721FED" w:rsidP="00721FED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5. Выполнить анализ бизнес-процесса, выявить недостатки </w:t>
      </w:r>
    </w:p>
    <w:p w:rsidR="00721FED" w:rsidRPr="00361394" w:rsidRDefault="00721FED" w:rsidP="00721FED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6. Определить направления реинжиниринга и формирования нового бизнес-процесса</w:t>
      </w:r>
    </w:p>
    <w:p w:rsidR="00721FED" w:rsidRPr="00361394" w:rsidRDefault="00721FED" w:rsidP="00721FED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7. Формирование стандарта нового бизнес-процесса</w:t>
      </w:r>
    </w:p>
    <w:p w:rsidR="00721FED" w:rsidRPr="00361394" w:rsidRDefault="00721FED" w:rsidP="00721FED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8. Определить новые параметры бизнес-процесса</w:t>
      </w:r>
    </w:p>
    <w:p w:rsidR="00721FED" w:rsidRPr="00361394" w:rsidRDefault="00721FED" w:rsidP="00721FED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10. Разработать мероприятия по информированию сотрудников и созданию мотивации к изменениям, переобучению</w:t>
      </w:r>
    </w:p>
    <w:p w:rsidR="00721FED" w:rsidRPr="00E730C7" w:rsidRDefault="00721FED" w:rsidP="00721FED">
      <w:pPr>
        <w:sectPr w:rsidR="00721FED" w:rsidRPr="00E730C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21FED" w:rsidRDefault="00721FED" w:rsidP="00721FED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2</w:t>
      </w:r>
    </w:p>
    <w:p w:rsidR="00721FED" w:rsidRPr="00361394" w:rsidRDefault="00721FED" w:rsidP="00721FE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433"/>
        <w:gridCol w:w="9888"/>
      </w:tblGrid>
      <w:tr w:rsidR="00721FED" w:rsidRPr="00361394" w:rsidTr="0035713F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21FED" w:rsidRPr="00235909" w:rsidTr="0035713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ПК-1: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721FED" w:rsidRPr="00361394" w:rsidTr="0035713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процессного подхода к управлению организациями, подразделениями, группами (командами) сотрудников, проектами и сетями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1FED" w:rsidRPr="00361394" w:rsidRDefault="00721FED" w:rsidP="0035713F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Концепция перестройки процессов ведения бизнеса Майкла Хаммера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Идеология реинжиниринга как инструмента перестройки процессов ведения бизнеса 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Реинжиниринг М. Хаммера как радикальный </w:t>
            </w:r>
            <w:proofErr w:type="spellStart"/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редизайн</w:t>
            </w:r>
            <w:proofErr w:type="spellEnd"/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 процессов бизнеса 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Отличия реинжиниринга организаций от других методов по улучшению бизнеса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Понятие и сущность реинжиниринга</w:t>
            </w:r>
            <w:r w:rsidRPr="0036139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>бизнес-процессов</w:t>
            </w:r>
            <w:r w:rsidRPr="0036139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Характеристики процесса реинжиниринга по основным критериям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Принципы реинжиниринга бизнес-процессов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Воздействие на организационную структуру: эволюционный и революционный реинжиниринг бизнес-процессов 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Виды реинжиниринга. Кризисный реинжиниринг 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Виды реинжиниринга. Реинжиниринг развития 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>Основные методы реинжиниринга</w:t>
            </w:r>
          </w:p>
        </w:tc>
      </w:tr>
      <w:tr w:rsidR="00721FED" w:rsidRPr="00235909" w:rsidTr="0035713F">
        <w:trPr>
          <w:trHeight w:val="40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анализировать структуру и характеристики бизнес-процессов организации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Определить и описать бизнес-процессы на примере конкретной организации: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бизнес-процессы;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процессы сопровождения бизнеса;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вспомогательные процессы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Определить характеристики бизнес-процессов на примере конкретной организации: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стоимость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длительность (скорость реализации бизнес-процесса)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степень удовлетворённости клиента (качество продукта)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№ 2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Оценить и распределить бизнес-процессы на примере конкретной организации по группам: 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операции, которые создают ценность для клиента;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операции, без которых организация не может обойтись;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лишние операции, которые нельзя отнести ни к первой, ни ко второй категории.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      </w:r>
          </w:p>
        </w:tc>
      </w:tr>
      <w:tr w:rsidR="00721FED" w:rsidRPr="00235909" w:rsidTr="0035713F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управления организациями, подразделениями, группами (командами) сотрудников, проектами и сетями с использованием методов реинжиниринга бизнес-процессов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Оценить бизнес-процессы на примере конкретной организации с точки зрения потенциала изменений. В соответствии с этим распределить бизнес-процессы по группам: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имеющие большие возможности улучшения;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процессы со средними возможностями;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3) процессы с небольшими резервами улучшения </w:t>
            </w: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Разработать мероприятия по информированию сотрудников и созданию мотивации к изменениям, переобучению</w:t>
            </w:r>
            <w:r w:rsidRPr="003613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результате совершенствования/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формирования нового бизнес-процесса</w:t>
            </w:r>
          </w:p>
        </w:tc>
      </w:tr>
      <w:tr w:rsidR="00721FED" w:rsidRPr="00235909" w:rsidTr="0035713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ПК-4: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721FED" w:rsidRPr="00361394" w:rsidTr="0035713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бизнес-процессами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1FED" w:rsidRPr="00361394" w:rsidRDefault="00721FED" w:rsidP="0035713F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Бизнес-процесс как система преобразования ресурсов в потребительскую ценность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Понятие и основные характеристики бизнес-процессов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Классификация бизнес-процессов 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Показатели эффективности бизнес-процессов 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Направления улучшения управления бизнес-процессами 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Целесообразность, необходимые условия и ожидаемый результат реинжиниринга 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>Задачи и базовые категории реинжиниринга бизнес-процессов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Перепроектирование или совершенствование бизнес-процессов как результат реинжиниринга 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sz w:val="24"/>
              </w:rPr>
              <w:t>Этапы реинжиниринга бизнес-процессов организации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Преимущества и недостатки реинжиниринга бизнеса</w:t>
            </w:r>
          </w:p>
          <w:p w:rsidR="00721FED" w:rsidRPr="00361394" w:rsidRDefault="00721FED" w:rsidP="003571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Факторы успеха реинжиниринга </w:t>
            </w:r>
          </w:p>
        </w:tc>
      </w:tr>
      <w:tr w:rsidR="00721FED" w:rsidRPr="00235909" w:rsidTr="0035713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готовить аналитические материалы по результатам проведения прикладных исследований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Провести проблемную диагностику бизнес-процессов на примере конкретной организации, выявить проблемы, например,</w:t>
            </w: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высокая длительность (скорость реализации бизнес-процесса) за счет увеличенного времени в производственных запасах и транспортировке; хранения после обработки;</w:t>
            </w: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недостаточная прозрачность бизнес-процессов, сложность их отслеживания;</w:t>
            </w: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дублирование данных и низкое качество информации; </w:t>
            </w: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низкая эффективность логистики и </w:t>
            </w:r>
            <w:proofErr w:type="spellStart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дистрибъюции</w:t>
            </w:r>
            <w:proofErr w:type="spellEnd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недостаточная координация между отделами, приводящая к увеличению затрат;</w:t>
            </w: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низкая степень удовлетворённости клиента</w:t>
            </w: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№ 2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Выполнить оценку процессов на примере конкретной организации с точки зрения времени выполнения операций с использованием инструмента ТВМ (</w:t>
            </w:r>
            <w:proofErr w:type="spellStart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time-based</w:t>
            </w:r>
            <w:proofErr w:type="spellEnd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management</w:t>
            </w:r>
            <w:proofErr w:type="spellEnd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721FED" w:rsidRPr="00235909" w:rsidTr="0035713F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использования результатов прикладных исследований в управлении бизнес-процессами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1FED" w:rsidRPr="00361394" w:rsidRDefault="00721FED" w:rsidP="00357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Составить графическую схему одного из основных бизнес-процессов на примере конкретной организации. Определить скорость реализации бизнес-процесса и степень удовлетворённости потребителя</w:t>
            </w: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21FED" w:rsidRPr="00361394" w:rsidRDefault="00721FED" w:rsidP="00357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самостоятельной работы</w:t>
            </w:r>
          </w:p>
        </w:tc>
      </w:tr>
    </w:tbl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721FED" w:rsidRPr="00361394" w:rsidSect="0035713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«Реинжиниринг бизнес-процессов»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36139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в устной форме по экзаменационным билетам, каждый из которых включает 2 теоретических вопроса и практическое задание. </w:t>
      </w: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Вопросы для проведения экзамена по дисциплине 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>«Реинжиниринг бизнес-процессов»: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Концепция перестройки процессов ведения бизнеса Майкла Хаммера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Идеология реинжиниринга как инструмента перестройки процессов ведения бизнеса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Реинжиниринг М. Хаммера как радикальный </w:t>
      </w:r>
      <w:proofErr w:type="spellStart"/>
      <w:r w:rsidRPr="00361394">
        <w:rPr>
          <w:rFonts w:ascii="Times New Roman" w:eastAsia="Calibri" w:hAnsi="Times New Roman" w:cs="Times New Roman"/>
          <w:bCs/>
          <w:sz w:val="24"/>
        </w:rPr>
        <w:t>редизайн</w:t>
      </w:r>
      <w:proofErr w:type="spellEnd"/>
      <w:r w:rsidRPr="00361394">
        <w:rPr>
          <w:rFonts w:ascii="Times New Roman" w:eastAsia="Calibri" w:hAnsi="Times New Roman" w:cs="Times New Roman"/>
          <w:bCs/>
          <w:sz w:val="24"/>
        </w:rPr>
        <w:t xml:space="preserve"> процессов бизнеса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Отличия реинжиниринга организаций от других методов по улучшению бизнеса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Понятие и сущность реинжиниринга</w:t>
      </w:r>
      <w:r w:rsidRPr="00361394">
        <w:rPr>
          <w:rFonts w:ascii="Times New Roman" w:eastAsia="Calibri" w:hAnsi="Times New Roman" w:cs="Times New Roman"/>
          <w:sz w:val="24"/>
        </w:rPr>
        <w:t xml:space="preserve"> </w:t>
      </w:r>
      <w:r w:rsidRPr="00361394">
        <w:rPr>
          <w:rFonts w:ascii="Times New Roman" w:eastAsia="Calibri" w:hAnsi="Times New Roman" w:cs="Times New Roman"/>
          <w:bCs/>
          <w:iCs/>
          <w:sz w:val="24"/>
        </w:rPr>
        <w:t>бизнес-процессов</w:t>
      </w:r>
      <w:r w:rsidRPr="00361394">
        <w:rPr>
          <w:rFonts w:ascii="Times New Roman" w:eastAsia="Calibri" w:hAnsi="Times New Roman" w:cs="Times New Roman"/>
          <w:sz w:val="24"/>
        </w:rPr>
        <w:t xml:space="preserve">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Характеристики процесса реинжиниринга по основным критериям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Принципы реинжиниринга бизнес-процессов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Бизнес-процесс как система преобразования ресурсов в потребительскую ценность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Понятие и основные характеристики бизнес-процессов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Классификация бизнес-процессов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Показатели эффективности бизнес-процессов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Направления улучшения управления бизнес-процессами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Целесообразность, необходимые условия и ожидаемый результат реинжиниринга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>Задачи и базовые категории реинжиниринга бизнес-процессов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Перепроектирование или совершенствование бизнес-процессов как результат реинжиниринга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Воздействие на организационную структуру: эволюционный и революционный реинжиниринг бизнес-процессов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Виды реинжиниринга. Кризисный реинжиниринг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Виды реинжиниринга. Реинжиниринг развития 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>Основные методы реинжиниринга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sz w:val="24"/>
        </w:rPr>
        <w:t>Этапы реинжиниринга бизнес-процессов организации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Преимущества и недостатки реинжиниринга бизнеса</w:t>
      </w:r>
    </w:p>
    <w:p w:rsidR="00721FED" w:rsidRPr="00361394" w:rsidRDefault="00721FED" w:rsidP="00721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Факторы успеха реинжиниринга </w:t>
      </w: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36139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36139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36139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21FED" w:rsidRPr="00361394" w:rsidRDefault="00721FED" w:rsidP="00721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21FED" w:rsidRPr="00361394" w:rsidRDefault="00721FED" w:rsidP="00721FED">
      <w:pPr>
        <w:spacing w:after="0" w:line="240" w:lineRule="auto"/>
        <w:ind w:right="-166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21FED" w:rsidRDefault="00721FED" w:rsidP="00721FED">
      <w:pPr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721FED" w:rsidSect="0035713F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721FED" w:rsidRPr="00E730C7" w:rsidRDefault="00721FED" w:rsidP="00721FED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30C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3</w:t>
      </w:r>
    </w:p>
    <w:p w:rsidR="00721FED" w:rsidRPr="00361394" w:rsidRDefault="00721FED" w:rsidP="00721FED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61394">
        <w:rPr>
          <w:rFonts w:ascii="Times New Roman" w:eastAsia="Calibri" w:hAnsi="Times New Roman" w:cs="Times New Roman"/>
          <w:b/>
          <w:sz w:val="24"/>
          <w:szCs w:val="24"/>
        </w:rPr>
        <w:t>Методические указания по выполнению самостоятельной работы</w:t>
      </w:r>
    </w:p>
    <w:p w:rsidR="00721FED" w:rsidRPr="00361394" w:rsidRDefault="00721FED" w:rsidP="00721FE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по дисциплине «Реинжиниринг бизнес-процессов»</w:t>
      </w:r>
    </w:p>
    <w:p w:rsidR="00721FED" w:rsidRPr="00361394" w:rsidRDefault="00721FED" w:rsidP="00721FE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1394">
        <w:rPr>
          <w:rFonts w:ascii="Times New Roman" w:eastAsia="Calibri" w:hAnsi="Times New Roman" w:cs="Times New Roman"/>
          <w:b/>
          <w:sz w:val="24"/>
          <w:szCs w:val="24"/>
        </w:rPr>
        <w:t>Методические указания по выполнению анализа бизнес-процессов банка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1. Выделить и определить основные характеристики бизнес-процессов банка: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основные бизнес-процессы банка (кредитные операции, корпоративные финансы, индивидуальные сейфы, управление счетами и др.);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процессы сопровождения бизнеса (маркетинг, разработка новых продуктов, улучшение качества, совершенствование управления и контроля);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вспомогательные процессы (управление персоналом, материально-техническое обеспечение, информационные технологии, учетные процессы и др.).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2. Провести проблемную диагностику, выявить проблемы, например,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дублирование данных и низкое качество информации;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недостаточная прозрачность бизнес-процессов и сложность их отслеживания;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недостаточная координация между отделами, приводящая к существенным потерям.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Оценить и распределить бизнес-процессы по группам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операции, которые создают ценность для клиента;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операции, без которых организация не может обойтись;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Оценить бизнес-процессы с помощью ABC-анализа с точки зрения потенциала изменений. В соответствии с этим распределить бизнес-процессы по группам: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имеющие очень большие возможности улучшения;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процессы со средними возможностями;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процессы с небольшими резервами улучшения.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4. Выполнить оценку процессов с точки зрения времени выполнения операций с использованием инструмента ТВМ (</w:t>
      </w:r>
      <w:proofErr w:type="spellStart"/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time-based</w:t>
      </w:r>
      <w:proofErr w:type="spellEnd"/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management</w:t>
      </w:r>
      <w:proofErr w:type="spellEnd"/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– управление на основе учета затрат времени.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Пример: оценка процесса обработки запроса на кредит с точки зрения времени выполнения операций (рис. 1.)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F49B3C" wp14:editId="3DF40CA3">
            <wp:extent cx="6302146" cy="91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366" t="51769" r="40390" b="35781"/>
                    <a:stretch/>
                  </pic:blipFill>
                  <pic:spPr bwMode="auto">
                    <a:xfrm>
                      <a:off x="0" y="0"/>
                      <a:ext cx="6373912" cy="92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Рис. 1. Процесс обработки в банке заявки на кредит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бизнес-процесса обработки запроса на кредит с точки зрения времени выполнения операций: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Заполнение документа в кредитном отделе – заявка на предоставление кредита, правильность заполнения которой проверял сотрудник кредитного отдела (время обработки составляло 0,5 час, время подготовки документа — 0,8 час, время ожидания — 1,5 час).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Проверка платежеспособности клиента (время передачи — 0,1 час) на предмет оценки платежеспособности клиента, время обработки составляло 0,2 час, время подготовки 0,1 час, время ожидания — 0,2 час.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Проверка безопасности (время передачи 0,25 час), время обработки составило - 1,5 час, время подготовки - 0,3 час, время ожидания - 1,1 час.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4) Оформление разрешения – заключение о целесообразности выдачи кредита (время передачи 0,25 час), время обработки — 0,1 час, время подготовки - 0,5 час, время ожидания — 1 час.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Фактические временные затраты по данному процессу по указанному процессу представлены в таблице 1.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1. Фактические временные затраты по процессу обработки заявки на кредит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9599C3" wp14:editId="4438B1CB">
            <wp:extent cx="5786339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077" t="40690" r="34945" b="32183"/>
                    <a:stretch/>
                  </pic:blipFill>
                  <pic:spPr bwMode="auto">
                    <a:xfrm>
                      <a:off x="0" y="0"/>
                      <a:ext cx="5796677" cy="196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5. Выполнить анализ бизнес-процесса, выявить недостатки, например,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передача ответственности за прохождение документа от одних отделов другим;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разрывы в информационных носителях и др.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 вывод о том, как выявленные недостатки влияют на длительность, стоимость и качество цикла выполнения процесса. Для решения выявленных проблем неэффективности процессов разработать предложения, например: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снижение стоимости работы персонала;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значительное сокращение времени выполнения процессов, за счет перепроектирования их;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сокращение времени принятия решений;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строгое разграничение зон ответственности;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стандартизация эффективных процессов;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сокращение объема бумажной работы и др.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6. Возможные направления реинжиниринга и формирование нового бизнес-процесса: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упрощение бизнес-процесса (сокращение времени передачи знаний, приоритет простых зависимостей, приоритет простых различий между вариантами процессов);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объединение функций (существенное сокращение функций координации, сокращение числа перемещений заданий и передачи информации т.д.);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уменьшение функций контроля (установление четкой ответственности за выполняемую работу, минимизация ситуаций, требующих пересмотра действий).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Формирование стандарта роли/операций сотрудника нового бизнес-процесса: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сбор и ведение первичной информации о клиенте,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проверку кредитных позиций (анализ финансового состояния клиента),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оценку рисков,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принятие решений об инвестициях,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принятие решений о размещении средств в ценных бумагах.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Формирование требований к сотруднику кредитного отдела на основе стандарта роли/операций: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профессиональные навыки банковской работы (особенно в кредитной сфере),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знание статей баланса,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опыт оценки кредитных рисков,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хорошие знания инвестиционного менеджмента,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знание компьютера.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9. Определить новые параметры бизнес-процесса: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сокращение времени выполнения процесса (пример в таблице 2);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уменьшение расходов на оплату персонала;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исключение бумажного документооборота;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4) объединение ряда функций;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разграничение зон ответственности;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6) минимизацию цикла принятия решений;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7) создание общих баз данных и ликвидацию дублирования информации.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2. Стандарты затрат по процессу обработки заявки на кредит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099E6C" wp14:editId="620F81BB">
            <wp:extent cx="5777778" cy="161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054" t="31279" r="33077" b="44362"/>
                    <a:stretch/>
                  </pic:blipFill>
                  <pic:spPr bwMode="auto">
                    <a:xfrm>
                      <a:off x="0" y="0"/>
                      <a:ext cx="5780466" cy="162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Разработать мероприятия по информированию сотрудников и созданию мотивации к изменениям, переобучению: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вознаграждения за успехи в работе и проектах,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примеры высоких результатов,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признание достижений сотрудников руководством.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21FED" w:rsidRPr="00361394" w:rsidSect="0035713F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Примеры описания типовых бизнес-процессов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F0BD60" wp14:editId="399DC891">
            <wp:extent cx="8214486" cy="552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088" t="24692" r="32940" b="13143"/>
                    <a:stretch/>
                  </pic:blipFill>
                  <pic:spPr bwMode="auto">
                    <a:xfrm>
                      <a:off x="0" y="0"/>
                      <a:ext cx="8216175" cy="552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диаграммы бизнес-процесса продаж корпоративным клиентам</w:t>
      </w: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244175" wp14:editId="0AF01D18">
            <wp:extent cx="8210550" cy="57116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474" t="23527" r="31833" b="10040"/>
                    <a:stretch/>
                  </pic:blipFill>
                  <pic:spPr bwMode="auto">
                    <a:xfrm>
                      <a:off x="0" y="0"/>
                      <a:ext cx="8233447" cy="572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FED" w:rsidRPr="00361394" w:rsidRDefault="00721FED" w:rsidP="00721F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диаграммы бизнес-процесса проектной организации</w:t>
      </w:r>
    </w:p>
    <w:p w:rsidR="007815E8" w:rsidRPr="00721FED" w:rsidRDefault="007815E8"/>
    <w:sectPr w:rsidR="007815E8" w:rsidRPr="00721FED" w:rsidSect="0035713F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1221B"/>
    <w:multiLevelType w:val="hybridMultilevel"/>
    <w:tmpl w:val="506E1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090C86"/>
    <w:multiLevelType w:val="hybridMultilevel"/>
    <w:tmpl w:val="E9668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38E2DC1"/>
    <w:multiLevelType w:val="hybridMultilevel"/>
    <w:tmpl w:val="E9668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A2216D9"/>
    <w:multiLevelType w:val="hybridMultilevel"/>
    <w:tmpl w:val="6AEE9E40"/>
    <w:lvl w:ilvl="0" w:tplc="F7FE5E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FF87642"/>
    <w:multiLevelType w:val="hybridMultilevel"/>
    <w:tmpl w:val="41D04654"/>
    <w:lvl w:ilvl="0" w:tplc="F7FE5E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15D4CDA"/>
    <w:multiLevelType w:val="hybridMultilevel"/>
    <w:tmpl w:val="E9668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35909"/>
    <w:rsid w:val="0035713F"/>
    <w:rsid w:val="004E4B9F"/>
    <w:rsid w:val="00721FED"/>
    <w:rsid w:val="007815E8"/>
    <w:rsid w:val="00A40AB4"/>
    <w:rsid w:val="00AA7CA8"/>
    <w:rsid w:val="00D074AA"/>
    <w:rsid w:val="00D31453"/>
    <w:rsid w:val="00E06B1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FE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35909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FE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35909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88412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dlib.eastview.com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0808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e.lanbook.com/book/104923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e.lanbook.com/book/97141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4802</Words>
  <Characters>27373</Characters>
  <Application>Microsoft Office Word</Application>
  <DocSecurity>0</DocSecurity>
  <Lines>228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2020-2021_38_04_02-зЭМм-20_29_plx_Реинжиниринг бизнес-процессов</vt:lpstr>
      <vt:lpstr>Лист1</vt:lpstr>
    </vt:vector>
  </TitlesOfParts>
  <Company>SPecialiST RePack</Company>
  <LinksUpToDate>false</LinksUpToDate>
  <CharactersWithSpaces>32111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2020-2021_38_04_02-зЭМм-20_29_plx_Реинжиниринг бизнес-процессов</dc:title>
  <dc:creator>FastReport.NET</dc:creator>
  <cp:lastModifiedBy>User</cp:lastModifiedBy>
  <cp:revision>3</cp:revision>
  <dcterms:created xsi:type="dcterms:W3CDTF">2020-11-02T12:31:00Z</dcterms:created>
  <dcterms:modified xsi:type="dcterms:W3CDTF">2020-11-02T12:31:00Z</dcterms:modified>
</cp:coreProperties>
</file>