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BAA" w:rsidRDefault="001755B4">
      <w:pPr>
        <w:rPr>
          <w:noProof/>
        </w:rPr>
      </w:pPr>
      <w:r>
        <w:rPr>
          <w:noProof/>
        </w:rPr>
        <w:drawing>
          <wp:inline distT="0" distB="0" distL="0" distR="0" wp14:anchorId="3C89B0C9" wp14:editId="094FE50A">
            <wp:extent cx="5935980" cy="8145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76" w:rsidRDefault="00F10BAA">
      <w:pPr>
        <w:rPr>
          <w:sz w:val="0"/>
          <w:szCs w:val="0"/>
        </w:rPr>
      </w:pPr>
      <w:r>
        <w:br w:type="page"/>
      </w:r>
    </w:p>
    <w:p w:rsidR="00F43676" w:rsidRPr="00F10BAA" w:rsidRDefault="00EA46AB">
      <w:pPr>
        <w:rPr>
          <w:sz w:val="0"/>
          <w:szCs w:val="0"/>
        </w:rPr>
      </w:pPr>
      <w:r w:rsidRPr="00EA46AB">
        <w:rPr>
          <w:noProof/>
        </w:rPr>
        <w:lastRenderedPageBreak/>
        <w:drawing>
          <wp:inline distT="0" distB="0" distL="0" distR="0">
            <wp:extent cx="5941060" cy="7688431"/>
            <wp:effectExtent l="0" t="0" r="2540" b="8255"/>
            <wp:docPr id="2" name="Рисунок 2" descr="D:\ИНСТИТУТ\Новая еботня 20-21\Аспирантура\втор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СТИТУТ\Новая еботня 20-21\Аспирантура\второй лис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76" w:rsidRDefault="00F10BAA">
      <w:r w:rsidRPr="00F10BAA">
        <w:br w:type="page"/>
      </w:r>
      <w:r w:rsidR="001755B4" w:rsidRPr="00A145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4BAA8B" wp14:editId="7ADA4579">
            <wp:extent cx="5941060" cy="8402320"/>
            <wp:effectExtent l="0" t="0" r="2540" b="0"/>
            <wp:docPr id="3" name="Рисунок 3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B4" w:rsidRDefault="001755B4"/>
    <w:p w:rsidR="001755B4" w:rsidRDefault="001755B4"/>
    <w:p w:rsidR="001755B4" w:rsidRPr="00F10BAA" w:rsidRDefault="001755B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F43676" w:rsidTr="00CF01F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3676" w:rsidRPr="00FB5E25" w:rsidTr="00CF01F7">
        <w:trPr>
          <w:trHeight w:hRule="exact" w:val="1279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01F7" w:rsidRPr="00503BFB" w:rsidRDefault="00CF01F7" w:rsidP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курса – формирование комплексных и систематизированных знаний, а также привитие практических умений и навыков решения научно-исследовательских и профессиональных задач в области экономики с помощью системы математических методов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03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 w:rsidTr="00CF01F7">
        <w:trPr>
          <w:trHeight w:hRule="exact" w:val="68"/>
        </w:trPr>
        <w:tc>
          <w:tcPr>
            <w:tcW w:w="1996" w:type="dxa"/>
          </w:tcPr>
          <w:p w:rsidR="00F43676" w:rsidRPr="00F10BAA" w:rsidRDefault="00F43676"/>
        </w:tc>
        <w:tc>
          <w:tcPr>
            <w:tcW w:w="7360" w:type="dxa"/>
          </w:tcPr>
          <w:p w:rsidR="00F43676" w:rsidRPr="00F10BAA" w:rsidRDefault="00F43676"/>
        </w:tc>
      </w:tr>
      <w:tr w:rsidR="00F43676" w:rsidRPr="00FB5E25" w:rsidTr="00CF01F7">
        <w:trPr>
          <w:trHeight w:hRule="exact" w:val="41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10BAA">
              <w:t xml:space="preserve"> </w:t>
            </w:r>
          </w:p>
        </w:tc>
      </w:tr>
      <w:tr w:rsidR="00F43676" w:rsidRPr="00FB5E25" w:rsidTr="00CF01F7">
        <w:trPr>
          <w:trHeight w:hRule="exact" w:val="136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10BAA">
              <w:t xml:space="preserve"> </w:t>
            </w:r>
          </w:p>
        </w:tc>
      </w:tr>
      <w:tr w:rsidR="00F43676" w:rsidRPr="00FB5E25" w:rsidTr="00CF01F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F10BAA">
              <w:t xml:space="preserve"> </w:t>
            </w:r>
          </w:p>
        </w:tc>
      </w:tr>
      <w:tr w:rsidR="00F43676" w:rsidRPr="00FB5E25" w:rsidTr="00CF01F7">
        <w:trPr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F10BAA">
              <w:t xml:space="preserve"> </w:t>
            </w:r>
          </w:p>
        </w:tc>
      </w:tr>
      <w:tr w:rsidR="00F43676" w:rsidRPr="00FB5E25" w:rsidTr="00CF01F7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01F7" w:rsidRDefault="00F10B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  <w:p w:rsidR="00CF01F7" w:rsidRDefault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CF01F7" w:rsidRPr="00CF01F7" w:rsidTr="00CF01F7">
        <w:trPr>
          <w:trHeight w:hRule="exact" w:val="1565"/>
        </w:trPr>
        <w:tc>
          <w:tcPr>
            <w:tcW w:w="9356" w:type="dxa"/>
            <w:gridSpan w:val="2"/>
          </w:tcPr>
          <w:p w:rsidR="00CF01F7" w:rsidRPr="00CF01F7" w:rsidRDefault="00CF01F7" w:rsidP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</w:p>
          <w:p w:rsidR="00CF01F7" w:rsidRPr="00CF01F7" w:rsidRDefault="00CF01F7" w:rsidP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 по получению профессиональных умений и опыта профессиональной деятельности</w:t>
            </w:r>
          </w:p>
          <w:p w:rsidR="00CF01F7" w:rsidRPr="00CF01F7" w:rsidRDefault="00CF01F7" w:rsidP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F0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аучно-исследовательская деятельность и подготовка НКР</w:t>
            </w:r>
          </w:p>
          <w:p w:rsidR="00CF01F7" w:rsidRPr="00CF01F7" w:rsidRDefault="00CF01F7" w:rsidP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научного доклада об основных результатах подготовленной НКР.</w:t>
            </w:r>
          </w:p>
          <w:p w:rsidR="00CF01F7" w:rsidRPr="00CF01F7" w:rsidRDefault="00CF01F7" w:rsidP="00CF01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3676" w:rsidRPr="00FB5E25" w:rsidTr="00CF01F7">
        <w:trPr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</w:p>
        </w:tc>
      </w:tr>
      <w:tr w:rsidR="00F43676" w:rsidRPr="00FB5E25" w:rsidTr="00CF01F7">
        <w:trPr>
          <w:trHeight w:hRule="exact" w:val="826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10BAA">
              <w:t xml:space="preserve"> </w:t>
            </w:r>
          </w:p>
        </w:tc>
      </w:tr>
      <w:tr w:rsidR="00F43676" w:rsidTr="00CF01F7">
        <w:trPr>
          <w:trHeight w:hRule="exact" w:val="840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F0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F43676" w:rsidRDefault="00F10BAA" w:rsidP="00CF0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F43676" w:rsidRDefault="00F10BAA" w:rsidP="00CF0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F0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F43676" w:rsidRPr="00FB5E25" w:rsidTr="00CF01F7">
        <w:trPr>
          <w:trHeight w:hRule="exact" w:val="88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CF0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F71DBF" w:rsidTr="00CF01F7">
        <w:trPr>
          <w:trHeight w:hRule="exact" w:val="1028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</w:tr>
      <w:tr w:rsidR="00F71DBF" w:rsidRPr="00FB5E25" w:rsidTr="00CF01F7">
        <w:trPr>
          <w:trHeight w:hRule="exact" w:val="2121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F71DBF" w:rsidRPr="00F71DBF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71DBF" w:rsidRPr="00FB5E25" w:rsidTr="00CF01F7">
        <w:trPr>
          <w:trHeight w:hRule="exact" w:val="1847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F71D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F71DBF" w:rsidRPr="00F71DBF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43676" w:rsidRPr="00FB5E25" w:rsidTr="00CF01F7">
        <w:trPr>
          <w:trHeight w:hRule="exact" w:val="614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CF0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F71DBF" w:rsidRPr="00FB5E25" w:rsidTr="00CF01F7">
        <w:trPr>
          <w:trHeight w:hRule="exact" w:val="173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CF0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F71DBF" w:rsidRPr="008F3825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CF01F7">
        <w:trPr>
          <w:trHeight w:hRule="exact" w:val="184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CF0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CF01F7">
        <w:trPr>
          <w:trHeight w:hRule="exact" w:val="1562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1DBF" w:rsidRDefault="00F71DBF" w:rsidP="00CF01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CF01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</w:t>
            </w:r>
            <w:r w:rsidR="00CF01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0" w:type="auto"/>
        <w:tblInd w:w="-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77"/>
        <w:gridCol w:w="367"/>
        <w:gridCol w:w="733"/>
        <w:gridCol w:w="562"/>
        <w:gridCol w:w="733"/>
        <w:gridCol w:w="441"/>
        <w:gridCol w:w="1548"/>
        <w:gridCol w:w="1544"/>
        <w:gridCol w:w="1215"/>
      </w:tblGrid>
      <w:tr w:rsidR="00F43676" w:rsidRPr="00FB5E25" w:rsidTr="0039450D">
        <w:trPr>
          <w:trHeight w:hRule="exact" w:val="285"/>
        </w:trPr>
        <w:tc>
          <w:tcPr>
            <w:tcW w:w="708" w:type="dxa"/>
          </w:tcPr>
          <w:p w:rsidR="00F43676" w:rsidRPr="00F10BAA" w:rsidRDefault="00F43676"/>
        </w:tc>
        <w:tc>
          <w:tcPr>
            <w:tcW w:w="8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 w:rsidRPr="00FB5E25" w:rsidTr="00BE1B1A">
        <w:trPr>
          <w:trHeight w:hRule="exact" w:val="2554"/>
        </w:trPr>
        <w:tc>
          <w:tcPr>
            <w:tcW w:w="942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зачету с оценкой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Pr="00F10BAA" w:rsidRDefault="00F4367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3676" w:rsidRPr="00F10BAA" w:rsidRDefault="00F4367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F10BAA">
              <w:t xml:space="preserve"> </w:t>
            </w:r>
          </w:p>
        </w:tc>
      </w:tr>
      <w:tr w:rsidR="00F43676" w:rsidRPr="00FB5E25" w:rsidTr="0039450D">
        <w:trPr>
          <w:trHeight w:hRule="exact" w:val="138"/>
        </w:trPr>
        <w:tc>
          <w:tcPr>
            <w:tcW w:w="708" w:type="dxa"/>
          </w:tcPr>
          <w:p w:rsidR="00F43676" w:rsidRPr="00F10BAA" w:rsidRDefault="00F43676"/>
        </w:tc>
        <w:tc>
          <w:tcPr>
            <w:tcW w:w="1577" w:type="dxa"/>
          </w:tcPr>
          <w:p w:rsidR="00F43676" w:rsidRPr="00F10BAA" w:rsidRDefault="00F43676"/>
        </w:tc>
        <w:tc>
          <w:tcPr>
            <w:tcW w:w="367" w:type="dxa"/>
          </w:tcPr>
          <w:p w:rsidR="00F43676" w:rsidRPr="00F10BAA" w:rsidRDefault="00F43676"/>
        </w:tc>
        <w:tc>
          <w:tcPr>
            <w:tcW w:w="733" w:type="dxa"/>
          </w:tcPr>
          <w:p w:rsidR="00F43676" w:rsidRPr="00F10BAA" w:rsidRDefault="00F43676"/>
        </w:tc>
        <w:tc>
          <w:tcPr>
            <w:tcW w:w="562" w:type="dxa"/>
          </w:tcPr>
          <w:p w:rsidR="00F43676" w:rsidRPr="00F10BAA" w:rsidRDefault="00F43676"/>
        </w:tc>
        <w:tc>
          <w:tcPr>
            <w:tcW w:w="733" w:type="dxa"/>
          </w:tcPr>
          <w:p w:rsidR="00F43676" w:rsidRPr="00F10BAA" w:rsidRDefault="00F43676"/>
        </w:tc>
        <w:tc>
          <w:tcPr>
            <w:tcW w:w="441" w:type="dxa"/>
          </w:tcPr>
          <w:p w:rsidR="00F43676" w:rsidRPr="00F10BAA" w:rsidRDefault="00F43676"/>
        </w:tc>
        <w:tc>
          <w:tcPr>
            <w:tcW w:w="1548" w:type="dxa"/>
          </w:tcPr>
          <w:p w:rsidR="00F43676" w:rsidRPr="00F10BAA" w:rsidRDefault="00F43676"/>
        </w:tc>
        <w:tc>
          <w:tcPr>
            <w:tcW w:w="1544" w:type="dxa"/>
          </w:tcPr>
          <w:p w:rsidR="00F43676" w:rsidRPr="00F10BAA" w:rsidRDefault="00F43676"/>
        </w:tc>
        <w:tc>
          <w:tcPr>
            <w:tcW w:w="1215" w:type="dxa"/>
          </w:tcPr>
          <w:p w:rsidR="00F43676" w:rsidRPr="00F10BAA" w:rsidRDefault="00F43676"/>
        </w:tc>
      </w:tr>
      <w:tr w:rsidR="00F43676" w:rsidTr="0039450D">
        <w:trPr>
          <w:trHeight w:hRule="exact" w:val="972"/>
        </w:trPr>
        <w:tc>
          <w:tcPr>
            <w:tcW w:w="22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10BAA">
              <w:t xml:space="preserve"> </w:t>
            </w:r>
          </w:p>
        </w:tc>
        <w:tc>
          <w:tcPr>
            <w:tcW w:w="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10BAA">
              <w:t xml:space="preserve"> </w:t>
            </w:r>
          </w:p>
        </w:tc>
        <w:tc>
          <w:tcPr>
            <w:tcW w:w="1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43676" w:rsidTr="0039450D">
        <w:trPr>
          <w:trHeight w:hRule="exact" w:val="833"/>
        </w:trPr>
        <w:tc>
          <w:tcPr>
            <w:tcW w:w="22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1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2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9B4F15" w:rsidTr="00BE1B1A">
        <w:trPr>
          <w:trHeight w:hRule="exact" w:val="1992"/>
        </w:trPr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10BAA">
              <w:t xml:space="preserve"> </w:t>
            </w:r>
          </w:p>
        </w:tc>
        <w:tc>
          <w:tcPr>
            <w:tcW w:w="3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B66222" w:rsidRDefault="009B4F15" w:rsidP="00BE1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9B4F15" w:rsidTr="00BE1B1A">
        <w:trPr>
          <w:trHeight w:hRule="exact" w:val="1552"/>
        </w:trPr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B66222" w:rsidRDefault="009B4F15" w:rsidP="00BE1B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9B4F15" w:rsidTr="00BE1B1A">
        <w:trPr>
          <w:trHeight w:hRule="exact" w:val="1625"/>
        </w:trPr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Многомерные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задания. Самостоятельное изучение научной и учебной литературы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03595C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9B4F15" w:rsidTr="00BE1B1A">
        <w:trPr>
          <w:trHeight w:hRule="exact" w:val="1796"/>
        </w:trPr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F10BAA">
              <w:t xml:space="preserve"> </w:t>
            </w:r>
          </w:p>
        </w:tc>
        <w:tc>
          <w:tcPr>
            <w:tcW w:w="3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ыполнение практического задания. Самостоятельное изучение научной и учебной литературы.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03595C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Устрный 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43676" w:rsidTr="00BE1B1A">
        <w:trPr>
          <w:trHeight w:hRule="exact" w:val="277"/>
        </w:trPr>
        <w:tc>
          <w:tcPr>
            <w:tcW w:w="2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 w:rsidP="00BE1B1A">
            <w:pPr>
              <w:jc w:val="center"/>
            </w:pP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 w:rsidP="00BE1B1A">
            <w:pPr>
              <w:jc w:val="center"/>
            </w:pP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 w:rsidP="00BE1B1A">
            <w:pPr>
              <w:jc w:val="center"/>
            </w:pPr>
          </w:p>
        </w:tc>
      </w:tr>
      <w:tr w:rsidR="00F43676" w:rsidTr="00BE1B1A">
        <w:trPr>
          <w:trHeight w:hRule="exact" w:val="277"/>
        </w:trPr>
        <w:tc>
          <w:tcPr>
            <w:tcW w:w="2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 w:rsidP="00BE1B1A">
            <w:pPr>
              <w:jc w:val="center"/>
            </w:pP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 w:rsidP="00BE1B1A">
            <w:pPr>
              <w:jc w:val="center"/>
            </w:pPr>
          </w:p>
        </w:tc>
      </w:tr>
      <w:tr w:rsidR="00F43676" w:rsidTr="00BE1B1A">
        <w:trPr>
          <w:trHeight w:hRule="exact" w:val="277"/>
        </w:trPr>
        <w:tc>
          <w:tcPr>
            <w:tcW w:w="26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 w:rsidP="00BE1B1A">
            <w:pPr>
              <w:jc w:val="center"/>
            </w:pP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BE1B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</w:t>
            </w:r>
          </w:p>
        </w:tc>
      </w:tr>
    </w:tbl>
    <w:p w:rsidR="00F43676" w:rsidRDefault="00F10B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F43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43676">
        <w:trPr>
          <w:trHeight w:hRule="exact" w:val="138"/>
        </w:trPr>
        <w:tc>
          <w:tcPr>
            <w:tcW w:w="9357" w:type="dxa"/>
          </w:tcPr>
          <w:p w:rsidR="00F43676" w:rsidRDefault="00F43676"/>
        </w:tc>
      </w:tr>
      <w:tr w:rsidR="00F43676" w:rsidRPr="00FB5E25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прежде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личностно-ориентированного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/практические занятия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задания;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преподавателей;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F10BAA">
              <w:t xml:space="preserve"> </w:t>
            </w:r>
          </w:p>
          <w:p w:rsidR="00BE1B1A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интересующие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сказанного,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предпочтений.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пассивного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лекции.</w:t>
            </w:r>
            <w:r w:rsidRPr="00F10BAA">
              <w:t xml:space="preserve"> </w:t>
            </w:r>
          </w:p>
          <w:p w:rsidR="00F43676" w:rsidRPr="00F10BAA" w:rsidRDefault="00BE1B1A" w:rsidP="00B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дедукции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сравнительно-сопоставительным,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историко-типологическим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структурно-функциональным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Эффективному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диспутов,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провоцируя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размышления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ощущают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равноправие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отводится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направляющего,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>
        <w:trPr>
          <w:trHeight w:hRule="exact" w:val="277"/>
        </w:trPr>
        <w:tc>
          <w:tcPr>
            <w:tcW w:w="9357" w:type="dxa"/>
          </w:tcPr>
          <w:p w:rsidR="00F43676" w:rsidRPr="00F10BAA" w:rsidRDefault="00F43676"/>
        </w:tc>
      </w:tr>
      <w:tr w:rsidR="00F43676" w:rsidRPr="00FB5E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</w:p>
        </w:tc>
      </w:tr>
      <w:tr w:rsidR="00F43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43676">
        <w:trPr>
          <w:trHeight w:hRule="exact" w:val="138"/>
        </w:trPr>
        <w:tc>
          <w:tcPr>
            <w:tcW w:w="9357" w:type="dxa"/>
          </w:tcPr>
          <w:p w:rsidR="00F43676" w:rsidRDefault="00F43676"/>
        </w:tc>
      </w:tr>
      <w:tr w:rsidR="00F43676" w:rsidRPr="00FB5E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</w:p>
        </w:tc>
      </w:tr>
      <w:tr w:rsidR="00F43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43676">
        <w:trPr>
          <w:trHeight w:hRule="exact" w:val="138"/>
        </w:trPr>
        <w:tc>
          <w:tcPr>
            <w:tcW w:w="9357" w:type="dxa"/>
          </w:tcPr>
          <w:p w:rsidR="00F43676" w:rsidRDefault="00F43676"/>
        </w:tc>
      </w:tr>
      <w:tr w:rsidR="00F43676" w:rsidRPr="00FB5E2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43676" w:rsidRPr="00FB5E25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Путко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Кремера.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978-5-534-08710-9.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9" w:history="1">
              <w:r w:rsidR="00567BB8"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https://urait.ru/bcode/449750/p.2</w:t>
              </w:r>
            </w:hyperlink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  <w:p w:rsidR="00F43676" w:rsidRPr="00F10BAA" w:rsidRDefault="00F10BAA" w:rsidP="00567B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Сидняев.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978-5-534-05070-7.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10" w:history="1">
              <w:r w:rsidR="00567BB8"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https://urait.ru/bcode/449686/p.3</w:t>
              </w:r>
            </w:hyperlink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 w:rsidR="0056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</w:tc>
      </w:tr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43676" w:rsidRPr="00FB5E25" w:rsidTr="008F3825">
        <w:trPr>
          <w:trHeight w:hRule="exact" w:val="138"/>
        </w:trPr>
        <w:tc>
          <w:tcPr>
            <w:tcW w:w="9424" w:type="dxa"/>
          </w:tcPr>
          <w:p w:rsidR="00F43676" w:rsidRPr="00F10BAA" w:rsidRDefault="00F43676"/>
        </w:tc>
      </w:tr>
      <w:tr w:rsidR="00F43676" w:rsidTr="008F382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017C20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17C20">
              <w:t xml:space="preserve"> </w:t>
            </w:r>
          </w:p>
        </w:tc>
      </w:tr>
      <w:tr w:rsidR="00F43676" w:rsidRPr="00FB5E25" w:rsidTr="008F3825">
        <w:trPr>
          <w:trHeight w:hRule="exact" w:val="355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Pr="00017C20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Бабайцев,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Гисин.</w:t>
            </w:r>
            <w:r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978-5-534-08074-2.</w:t>
            </w:r>
            <w:r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1" w:history="1">
              <w:r w:rsidR="00567BB8"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https://urait.ru/bcode/455099/p.</w:t>
              </w:r>
            </w:hyperlink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67BB8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.2020)..</w:t>
            </w:r>
            <w:r w:rsidRPr="00017C20">
              <w:t xml:space="preserve"> </w:t>
            </w:r>
          </w:p>
          <w:p w:rsidR="00F43676" w:rsidRPr="00017C20" w:rsidRDefault="00017C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Экономико-математические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978-5-534-00883-8.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F10BAA" w:rsidRPr="00017C20">
              <w:t xml:space="preserve"> </w:t>
            </w:r>
            <w:hyperlink r:id="rId12" w:history="1">
              <w:r w:rsidR="002C36B9"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https://urait.ru/bcode/451297/p.2</w:t>
              </w:r>
            </w:hyperlink>
            <w:r w:rsidR="002C36B9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F10BAA" w:rsidRPr="00017C20">
              <w:t xml:space="preserve"> </w:t>
            </w:r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="00F10BAA" w:rsidRPr="00017C20">
              <w:t xml:space="preserve"> </w:t>
            </w:r>
          </w:p>
          <w:p w:rsidR="00F43676" w:rsidRPr="00017C20" w:rsidRDefault="00017C20" w:rsidP="008F38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Косников.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978-5-534-04098-2.</w:t>
            </w:r>
            <w:r w:rsidR="00F10BAA" w:rsidRPr="00017C20">
              <w:t xml:space="preserve"> 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BE1B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F10BAA" w:rsidRPr="00017C20">
              <w:t xml:space="preserve"> </w:t>
            </w:r>
            <w:hyperlink r:id="rId13" w:history="1">
              <w:r w:rsidR="002C36B9"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https://urait.ru/bcode/453228/p.9</w:t>
              </w:r>
            </w:hyperlink>
            <w:r w:rsidR="002C36B9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F10BAA" w:rsidRPr="00017C20">
              <w:t xml:space="preserve"> 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F10BAA" w:rsidRPr="00017C20">
              <w:t xml:space="preserve"> </w:t>
            </w:r>
            <w:r w:rsidR="00EA46AB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="00F10BAA"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</w:t>
            </w:r>
            <w:r w:rsidR="00F10BAA" w:rsidRPr="00017C20">
              <w:t xml:space="preserve"> </w:t>
            </w:r>
          </w:p>
        </w:tc>
      </w:tr>
    </w:tbl>
    <w:p w:rsidR="00F43676" w:rsidRPr="00F10BAA" w:rsidRDefault="00F43676">
      <w:pPr>
        <w:rPr>
          <w:sz w:val="0"/>
          <w:szCs w:val="0"/>
        </w:rPr>
      </w:pP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3"/>
        <w:gridCol w:w="33"/>
        <w:gridCol w:w="47"/>
        <w:gridCol w:w="63"/>
        <w:gridCol w:w="2310"/>
        <w:gridCol w:w="1387"/>
        <w:gridCol w:w="304"/>
        <w:gridCol w:w="5104"/>
        <w:gridCol w:w="31"/>
      </w:tblGrid>
      <w:tr w:rsidR="00F43676" w:rsidTr="00BE1B1A">
        <w:trPr>
          <w:gridBefore w:val="4"/>
          <w:wBefore w:w="136" w:type="dxa"/>
          <w:trHeight w:hRule="exact" w:val="285"/>
        </w:trPr>
        <w:tc>
          <w:tcPr>
            <w:tcW w:w="921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E1B1A" w:rsidRPr="00BE1B1A" w:rsidTr="00BE1B1A">
        <w:trPr>
          <w:trHeight w:val="509"/>
        </w:trPr>
        <w:tc>
          <w:tcPr>
            <w:tcW w:w="934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1B1A" w:rsidRPr="00BE1B1A" w:rsidRDefault="00BE1B1A" w:rsidP="00BE1B1A">
            <w:pPr>
              <w:ind w:firstLine="8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 xml:space="preserve">Лактионова, Ю. С. Практикум по эконометрике : практикум / Ю. С. Лактионова, В. Н. Макашова ; МГТУ. - Магнитогорск : МГТУ, 2018. - 1 электрон. опт. диск (CD-ROM). - URL: </w:t>
            </w:r>
            <w:hyperlink r:id="rId14" w:history="1">
              <w:r w:rsidRPr="00BE1B1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https://magtu.informsystema.ru/uploader/fileUpload?name=3656.pdf&amp;show=dcatalogues/1/1526299/3656.pdf&amp;view=true</w:t>
              </w:r>
            </w:hyperlink>
            <w:r w:rsidRPr="00BE1B1A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01.09.2020). - Макрообъект. - Текст : электронный. - Сведения доступны также на CD-ROM.</w:t>
            </w:r>
          </w:p>
        </w:tc>
      </w:tr>
      <w:tr w:rsidR="00BE1B1A" w:rsidTr="00BE1B1A">
        <w:trPr>
          <w:gridBefore w:val="2"/>
          <w:wBefore w:w="68" w:type="dxa"/>
          <w:trHeight w:hRule="exact" w:val="68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</w:tcPr>
          <w:p w:rsidR="00BE1B1A" w:rsidRDefault="00BE1B1A" w:rsidP="00B40B31"/>
        </w:tc>
        <w:tc>
          <w:tcPr>
            <w:tcW w:w="2563" w:type="dxa"/>
            <w:gridSpan w:val="2"/>
          </w:tcPr>
          <w:p w:rsidR="00BE1B1A" w:rsidRDefault="00BE1B1A" w:rsidP="00B40B31"/>
        </w:tc>
        <w:tc>
          <w:tcPr>
            <w:tcW w:w="4566" w:type="dxa"/>
          </w:tcPr>
          <w:p w:rsidR="00BE1B1A" w:rsidRDefault="00BE1B1A" w:rsidP="00B40B31"/>
        </w:tc>
        <w:tc>
          <w:tcPr>
            <w:tcW w:w="24" w:type="dxa"/>
          </w:tcPr>
          <w:p w:rsidR="00BE1B1A" w:rsidRDefault="00BE1B1A" w:rsidP="00B40B31"/>
        </w:tc>
      </w:tr>
      <w:tr w:rsidR="00BE1B1A" w:rsidRPr="00F10BAA" w:rsidTr="00BE1B1A">
        <w:trPr>
          <w:gridBefore w:val="2"/>
          <w:wBefore w:w="68" w:type="dxa"/>
          <w:trHeight w:hRule="exact" w:val="277"/>
        </w:trPr>
        <w:tc>
          <w:tcPr>
            <w:tcW w:w="927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10BAA">
              <w:t xml:space="preserve"> </w:t>
            </w:r>
          </w:p>
        </w:tc>
      </w:tr>
      <w:tr w:rsidR="00BE1B1A" w:rsidRPr="00F10BAA" w:rsidTr="00BE1B1A">
        <w:trPr>
          <w:gridBefore w:val="2"/>
          <w:wBefore w:w="68" w:type="dxa"/>
          <w:trHeight w:hRule="exact" w:val="7"/>
        </w:trPr>
        <w:tc>
          <w:tcPr>
            <w:tcW w:w="927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BE1B1A" w:rsidRPr="00F10BAA" w:rsidTr="00BE1B1A">
        <w:trPr>
          <w:gridBefore w:val="2"/>
          <w:wBefore w:w="68" w:type="dxa"/>
          <w:trHeight w:hRule="exact" w:val="277"/>
        </w:trPr>
        <w:tc>
          <w:tcPr>
            <w:tcW w:w="927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/>
        </w:tc>
      </w:tr>
      <w:tr w:rsidR="00BE1B1A" w:rsidRPr="00F10BAA" w:rsidTr="00BE1B1A">
        <w:trPr>
          <w:gridBefore w:val="2"/>
          <w:wBefore w:w="68" w:type="dxa"/>
          <w:trHeight w:hRule="exact" w:val="277"/>
        </w:trPr>
        <w:tc>
          <w:tcPr>
            <w:tcW w:w="136" w:type="dxa"/>
            <w:gridSpan w:val="3"/>
          </w:tcPr>
          <w:p w:rsidR="00BE1B1A" w:rsidRPr="00F10BAA" w:rsidRDefault="00BE1B1A" w:rsidP="00B40B31"/>
        </w:tc>
        <w:tc>
          <w:tcPr>
            <w:tcW w:w="1989" w:type="dxa"/>
          </w:tcPr>
          <w:p w:rsidR="00BE1B1A" w:rsidRPr="00F10BAA" w:rsidRDefault="00BE1B1A" w:rsidP="00B40B31"/>
        </w:tc>
        <w:tc>
          <w:tcPr>
            <w:tcW w:w="2563" w:type="dxa"/>
            <w:gridSpan w:val="2"/>
          </w:tcPr>
          <w:p w:rsidR="00BE1B1A" w:rsidRPr="00F10BAA" w:rsidRDefault="00BE1B1A" w:rsidP="00B40B31"/>
        </w:tc>
        <w:tc>
          <w:tcPr>
            <w:tcW w:w="4566" w:type="dxa"/>
          </w:tcPr>
          <w:p w:rsidR="00BE1B1A" w:rsidRPr="00F10BAA" w:rsidRDefault="00BE1B1A" w:rsidP="00B40B31"/>
        </w:tc>
        <w:tc>
          <w:tcPr>
            <w:tcW w:w="24" w:type="dxa"/>
          </w:tcPr>
          <w:p w:rsidR="00BE1B1A" w:rsidRPr="00F10BAA" w:rsidRDefault="00BE1B1A" w:rsidP="00B40B31"/>
        </w:tc>
      </w:tr>
      <w:tr w:rsidR="00BE1B1A" w:rsidTr="00BE1B1A">
        <w:trPr>
          <w:gridBefore w:val="2"/>
          <w:wBefore w:w="68" w:type="dxa"/>
          <w:trHeight w:hRule="exact" w:val="285"/>
        </w:trPr>
        <w:tc>
          <w:tcPr>
            <w:tcW w:w="927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B1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E1B1A" w:rsidTr="00BE1B1A">
        <w:trPr>
          <w:gridBefore w:val="2"/>
          <w:wBefore w:w="68" w:type="dxa"/>
          <w:trHeight w:hRule="exact" w:val="555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983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C320A5" w:rsidRDefault="00BE1B1A" w:rsidP="00B40B3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20A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840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711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700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138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1989" w:type="dxa"/>
          </w:tcPr>
          <w:p w:rsidR="00BE1B1A" w:rsidRDefault="00BE1B1A" w:rsidP="00B40B31"/>
        </w:tc>
        <w:tc>
          <w:tcPr>
            <w:tcW w:w="2563" w:type="dxa"/>
            <w:gridSpan w:val="2"/>
          </w:tcPr>
          <w:p w:rsidR="00BE1B1A" w:rsidRDefault="00BE1B1A" w:rsidP="00B40B31"/>
        </w:tc>
        <w:tc>
          <w:tcPr>
            <w:tcW w:w="4566" w:type="dxa"/>
          </w:tcPr>
          <w:p w:rsidR="00BE1B1A" w:rsidRDefault="00BE1B1A" w:rsidP="00B40B31"/>
        </w:tc>
        <w:tc>
          <w:tcPr>
            <w:tcW w:w="24" w:type="dxa"/>
          </w:tcPr>
          <w:p w:rsidR="00BE1B1A" w:rsidRDefault="00BE1B1A" w:rsidP="00B40B31"/>
        </w:tc>
      </w:tr>
      <w:tr w:rsidR="00BE1B1A" w:rsidRPr="00F10BAA" w:rsidTr="00BE1B1A">
        <w:trPr>
          <w:gridBefore w:val="2"/>
          <w:wBefore w:w="68" w:type="dxa"/>
          <w:trHeight w:hRule="exact" w:val="285"/>
        </w:trPr>
        <w:tc>
          <w:tcPr>
            <w:tcW w:w="927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10BAA">
              <w:t xml:space="preserve"> </w:t>
            </w:r>
          </w:p>
        </w:tc>
      </w:tr>
      <w:tr w:rsidR="00BE1B1A" w:rsidTr="00BE1B1A">
        <w:trPr>
          <w:gridBefore w:val="2"/>
          <w:wBefore w:w="68" w:type="dxa"/>
          <w:trHeight w:hRule="exact" w:val="270"/>
        </w:trPr>
        <w:tc>
          <w:tcPr>
            <w:tcW w:w="136" w:type="dxa"/>
            <w:gridSpan w:val="3"/>
          </w:tcPr>
          <w:p w:rsidR="00BE1B1A" w:rsidRPr="00F10BAA" w:rsidRDefault="00BE1B1A" w:rsidP="00B40B31"/>
        </w:tc>
        <w:tc>
          <w:tcPr>
            <w:tcW w:w="455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14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455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F10BA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10BAA">
              <w:t xml:space="preserve"> </w:t>
            </w:r>
          </w:p>
        </w:tc>
        <w:tc>
          <w:tcPr>
            <w:tcW w:w="4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2D46EB" w:rsidRDefault="00BE1B1A" w:rsidP="00B40B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4" w:type="dxa"/>
          </w:tcPr>
          <w:p w:rsidR="00BE1B1A" w:rsidRDefault="00BE1B1A" w:rsidP="00B40B31"/>
        </w:tc>
      </w:tr>
      <w:tr w:rsidR="00BE1B1A" w:rsidTr="00BE1B1A">
        <w:trPr>
          <w:gridBefore w:val="2"/>
          <w:wBefore w:w="68" w:type="dxa"/>
          <w:trHeight w:hRule="exact" w:val="540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455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/>
        </w:tc>
        <w:tc>
          <w:tcPr>
            <w:tcW w:w="4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/>
        </w:tc>
        <w:tc>
          <w:tcPr>
            <w:tcW w:w="24" w:type="dxa"/>
          </w:tcPr>
          <w:p w:rsidR="00BE1B1A" w:rsidRDefault="00BE1B1A" w:rsidP="00B40B31"/>
        </w:tc>
      </w:tr>
      <w:tr w:rsidR="00BE1B1A" w:rsidRPr="00C320A5" w:rsidTr="00BE1B1A">
        <w:trPr>
          <w:gridBefore w:val="2"/>
          <w:wBefore w:w="68" w:type="dxa"/>
          <w:trHeight w:hRule="exact" w:val="826"/>
        </w:trPr>
        <w:tc>
          <w:tcPr>
            <w:tcW w:w="136" w:type="dxa"/>
            <w:gridSpan w:val="3"/>
          </w:tcPr>
          <w:p w:rsidR="00BE1B1A" w:rsidRDefault="00BE1B1A" w:rsidP="00B40B31"/>
        </w:tc>
        <w:tc>
          <w:tcPr>
            <w:tcW w:w="4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F10BA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10BAA"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C320A5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4" w:type="dxa"/>
          </w:tcPr>
          <w:p w:rsidR="00BE1B1A" w:rsidRPr="00C320A5" w:rsidRDefault="00BE1B1A" w:rsidP="00B40B31">
            <w:pPr>
              <w:rPr>
                <w:lang w:val="en-US"/>
              </w:rPr>
            </w:pPr>
          </w:p>
        </w:tc>
      </w:tr>
      <w:tr w:rsidR="00BE1B1A" w:rsidRPr="00C320A5" w:rsidTr="00BE1B1A">
        <w:trPr>
          <w:gridBefore w:val="2"/>
          <w:wBefore w:w="68" w:type="dxa"/>
          <w:trHeight w:hRule="exact" w:val="555"/>
        </w:trPr>
        <w:tc>
          <w:tcPr>
            <w:tcW w:w="136" w:type="dxa"/>
            <w:gridSpan w:val="3"/>
          </w:tcPr>
          <w:p w:rsidR="00BE1B1A" w:rsidRPr="00C320A5" w:rsidRDefault="00BE1B1A" w:rsidP="00B40B31">
            <w:pPr>
              <w:rPr>
                <w:lang w:val="en-US"/>
              </w:rPr>
            </w:pPr>
          </w:p>
        </w:tc>
        <w:tc>
          <w:tcPr>
            <w:tcW w:w="4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F10BA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10BAA"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C320A5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4" w:type="dxa"/>
          </w:tcPr>
          <w:p w:rsidR="00BE1B1A" w:rsidRPr="00C320A5" w:rsidRDefault="00BE1B1A" w:rsidP="00B40B31">
            <w:pPr>
              <w:rPr>
                <w:lang w:val="en-US"/>
              </w:rPr>
            </w:pPr>
          </w:p>
        </w:tc>
      </w:tr>
      <w:tr w:rsidR="00BE1B1A" w:rsidRPr="00C320A5" w:rsidTr="00BE1B1A">
        <w:trPr>
          <w:gridBefore w:val="2"/>
          <w:wBefore w:w="68" w:type="dxa"/>
          <w:trHeight w:hRule="exact" w:val="555"/>
        </w:trPr>
        <w:tc>
          <w:tcPr>
            <w:tcW w:w="136" w:type="dxa"/>
            <w:gridSpan w:val="3"/>
          </w:tcPr>
          <w:p w:rsidR="00BE1B1A" w:rsidRPr="00C320A5" w:rsidRDefault="00BE1B1A" w:rsidP="00B40B31">
            <w:pPr>
              <w:rPr>
                <w:lang w:val="en-US"/>
              </w:rPr>
            </w:pPr>
          </w:p>
        </w:tc>
        <w:tc>
          <w:tcPr>
            <w:tcW w:w="4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F10BA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10BAA">
              <w:t xml:space="preserve"> </w:t>
            </w:r>
          </w:p>
        </w:tc>
        <w:tc>
          <w:tcPr>
            <w:tcW w:w="4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C320A5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4" w:type="dxa"/>
          </w:tcPr>
          <w:p w:rsidR="00BE1B1A" w:rsidRPr="00C320A5" w:rsidRDefault="00BE1B1A" w:rsidP="00B40B31">
            <w:pPr>
              <w:rPr>
                <w:lang w:val="en-US"/>
              </w:rPr>
            </w:pPr>
          </w:p>
        </w:tc>
      </w:tr>
      <w:tr w:rsidR="00BE1B1A" w:rsidTr="00BE1B1A">
        <w:trPr>
          <w:gridBefore w:val="1"/>
          <w:wBefore w:w="24" w:type="dxa"/>
          <w:trHeight w:hRule="exact" w:val="555"/>
        </w:trPr>
        <w:tc>
          <w:tcPr>
            <w:tcW w:w="67" w:type="dxa"/>
            <w:gridSpan w:val="2"/>
          </w:tcPr>
          <w:p w:rsidR="00BE1B1A" w:rsidRPr="00C320A5" w:rsidRDefault="00BE1B1A" w:rsidP="00B40B31">
            <w:pPr>
              <w:rPr>
                <w:lang w:val="en-US"/>
              </w:rPr>
            </w:pPr>
            <w:bookmarkStart w:id="0" w:name="_Hlk63095916"/>
          </w:p>
        </w:tc>
        <w:tc>
          <w:tcPr>
            <w:tcW w:w="42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5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29" w:type="dxa"/>
          </w:tcPr>
          <w:p w:rsidR="00BE1B1A" w:rsidRDefault="00BE1B1A" w:rsidP="00B40B31"/>
        </w:tc>
      </w:tr>
      <w:tr w:rsidR="00BE1B1A" w:rsidTr="00BE1B1A">
        <w:trPr>
          <w:gridBefore w:val="1"/>
          <w:wBefore w:w="24" w:type="dxa"/>
          <w:trHeight w:hRule="exact" w:val="826"/>
        </w:trPr>
        <w:tc>
          <w:tcPr>
            <w:tcW w:w="67" w:type="dxa"/>
            <w:gridSpan w:val="2"/>
          </w:tcPr>
          <w:p w:rsidR="00BE1B1A" w:rsidRDefault="00BE1B1A" w:rsidP="00B40B31"/>
        </w:tc>
        <w:tc>
          <w:tcPr>
            <w:tcW w:w="42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F10BA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9" w:type="dxa"/>
          </w:tcPr>
          <w:p w:rsidR="00BE1B1A" w:rsidRDefault="00BE1B1A" w:rsidP="00B40B31"/>
        </w:tc>
      </w:tr>
      <w:tr w:rsidR="00BE1B1A" w:rsidTr="00BE1B1A">
        <w:trPr>
          <w:gridBefore w:val="1"/>
          <w:wBefore w:w="24" w:type="dxa"/>
          <w:trHeight w:hRule="exact" w:val="555"/>
        </w:trPr>
        <w:tc>
          <w:tcPr>
            <w:tcW w:w="67" w:type="dxa"/>
            <w:gridSpan w:val="2"/>
          </w:tcPr>
          <w:p w:rsidR="00BE1B1A" w:rsidRDefault="00BE1B1A" w:rsidP="00B40B31"/>
        </w:tc>
        <w:tc>
          <w:tcPr>
            <w:tcW w:w="42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F10BA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9" w:type="dxa"/>
          </w:tcPr>
          <w:p w:rsidR="00BE1B1A" w:rsidRDefault="00BE1B1A" w:rsidP="00B40B31"/>
        </w:tc>
      </w:tr>
      <w:tr w:rsidR="00BE1B1A" w:rsidTr="00BE1B1A">
        <w:trPr>
          <w:gridBefore w:val="1"/>
          <w:wBefore w:w="24" w:type="dxa"/>
          <w:trHeight w:hRule="exact" w:val="555"/>
        </w:trPr>
        <w:tc>
          <w:tcPr>
            <w:tcW w:w="67" w:type="dxa"/>
            <w:gridSpan w:val="2"/>
          </w:tcPr>
          <w:p w:rsidR="00BE1B1A" w:rsidRDefault="00BE1B1A" w:rsidP="00B40B31"/>
        </w:tc>
        <w:tc>
          <w:tcPr>
            <w:tcW w:w="42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5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9" w:type="dxa"/>
          </w:tcPr>
          <w:p w:rsidR="00BE1B1A" w:rsidRDefault="00BE1B1A" w:rsidP="00B40B31"/>
        </w:tc>
      </w:tr>
      <w:tr w:rsidR="00BE1B1A" w:rsidTr="00BE1B1A">
        <w:trPr>
          <w:gridBefore w:val="1"/>
          <w:wBefore w:w="24" w:type="dxa"/>
          <w:trHeight w:hRule="exact" w:val="555"/>
        </w:trPr>
        <w:tc>
          <w:tcPr>
            <w:tcW w:w="67" w:type="dxa"/>
            <w:gridSpan w:val="2"/>
          </w:tcPr>
          <w:p w:rsidR="00BE1B1A" w:rsidRDefault="00BE1B1A" w:rsidP="00B40B31"/>
        </w:tc>
        <w:tc>
          <w:tcPr>
            <w:tcW w:w="42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5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Default="00BE1B1A" w:rsidP="00B40B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9" w:type="dxa"/>
          </w:tcPr>
          <w:p w:rsidR="00BE1B1A" w:rsidRDefault="00BE1B1A" w:rsidP="00B40B31"/>
        </w:tc>
      </w:tr>
    </w:tbl>
    <w:p w:rsidR="00BE1B1A" w:rsidRDefault="00BE1B1A" w:rsidP="00BE1B1A">
      <w:pPr>
        <w:rPr>
          <w:sz w:val="0"/>
          <w:szCs w:val="0"/>
        </w:rPr>
      </w:pP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51"/>
        <w:gridCol w:w="3120"/>
        <w:gridCol w:w="142"/>
      </w:tblGrid>
      <w:tr w:rsidR="00BE1B1A" w:rsidRPr="00FB5E25" w:rsidTr="00B40B31">
        <w:trPr>
          <w:trHeight w:hRule="exact" w:val="285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BE1B1A" w:rsidRPr="00FB5E25" w:rsidTr="00B40B31">
        <w:trPr>
          <w:trHeight w:hRule="exact" w:val="138"/>
        </w:trPr>
        <w:tc>
          <w:tcPr>
            <w:tcW w:w="423" w:type="dxa"/>
          </w:tcPr>
          <w:p w:rsidR="00BE1B1A" w:rsidRPr="00F10BAA" w:rsidRDefault="00BE1B1A" w:rsidP="00B40B31"/>
        </w:tc>
        <w:tc>
          <w:tcPr>
            <w:tcW w:w="5651" w:type="dxa"/>
          </w:tcPr>
          <w:p w:rsidR="00BE1B1A" w:rsidRPr="00F10BAA" w:rsidRDefault="00BE1B1A" w:rsidP="00B40B31"/>
        </w:tc>
        <w:tc>
          <w:tcPr>
            <w:tcW w:w="3120" w:type="dxa"/>
          </w:tcPr>
          <w:p w:rsidR="00BE1B1A" w:rsidRPr="00F10BAA" w:rsidRDefault="00BE1B1A" w:rsidP="00B40B31"/>
        </w:tc>
        <w:tc>
          <w:tcPr>
            <w:tcW w:w="142" w:type="dxa"/>
          </w:tcPr>
          <w:p w:rsidR="00BE1B1A" w:rsidRPr="00F10BAA" w:rsidRDefault="00BE1B1A" w:rsidP="00B40B31"/>
        </w:tc>
      </w:tr>
      <w:tr w:rsidR="00BE1B1A" w:rsidRPr="00FB5E25" w:rsidTr="00B40B31">
        <w:trPr>
          <w:trHeight w:hRule="exact" w:val="270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10BAA">
              <w:t xml:space="preserve"> </w:t>
            </w:r>
          </w:p>
        </w:tc>
      </w:tr>
      <w:tr w:rsidR="00BE1B1A" w:rsidRPr="00FB5E25" w:rsidTr="00B40B31">
        <w:trPr>
          <w:trHeight w:val="293"/>
        </w:trPr>
        <w:tc>
          <w:tcPr>
            <w:tcW w:w="93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10BAA">
              <w:t xml:space="preserve"> </w:t>
            </w:r>
          </w:p>
          <w:p w:rsidR="00BE1B1A" w:rsidRPr="00F10BAA" w:rsidRDefault="00BE1B1A" w:rsidP="00B40B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bookmarkEnd w:id="0"/>
    </w:tbl>
    <w:p w:rsidR="00280BBA" w:rsidRPr="00BE1B1A" w:rsidRDefault="00280BBA" w:rsidP="00280BBA"/>
    <w:p w:rsidR="006D140F" w:rsidRPr="008F3825" w:rsidRDefault="00280BBA" w:rsidP="008F38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B1A">
        <w:br w:type="page"/>
      </w:r>
      <w:r w:rsidR="006D140F" w:rsidRPr="008F382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D140F" w:rsidRPr="008F3825" w:rsidRDefault="006D140F" w:rsidP="008F382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6D140F" w:rsidRPr="00E01099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21FC"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Тема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1.1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Основные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3825" w:rsidRPr="00E01099">
        <w:rPr>
          <w:rFonts w:ascii="Times New Roman" w:hAnsi="Times New Roman" w:cs="Times New Roman"/>
          <w:i/>
          <w:sz w:val="24"/>
          <w:szCs w:val="24"/>
        </w:rPr>
        <w:t>О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пределение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объекта,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предмета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Требования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исходной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информации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21FC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Объект, предмет, цели, задачи, методы, теоретическая база и структура диссертационного исследования.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2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Примеры использования эконометрических методов для решения экономических задач.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3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Понятие системы и модели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Классификация моделей.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Математическая, экономическая и экономико-математическая модель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Типы данных и виды переменных в эконометрических исследованиях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Этапы эконометрического моделирования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8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Постановка задачи оптимизационного эксперимента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9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Полный факторный эксперимен</w:t>
      </w:r>
      <w:r w:rsidR="001755B4">
        <w:rPr>
          <w:rFonts w:ascii="Times New Roman" w:hAnsi="Times New Roman" w:cs="Times New Roman"/>
          <w:sz w:val="24"/>
          <w:szCs w:val="24"/>
        </w:rPr>
        <w:t>т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10</w:t>
      </w:r>
      <w:r w:rsidR="00BE1B1A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Дробный факторный эксперимент. Дробные реплики ПФЭ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E01099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Тема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1.2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Методика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подготовки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работы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использованием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статистических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методов.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системы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показателей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–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как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базы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статистического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21FC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1. Основные проблемы эконометрического моделирования.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2. Эконометрический эксперимент и его результаты.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Общие принципы проверки статистических гипотез.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4. Математико-статистический инструментарий.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5. Классическая линейная регрессионная модель, метод наименьших квадратов, метод максимального правдоподобия.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E01099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Тема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1.3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Многомерные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140F"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="006D140F"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1. Методы классификации объектов.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 Проблема гетероскедастичности. Понятие гомо- и гетероскедастичности. Последствия гетероскедастичности. Методы обнаружения и устранения гетероскедастичности.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Обобщенный метод наименьших квадратов (ОМНК).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4. Многомерные регрессионные модели. 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 Фиктивные переменные. Построение регрессионных моделей с фиктивными переменными.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6. Регрессионный анализ при нарушении условий теоремы Гаусса-Маркова или предположения о нормальности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7. Методы снижения размерности статистических данных</w:t>
      </w:r>
    </w:p>
    <w:p w:rsidR="006D140F" w:rsidRPr="008F3825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BE1B1A" w:rsidRDefault="006D140F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1B1A">
        <w:rPr>
          <w:rFonts w:ascii="Times New Roman" w:hAnsi="Times New Roman" w:cs="Times New Roman"/>
          <w:sz w:val="24"/>
          <w:szCs w:val="24"/>
        </w:rPr>
        <w:t xml:space="preserve">Примерные </w:t>
      </w:r>
      <w:r w:rsidR="00D721FC" w:rsidRPr="00BE1B1A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BE1B1A">
        <w:rPr>
          <w:rFonts w:ascii="Times New Roman" w:hAnsi="Times New Roman" w:cs="Times New Roman"/>
          <w:sz w:val="24"/>
          <w:szCs w:val="24"/>
        </w:rPr>
        <w:t>задания</w:t>
      </w:r>
      <w:r w:rsidR="00D721FC" w:rsidRPr="00BE1B1A">
        <w:rPr>
          <w:rFonts w:ascii="Times New Roman" w:hAnsi="Times New Roman" w:cs="Times New Roman"/>
          <w:sz w:val="24"/>
          <w:szCs w:val="24"/>
        </w:rPr>
        <w:t xml:space="preserve"> </w:t>
      </w:r>
      <w:r w:rsidR="00E01099" w:rsidRPr="00BE1B1A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D721FC" w:rsidRPr="00BE1B1A">
        <w:rPr>
          <w:rFonts w:ascii="Times New Roman" w:hAnsi="Times New Roman" w:cs="Times New Roman"/>
          <w:sz w:val="24"/>
          <w:szCs w:val="24"/>
        </w:rPr>
        <w:t>и методические рекомендации по их решению</w:t>
      </w:r>
      <w:r w:rsidR="00BE1B1A" w:rsidRPr="00BE1B1A">
        <w:rPr>
          <w:rFonts w:ascii="Times New Roman" w:hAnsi="Times New Roman" w:cs="Times New Roman"/>
          <w:sz w:val="24"/>
          <w:szCs w:val="24"/>
        </w:rPr>
        <w:t>:</w:t>
      </w:r>
    </w:p>
    <w:p w:rsidR="00D721FC" w:rsidRPr="008F3825" w:rsidRDefault="00D721FC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D721FC" w:rsidRDefault="00D721FC" w:rsidP="008F382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>Корреляционный и регрессионный  анализ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 целью анализа взаимосвязи показателей эффективности производства продукции были рассмотрены показатели производственно-хозяйственной деятельности 50 предприятий 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>машиностроения. Необходимо провести  анализ взаимосвязи следующих экономических показателей: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Результативный признак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 xml:space="preserve">Факторные признаки </w:t>
      </w:r>
      <w:r w:rsidRPr="008F3825">
        <w:rPr>
          <w:rFonts w:ascii="Times New Roman" w:hAnsi="Times New Roman" w:cs="Times New Roman"/>
          <w:i/>
          <w:sz w:val="24"/>
          <w:szCs w:val="24"/>
          <w:u w:val="single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i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– удельный вес рабочих в составе ППП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-  коэффициент сменности оборудования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фондоотдача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– оборачиваемость нормируемых оборотных средств.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Исходные данные представлены в табл. 1.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Предположим, что рассматриваемые признаки </w:t>
      </w:r>
      <w:r w:rsidRPr="008F3825">
        <w:rPr>
          <w:rFonts w:ascii="Times New Roman" w:hAnsi="Times New Roman" w:cs="Times New Roman"/>
          <w:i/>
          <w:sz w:val="24"/>
          <w:szCs w:val="24"/>
        </w:rPr>
        <w:t>Y,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в генеральной совокупности подчиняются нормальному закону распределения и указанные данные представляют выборку из этой генеральной совокупности.</w:t>
      </w:r>
    </w:p>
    <w:p w:rsidR="004F6973" w:rsidRPr="008F3825" w:rsidRDefault="004F6973" w:rsidP="00D721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4F6973" w:rsidRDefault="004F6973" w:rsidP="00D721F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Исходные данные</w:t>
      </w:r>
    </w:p>
    <w:tbl>
      <w:tblPr>
        <w:tblW w:w="10335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0"/>
        <w:gridCol w:w="5145"/>
      </w:tblGrid>
      <w:tr w:rsidR="004F6973" w:rsidRPr="008F3825" w:rsidTr="00D721FC">
        <w:trPr>
          <w:trHeight w:val="10631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373"/>
              <w:tblOverlap w:val="never"/>
              <w:tblW w:w="4665" w:type="dxa"/>
              <w:tblLook w:val="00A0" w:firstRow="1" w:lastRow="0" w:firstColumn="1" w:lastColumn="0" w:noHBand="0" w:noVBand="0"/>
            </w:tblPr>
            <w:tblGrid>
              <w:gridCol w:w="715"/>
              <w:gridCol w:w="846"/>
              <w:gridCol w:w="706"/>
              <w:gridCol w:w="706"/>
              <w:gridCol w:w="706"/>
              <w:gridCol w:w="986"/>
            </w:tblGrid>
            <w:tr w:rsidR="004F6973" w:rsidRPr="008F3825" w:rsidTr="004F6973">
              <w:trPr>
                <w:trHeight w:val="410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92,88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158,04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93,96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173,88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162,3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25,83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88,56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101,16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140,76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177,84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114,48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93,24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126,72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91,8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69,12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5,02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66,24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21,18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67,68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70,56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4F6973" w:rsidRPr="008F3825" w:rsidTr="004F6973">
              <w:trPr>
                <w:trHeight w:val="304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14,19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80,28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51,48</w:t>
                  </w:r>
                </w:p>
              </w:tc>
            </w:tr>
          </w:tbl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390"/>
              <w:tblOverlap w:val="never"/>
              <w:tblW w:w="4485" w:type="dxa"/>
              <w:tblLook w:val="00A0" w:firstRow="1" w:lastRow="0" w:firstColumn="1" w:lastColumn="0" w:noHBand="0" w:noVBand="0"/>
            </w:tblPr>
            <w:tblGrid>
              <w:gridCol w:w="535"/>
              <w:gridCol w:w="846"/>
              <w:gridCol w:w="706"/>
              <w:gridCol w:w="706"/>
              <w:gridCol w:w="706"/>
              <w:gridCol w:w="986"/>
            </w:tblGrid>
            <w:tr w:rsidR="004F6973" w:rsidRPr="008F3825" w:rsidTr="004F6973">
              <w:trPr>
                <w:trHeight w:val="410"/>
              </w:trPr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105,12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94,68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14,54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12,08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90,72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82,44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79,92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10,31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120,96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10,94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12,93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131,76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116,64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17,29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138,24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7,11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156,96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135,72</w:t>
                  </w:r>
                </w:p>
              </w:tc>
            </w:tr>
            <w:tr w:rsidR="004F6973" w:rsidRPr="008F3825" w:rsidTr="004F6973">
              <w:trPr>
                <w:trHeight w:val="304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155,52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31,34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48,6</w:t>
                  </w:r>
                </w:p>
              </w:tc>
            </w:tr>
            <w:tr w:rsidR="004F6973" w:rsidRPr="008F3825" w:rsidTr="004F6973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11,56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4F6973" w:rsidRPr="008F3825" w:rsidRDefault="004F6973" w:rsidP="008F382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42,84</w:t>
                  </w:r>
                </w:p>
              </w:tc>
            </w:tr>
          </w:tbl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F6973" w:rsidRPr="00D721FC" w:rsidRDefault="00D721FC" w:rsidP="00E010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Корреляционный анализ экономических показателей</w:t>
      </w:r>
    </w:p>
    <w:p w:rsidR="004F6973" w:rsidRPr="00D721FC" w:rsidRDefault="00E01099" w:rsidP="00D721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F6973" w:rsidRPr="00D721FC">
        <w:rPr>
          <w:rFonts w:ascii="Times New Roman" w:hAnsi="Times New Roman" w:cs="Times New Roman"/>
          <w:sz w:val="24"/>
          <w:szCs w:val="24"/>
        </w:rPr>
        <w:t>.1. Построение</w:t>
      </w:r>
      <w:r w:rsidR="004F6973"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973" w:rsidRPr="00D721FC">
        <w:rPr>
          <w:rFonts w:ascii="Times New Roman" w:hAnsi="Times New Roman" w:cs="Times New Roman"/>
          <w:sz w:val="24"/>
          <w:szCs w:val="24"/>
        </w:rPr>
        <w:t>матрицы парных коэффициентов корреляции</w:t>
      </w:r>
    </w:p>
    <w:p w:rsidR="004F6973" w:rsidRPr="008F3825" w:rsidRDefault="004F6973" w:rsidP="00D721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Парные коэффициенты корреляции характеризуют взаимосвязь между двумя выбранными переменными на фоне действия остальных показателей и являются самыми распространёнными показателями тесноты связи при статистическом анализе данных. </w:t>
      </w:r>
    </w:p>
    <w:p w:rsidR="004F6973" w:rsidRPr="008F3825" w:rsidRDefault="004F6973" w:rsidP="00D721F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Расчёт матрицы выборочных парных коэффициентов корреляции осуществляется в Excel с помощью пакета анализа данных. </w:t>
      </w:r>
    </w:p>
    <w:p w:rsidR="004F6973" w:rsidRPr="008F3825" w:rsidRDefault="004F6973" w:rsidP="00D721F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2</w:t>
      </w:r>
    </w:p>
    <w:tbl>
      <w:tblPr>
        <w:tblW w:w="9018" w:type="dxa"/>
        <w:tblInd w:w="103" w:type="dxa"/>
        <w:tblLook w:val="00A0" w:firstRow="1" w:lastRow="0" w:firstColumn="1" w:lastColumn="0" w:noHBand="0" w:noVBand="0"/>
      </w:tblPr>
      <w:tblGrid>
        <w:gridCol w:w="1417"/>
        <w:gridCol w:w="1569"/>
        <w:gridCol w:w="1569"/>
        <w:gridCol w:w="1447"/>
        <w:gridCol w:w="1569"/>
        <w:gridCol w:w="1447"/>
      </w:tblGrid>
      <w:tr w:rsidR="004F6973" w:rsidRPr="008F3825" w:rsidTr="004F6973">
        <w:trPr>
          <w:trHeight w:val="29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F6973" w:rsidRPr="008F3825" w:rsidTr="004F6973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Кроме того, для дальнейших расчётов необходимо привести корреляционную матрицу к обычному виду, заполнив верхний треугольник таблицы. При этом надо учесть, что матрица парных коэффициентов корреляции является симметричной и коэффициенты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i/>
          <w:sz w:val="24"/>
          <w:szCs w:val="24"/>
        </w:rPr>
        <w:t>=r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ji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D721FC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F6973" w:rsidRPr="008F3825">
        <w:rPr>
          <w:rFonts w:ascii="Times New Roman" w:hAnsi="Times New Roman" w:cs="Times New Roman"/>
          <w:sz w:val="24"/>
          <w:szCs w:val="24"/>
        </w:rPr>
        <w:t xml:space="preserve">так, получили матрицу парных коэффициентов корреляции размерности </w:t>
      </w:r>
      <w:r w:rsidR="004F6973" w:rsidRPr="008F3825">
        <w:rPr>
          <w:rFonts w:ascii="Times New Roman" w:hAnsi="Times New Roman" w:cs="Times New Roman"/>
          <w:i/>
          <w:sz w:val="24"/>
          <w:szCs w:val="24"/>
        </w:rPr>
        <w:t>k×k</w:t>
      </w:r>
      <w:r w:rsidR="004F6973" w:rsidRPr="008F3825">
        <w:rPr>
          <w:rFonts w:ascii="Times New Roman" w:hAnsi="Times New Roman" w:cs="Times New Roman"/>
          <w:sz w:val="24"/>
          <w:szCs w:val="24"/>
        </w:rPr>
        <w:t xml:space="preserve"> (в нашем случае 5×5).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парных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402"/>
        <w:gridCol w:w="1520"/>
        <w:gridCol w:w="1520"/>
        <w:gridCol w:w="1520"/>
        <w:gridCol w:w="1520"/>
        <w:gridCol w:w="1520"/>
      </w:tblGrid>
      <w:tr w:rsidR="004F6973" w:rsidRPr="008F3825" w:rsidTr="004F6973">
        <w:trPr>
          <w:trHeight w:val="31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4F6973" w:rsidRPr="008F3825" w:rsidTr="004F6973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>=0. Для этого рассчитаем наблюдаемые значения t-статистик для всех коэффициентов по формуле: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07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38.4pt" o:ole="">
            <v:imagedata r:id="rId15" o:title=""/>
          </v:shape>
          <o:OLEObject Type="Embed" ProgID="Equation.3" ShapeID="_x0000_i1025" DrawAspect="Content" ObjectID="_1673709996" r:id="rId1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и построим матрицу наблюдаемыx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коэффициентов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(таб.4).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значением 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функцию Excel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-2=50-2=48.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>= 2,010634722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4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наблюдаемыx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парных коэффициентов корреляции исследуемых экономических показателей</w:t>
      </w:r>
    </w:p>
    <w:tbl>
      <w:tblPr>
        <w:tblW w:w="9125" w:type="dxa"/>
        <w:tblInd w:w="103" w:type="dxa"/>
        <w:tblLook w:val="00A0" w:firstRow="1" w:lastRow="0" w:firstColumn="1" w:lastColumn="0" w:noHBand="0" w:noVBand="0"/>
      </w:tblPr>
      <w:tblGrid>
        <w:gridCol w:w="1420"/>
        <w:gridCol w:w="1541"/>
        <w:gridCol w:w="1541"/>
        <w:gridCol w:w="1541"/>
        <w:gridCol w:w="1541"/>
        <w:gridCol w:w="1541"/>
      </w:tblGrid>
      <w:tr w:rsidR="004F6973" w:rsidRPr="008F3825" w:rsidTr="004F6973">
        <w:trPr>
          <w:trHeight w:val="31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-2,38235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2,84297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-5,4653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2,843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-2,79693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-1,4697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0,05595</w:t>
            </w:r>
          </w:p>
        </w:tc>
      </w:tr>
      <w:tr w:rsidR="004F6973" w:rsidRPr="008F3825" w:rsidTr="004F6973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-2,382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-5,465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-2,7969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табл. 4, наблюдаемое значение   t-статистики больше критического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= 2,010634722 по модулю для парных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15.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Следовательно, гипотеза о равенстве нулю этих коэффициентов отвергается с вероятностью ошибки, равной 0,05,  т.е. соответствующие коэффициенты 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10.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 </w:t>
      </w:r>
      <w:r w:rsidR="00D721FC" w:rsidRPr="008F3825">
        <w:rPr>
          <w:rFonts w:ascii="Times New Roman" w:hAnsi="Times New Roman" w:cs="Times New Roman"/>
          <w:sz w:val="24"/>
          <w:szCs w:val="24"/>
        </w:rPr>
        <w:t>коэффициенты -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проверки значимости парных коэффициентов корреляции можно также воспользоваться таблицами Фишера-Иейтса для нахождения критического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для уровня значимости α=0,05 и числа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-2=50-2=48.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таб.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r w:rsidRPr="008F3825">
        <w:rPr>
          <w:rFonts w:ascii="Times New Roman" w:hAnsi="Times New Roman" w:cs="Times New Roman"/>
          <w:sz w:val="24"/>
          <w:szCs w:val="24"/>
        </w:rPr>
        <w:t>48)=0,267.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соответствующий коэффициент |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| &gt;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парных коэффициентов корреляции значимые.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парных коэффициентов корреляции </w:t>
      </w:r>
      <w:r w:rsidR="00D721FC" w:rsidRPr="008F3825">
        <w:rPr>
          <w:rFonts w:ascii="Times New Roman" w:hAnsi="Times New Roman" w:cs="Times New Roman"/>
          <w:i/>
          <w:sz w:val="24"/>
          <w:szCs w:val="24"/>
        </w:rPr>
        <w:t>исследуемых показателей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W w:w="8907" w:type="dxa"/>
        <w:tblInd w:w="103" w:type="dxa"/>
        <w:tblLook w:val="00A0" w:firstRow="1" w:lastRow="0" w:firstColumn="1" w:lastColumn="0" w:noHBand="0" w:noVBand="0"/>
      </w:tblPr>
      <w:tblGrid>
        <w:gridCol w:w="1387"/>
        <w:gridCol w:w="1504"/>
        <w:gridCol w:w="1504"/>
        <w:gridCol w:w="1504"/>
        <w:gridCol w:w="1504"/>
        <w:gridCol w:w="1504"/>
      </w:tblGrid>
      <w:tr w:rsidR="004F6973" w:rsidRPr="008F3825" w:rsidTr="004F6973">
        <w:trPr>
          <w:trHeight w:val="309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4F6973" w:rsidRPr="008F3825" w:rsidTr="004F6973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парных коэффициентов корреляции можно построить с   заданной   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max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26" type="#_x0000_t75" style="width:9pt;height:17.4pt" o:ole="">
            <v:imagedata r:id="rId17" o:title=""/>
          </v:shape>
          <o:OLEObject Type="Embed" ProgID="Equation.3" ShapeID="_x0000_i1026" DrawAspect="Content" ObjectID="_1673709997" r:id="rId1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260" w:dyaOrig="700">
          <v:shape id="_x0000_i1027" type="#_x0000_t75" style="width:179.4pt;height:39.6pt" o:ole="">
            <v:imagedata r:id="rId19" o:title=""/>
          </v:shape>
          <o:OLEObject Type="Embed" ProgID="Equation.3" ShapeID="_x0000_i1027" DrawAspect="Content" ObjectID="_1673709998" r:id="rId2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28" type="#_x0000_t75" style="width:137.4pt;height:50.4pt" o:ole="">
            <v:imagedata r:id="rId21" o:title=""/>
          </v:shape>
          <o:OLEObject Type="Embed" ProgID="Equation.3" ShapeID="_x0000_i1028" DrawAspect="Content" ObjectID="_1673709999" r:id="rId22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Алгоритм построения интервальной оценки для генерального коэффициента корреляции следующий.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1).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 найденному выборочному коэффициенту корреляции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с    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-преобразования Фишера находят соответствующее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,   являющееся гиперболическим арктангенсом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460" w:dyaOrig="620">
          <v:shape id="_x0000_i1029" type="#_x0000_t75" style="width:142.2pt;height:36pt" o:ole="">
            <v:imagedata r:id="rId23" o:title=""/>
          </v:shape>
          <o:OLEObject Type="Embed" ProgID="Equation.3" ShapeID="_x0000_i1029" DrawAspect="Content" ObjectID="_1673710000" r:id="rId2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этого в Excel есть встроенные функции</w:t>
      </w:r>
      <w:r w:rsidR="00A34975" w:rsidRPr="008F3825">
        <w:rPr>
          <w:rFonts w:ascii="Times New Roman" w:hAnsi="Times New Roman" w:cs="Times New Roman"/>
          <w:sz w:val="24"/>
          <w:szCs w:val="24"/>
        </w:rPr>
        <w:t xml:space="preserve">,  </w:t>
      </w:r>
      <w:r w:rsidRPr="008F3825">
        <w:rPr>
          <w:rFonts w:ascii="Times New Roman" w:hAnsi="Times New Roman" w:cs="Times New Roman"/>
          <w:sz w:val="24"/>
          <w:szCs w:val="24"/>
        </w:rPr>
        <w:t xml:space="preserve">в качестве аргумента вводится значение соответствующего выборочного коэффициента корреляции 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F3825">
        <w:rPr>
          <w:rFonts w:ascii="Times New Roman" w:hAnsi="Times New Roman" w:cs="Times New Roman"/>
          <w:i/>
          <w:sz w:val="24"/>
          <w:szCs w:val="24"/>
        </w:rPr>
        <w:t>r.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Следует учитывать, что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-функция – нечетная, т.е.   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Z(-r)= - Z(r).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2).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ΔZ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Найдём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, соответствующее заданной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=0,95.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999" w:dyaOrig="380">
          <v:shape id="_x0000_i1030" type="#_x0000_t75" style="width:61.2pt;height:23.4pt" o:ole="">
            <v:imagedata r:id="rId25" o:title=""/>
          </v:shape>
          <o:OLEObject Type="Embed" ProgID="Equation.3" ShapeID="_x0000_i1030" DrawAspect="Content" ObjectID="_1673710001" r:id="rId2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- значение функции Лапласа.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 можно найти по таблице, а можно использовать встроенную функцию Excel: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OLE_LINK3"/>
      <w:bookmarkStart w:id="2" w:name="OLE_LINK4"/>
      <w:r w:rsidRPr="008F3825">
        <w:rPr>
          <w:rFonts w:ascii="Times New Roman" w:hAnsi="Times New Roman" w:cs="Times New Roman"/>
          <w:sz w:val="24"/>
          <w:szCs w:val="24"/>
        </w:rPr>
        <w:t xml:space="preserve">Необходимо заметить, что Excel с помощью функции НОРМСТОБР выдаёт не значения функции Лапласа, а значение функции распределения стандартного нормального закона </w:t>
      </w:r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900" w:dyaOrig="620">
          <v:shape id="_x0000_i1031" type="#_x0000_t75" style="width:107.4pt;height:35.4pt" o:ole="">
            <v:imagedata r:id="rId27" o:title=""/>
          </v:shape>
          <o:OLEObject Type="Embed" ProgID="Equation.3" ShapeID="_x0000_i1031" DrawAspect="Content" ObjectID="_1673710002" r:id="rId28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Поэтому при расчёте всех интервальных оценок нужно пересчитывать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   в  </w:t>
      </w:r>
      <w:r w:rsidRPr="008F3825">
        <w:rPr>
          <w:rFonts w:ascii="Times New Roman" w:hAnsi="Times New Roman" w:cs="Times New Roman"/>
          <w:sz w:val="24"/>
          <w:szCs w:val="24"/>
        </w:rPr>
        <w:object w:dxaOrig="5020" w:dyaOrig="620">
          <v:shape id="_x0000_i1032" type="#_x0000_t75" style="width:283.8pt;height:35.4pt" o:ole="">
            <v:imagedata r:id="rId29" o:title=""/>
          </v:shape>
          <o:OLEObject Type="Embed" ProgID="Equation.3" ShapeID="_x0000_i1032" DrawAspect="Content" ObjectID="_1673710003" r:id="rId3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а по этому значению уже вычислять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 нашем случае для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=0,95:   </w:t>
      </w:r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=0,975;   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 =1,959964 (по таблице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 =1,96). </w:t>
      </w:r>
    </w:p>
    <w:bookmarkEnd w:id="1"/>
    <w:bookmarkEnd w:id="2"/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Находим    </w:t>
      </w:r>
      <w:r w:rsidRPr="008F3825">
        <w:rPr>
          <w:rFonts w:ascii="Times New Roman" w:hAnsi="Times New Roman" w:cs="Times New Roman"/>
          <w:sz w:val="24"/>
          <w:szCs w:val="24"/>
        </w:rPr>
        <w:object w:dxaOrig="3460" w:dyaOrig="700">
          <v:shape id="_x0000_i1033" type="#_x0000_t75" style="width:201pt;height:40.8pt" o:ole="">
            <v:imagedata r:id="rId31" o:title=""/>
          </v:shape>
          <o:OLEObject Type="Embed" ProgID="Equation.3" ShapeID="_x0000_i1033" DrawAspect="Content" ObjectID="_1673710004" r:id="rId32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3).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Теперь можно найти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 – </w:t>
      </w:r>
      <w:r w:rsidRPr="008F3825">
        <w:rPr>
          <w:rFonts w:ascii="Times New Roman" w:hAnsi="Times New Roman" w:cs="Times New Roman"/>
          <w:i/>
          <w:sz w:val="24"/>
          <w:szCs w:val="24"/>
        </w:rPr>
        <w:t>ΔZ;      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r w:rsidRPr="008F3825">
        <w:rPr>
          <w:rFonts w:ascii="Times New Roman" w:hAnsi="Times New Roman" w:cs="Times New Roman"/>
          <w:sz w:val="24"/>
          <w:szCs w:val="24"/>
        </w:rPr>
        <w:t>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 + </w:t>
      </w:r>
      <w:r w:rsidRPr="008F3825">
        <w:rPr>
          <w:rFonts w:ascii="Times New Roman" w:hAnsi="Times New Roman" w:cs="Times New Roman"/>
          <w:i/>
          <w:sz w:val="24"/>
          <w:szCs w:val="24"/>
        </w:rPr>
        <w:t>ΔZ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4).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Наконец, использовав обратное преобразование Фишера, находят нижнюю и верхнюю границы для генерального коэффициента корреляции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  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, соответствующие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Соответствующие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max </w:t>
      </w:r>
      <w:r w:rsidRPr="008F3825">
        <w:rPr>
          <w:rFonts w:ascii="Times New Roman" w:hAnsi="Times New Roman" w:cs="Times New Roman"/>
          <w:sz w:val="24"/>
          <w:szCs w:val="24"/>
        </w:rPr>
        <w:t xml:space="preserve"> являются гиперболическими тангенсами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max 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          </w:t>
      </w:r>
      <w:r w:rsidRPr="008F3825">
        <w:rPr>
          <w:rFonts w:ascii="Times New Roman" w:hAnsi="Times New Roman" w:cs="Times New Roman"/>
          <w:i/>
          <w:sz w:val="24"/>
          <w:szCs w:val="24"/>
        </w:rPr>
        <w:object w:dxaOrig="1880" w:dyaOrig="660">
          <v:shape id="_x0000_i1034" type="#_x0000_t75" style="width:107.4pt;height:38.4pt" o:ole="">
            <v:imagedata r:id="rId33" o:title=""/>
          </v:shape>
          <o:OLEObject Type="Embed" ProgID="Equation.3" ShapeID="_x0000_i1034" DrawAspect="Content" ObjectID="_1673710005" r:id="rId34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Для их нахождения в Excel используем встроенные функции:</w:t>
      </w:r>
      <w:r w:rsidR="004612A4" w:rsidRPr="008F3825">
        <w:rPr>
          <w:rFonts w:ascii="Times New Roman" w:hAnsi="Times New Roman" w:cs="Times New Roman"/>
          <w:sz w:val="24"/>
          <w:szCs w:val="24"/>
        </w:rPr>
        <w:t xml:space="preserve">и </w:t>
      </w:r>
      <w:r w:rsidRPr="008F3825">
        <w:rPr>
          <w:rFonts w:ascii="Times New Roman" w:hAnsi="Times New Roman" w:cs="Times New Roman"/>
          <w:sz w:val="24"/>
          <w:szCs w:val="24"/>
        </w:rPr>
        <w:t xml:space="preserve">введя в качестве аргумента значения соответствующих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r w:rsidRPr="008F3825">
        <w:rPr>
          <w:rFonts w:ascii="Times New Roman" w:hAnsi="Times New Roman" w:cs="Times New Roman"/>
          <w:i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max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по таблице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20" w:dyaOrig="320">
          <v:shape id="_x0000_i1035" type="#_x0000_t75" style="width:82.2pt;height:18.6pt" o:ole="">
            <v:imagedata r:id="rId35" o:title=""/>
          </v:shape>
          <o:OLEObject Type="Embed" ProgID="Equation.3" ShapeID="_x0000_i1035" DrawAspect="Content" ObjectID="_1673710006" r:id="rId3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парных коэффициентов корреляции, полученных нами.  Расчёты представим в виде таблицы.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6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парных генеральных коэффициентов корреляции исследуемых экономических показателей с надёжностью γ=0,95</w:t>
      </w:r>
    </w:p>
    <w:tbl>
      <w:tblPr>
        <w:tblW w:w="9254" w:type="dxa"/>
        <w:tblInd w:w="103" w:type="dxa"/>
        <w:tblLook w:val="00A0" w:firstRow="1" w:lastRow="0" w:firstColumn="1" w:lastColumn="0" w:noHBand="0" w:noVBand="0"/>
      </w:tblPr>
      <w:tblGrid>
        <w:gridCol w:w="1179"/>
        <w:gridCol w:w="1278"/>
        <w:gridCol w:w="1278"/>
        <w:gridCol w:w="1414"/>
        <w:gridCol w:w="1278"/>
        <w:gridCol w:w="1549"/>
        <w:gridCol w:w="1278"/>
      </w:tblGrid>
      <w:tr w:rsidR="004F6973" w:rsidRPr="008F3825" w:rsidTr="004F6973">
        <w:trPr>
          <w:trHeight w:val="32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0,485782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0,1998914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0,771672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0,19727096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0,6479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-0,325176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-0,33742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-0,623314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-0,05153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-0,5534312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-0,05149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0,399626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0,1137357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0,685516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0,11324784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0,595094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-0,72394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-1,009826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-0,43805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-0,7656901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-0,41202</w:t>
            </w:r>
          </w:p>
        </w:tc>
      </w:tr>
      <w:tr w:rsidR="004F6973" w:rsidRPr="008F3825" w:rsidTr="004F6973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-0,374348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-0,39347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-0,679361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-0,10758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-0,5911036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-0,10717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парных генеральных коэффициентов корреляции выглядят следующим образом: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P(0,19727≤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0,6479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P(-0,55343≤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-0,05149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P(0,11325≤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0,59509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P(-0,76569≤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-0,41202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P(-0,59110≤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X7X15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-0,10717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выводы:</w:t>
      </w:r>
    </w:p>
    <w:p w:rsidR="004F6973" w:rsidRPr="008F3825" w:rsidRDefault="004F6973" w:rsidP="008F382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прямые взаимосвязи обнаружены между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-рентабельность и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фондоотдача, а также между факторными признаками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коэффициент сменности оборудования. </w:t>
      </w:r>
    </w:p>
    <w:p w:rsidR="004F6973" w:rsidRPr="008F3825" w:rsidRDefault="004F6973" w:rsidP="008F382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Обратные значимые взаимосвязи наблюдаются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  и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>рентабельность;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удельным весом рабочих в составе ППП; а также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коэффициентом сменности оборудования. </w:t>
      </w:r>
    </w:p>
    <w:p w:rsidR="004F6973" w:rsidRPr="008F3825" w:rsidRDefault="004F6973" w:rsidP="008F382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 тесноте связи можно судить по приближенности коэффициента корреляции по абсолютному значению к единице. Наиболее тесная связь наблюдается между удельным весом рабочих в составе ППП и оборачиваемостью нормируемых оборотных средств. Об этой связи можно сказать, что она умеренная (0,5≤|r|≤0,7) , в то же время, остальные значимые связи являются слабыми (0,3≤|r|≤0,5).</w:t>
      </w:r>
    </w:p>
    <w:p w:rsidR="00A34975" w:rsidRPr="008F3825" w:rsidRDefault="00A34975" w:rsidP="008F382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E01099" w:rsidRDefault="004F6973" w:rsidP="00E01099">
      <w:pPr>
        <w:pStyle w:val="a5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099">
        <w:rPr>
          <w:rFonts w:ascii="Times New Roman" w:hAnsi="Times New Roman" w:cs="Times New Roman"/>
          <w:sz w:val="24"/>
          <w:szCs w:val="24"/>
        </w:rPr>
        <w:t>Расчёт частных коэффициентов корреляции.</w:t>
      </w:r>
    </w:p>
    <w:p w:rsidR="004F6973" w:rsidRPr="00D721FC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>Сравнение частных и парных коэффициентов корреляции</w:t>
      </w:r>
    </w:p>
    <w:p w:rsidR="004F6973" w:rsidRPr="008F3825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Частные коэффициенты корреляции характеризуют взаимосвязь между двумя выбранными переменными при исключении влияния остальных показателей (т.е. характеризуют «чистую» связь только между этими признаками) и важны для понимания взаимодействия всего комплекса показателей, т.к. позволяют определить механизмы усиления-ослабления влияния переменных друг на друга.</w:t>
      </w:r>
    </w:p>
    <w:p w:rsidR="004F6973" w:rsidRPr="008F3825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Частный коэффициент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 xml:space="preserve">-2)-го порядка между переменными, например, между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,</w:t>
      </w:r>
      <w:r w:rsidRPr="008F3825">
        <w:rPr>
          <w:rFonts w:ascii="Times New Roman" w:hAnsi="Times New Roman" w:cs="Times New Roman"/>
          <w:sz w:val="24"/>
          <w:szCs w:val="24"/>
        </w:rPr>
        <w:t xml:space="preserve"> равен: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060" w:dyaOrig="720">
          <v:shape id="_x0000_i1036" type="#_x0000_t75" style="width:199.2pt;height:46.8pt" o:ole="">
            <v:imagedata r:id="rId37" o:title=""/>
          </v:shape>
          <o:OLEObject Type="Embed" ProgID="Equation.3" ShapeID="_x0000_i1036" DrawAspect="Content" ObjectID="_1673710007" r:id="rId38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корреляционной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,   равное  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=(-1)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i+j</w:t>
      </w:r>
      <w:r w:rsidRPr="008F3825">
        <w:rPr>
          <w:rFonts w:ascii="Times New Roman" w:hAnsi="Times New Roman" w:cs="Times New Roman"/>
          <w:sz w:val="24"/>
          <w:szCs w:val="24"/>
        </w:rPr>
        <w:t xml:space="preserve"> ·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минор элемента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корреляционной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,  т.е. определитель матрицы на 1 меньшего порядка, полученной из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путём вычёркивания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i</w:t>
      </w:r>
      <w:r w:rsidRPr="008F3825">
        <w:rPr>
          <w:rFonts w:ascii="Times New Roman" w:hAnsi="Times New Roman" w:cs="Times New Roman"/>
          <w:sz w:val="24"/>
          <w:szCs w:val="24"/>
        </w:rPr>
        <w:t xml:space="preserve">-й строки и </w:t>
      </w:r>
      <w:r w:rsidRPr="008F3825">
        <w:rPr>
          <w:rFonts w:ascii="Times New Roman" w:hAnsi="Times New Roman" w:cs="Times New Roman"/>
          <w:i/>
          <w:sz w:val="24"/>
          <w:szCs w:val="24"/>
        </w:rPr>
        <w:t>j</w:t>
      </w:r>
      <w:r w:rsidRPr="008F3825">
        <w:rPr>
          <w:rFonts w:ascii="Times New Roman" w:hAnsi="Times New Roman" w:cs="Times New Roman"/>
          <w:sz w:val="24"/>
          <w:szCs w:val="24"/>
        </w:rPr>
        <w:t xml:space="preserve">-го столбца.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Сформировав в в Excel соответствующие  матрицы размерности   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-1)×(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 (в нашем случае 4×4), найдем с помощью встроенной фун</w:t>
      </w:r>
      <w:r w:rsidR="004612A4" w:rsidRPr="008F3825">
        <w:rPr>
          <w:rFonts w:ascii="Times New Roman" w:hAnsi="Times New Roman" w:cs="Times New Roman"/>
          <w:sz w:val="24"/>
          <w:szCs w:val="24"/>
        </w:rPr>
        <w:t xml:space="preserve">кции определители этих матриц : </w:t>
      </w:r>
      <w:r w:rsidRPr="008F3825">
        <w:rPr>
          <w:rFonts w:ascii="Times New Roman" w:hAnsi="Times New Roman" w:cs="Times New Roman"/>
          <w:sz w:val="24"/>
          <w:szCs w:val="24"/>
        </w:rPr>
        <w:t>указав в качестве массива соответствующую матрицу переменных.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Воспользовавшись этой функцией, получаем: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7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Алгебраические дополнения корреляционной матрицы</w:t>
      </w:r>
    </w:p>
    <w:tbl>
      <w:tblPr>
        <w:tblW w:w="7577" w:type="dxa"/>
        <w:tblInd w:w="999" w:type="dxa"/>
        <w:tblLook w:val="00A0" w:firstRow="1" w:lastRow="0" w:firstColumn="1" w:lastColumn="0" w:noHBand="0" w:noVBand="0"/>
      </w:tblPr>
      <w:tblGrid>
        <w:gridCol w:w="633"/>
        <w:gridCol w:w="1864"/>
        <w:gridCol w:w="669"/>
        <w:gridCol w:w="1828"/>
        <w:gridCol w:w="599"/>
        <w:gridCol w:w="1984"/>
      </w:tblGrid>
      <w:tr w:rsidR="004F6973" w:rsidRPr="008F3825" w:rsidTr="004F6973">
        <w:trPr>
          <w:trHeight w:val="28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0,48252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-(0,02028)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-0,00952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0,55534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-0,04886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-(-0,30082)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-(0,22887)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-(-0,10839)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0,45305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0,12790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0,08093</w:t>
            </w:r>
          </w:p>
        </w:tc>
      </w:tr>
      <w:tr w:rsidR="004F6973" w:rsidRPr="008F3825" w:rsidTr="004F6973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0,58563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-(0,09779)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-(0,04340)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Рассчитаем частные коэффициенты корреляции с помощью формул и занесем это в таблицу.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7" type="#_x0000_t75" style="width:118.2pt;height:44.4pt" o:ole="">
            <v:imagedata r:id="rId39" o:title=""/>
          </v:shape>
          <o:OLEObject Type="Embed" ProgID="Equation.3" ShapeID="_x0000_i1037" DrawAspect="Content" ObjectID="_1673710008" r:id="rId40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8" type="#_x0000_t75" style="width:117pt;height:44.4pt" o:ole="">
            <v:imagedata r:id="rId41" o:title=""/>
          </v:shape>
          <o:OLEObject Type="Embed" ProgID="Equation.3" ShapeID="_x0000_i1038" DrawAspect="Content" ObjectID="_1673710009" r:id="rId42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>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9" type="#_x0000_t75" style="width:115.8pt;height:43.8pt" o:ole="">
            <v:imagedata r:id="rId43" o:title=""/>
          </v:shape>
          <o:OLEObject Type="Embed" ProgID="Equation.3" ShapeID="_x0000_i1039" DrawAspect="Content" ObjectID="_1673710010" r:id="rId44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;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60" w:dyaOrig="720">
          <v:shape id="_x0000_i1040" type="#_x0000_t75" style="width:117pt;height:43.8pt" o:ole="">
            <v:imagedata r:id="rId45" o:title=""/>
          </v:shape>
          <o:OLEObject Type="Embed" ProgID="Equation.3" ShapeID="_x0000_i1040" DrawAspect="Content" ObjectID="_1673710011" r:id="rId46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Pr="008F3825">
        <w:rPr>
          <w:rFonts w:ascii="Times New Roman" w:hAnsi="Times New Roman" w:cs="Times New Roman"/>
          <w:sz w:val="24"/>
          <w:szCs w:val="24"/>
        </w:rPr>
        <w:t>и т.д.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8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Матрица выборочных частных коэффициентов корреляции исследуемых экономических показателей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4F6973" w:rsidRPr="008F3825" w:rsidTr="004F6973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частных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ij/{..} </w:t>
      </w:r>
      <w:r w:rsidRPr="008F3825">
        <w:rPr>
          <w:rFonts w:ascii="Times New Roman" w:hAnsi="Times New Roman" w:cs="Times New Roman"/>
          <w:sz w:val="24"/>
          <w:szCs w:val="24"/>
        </w:rPr>
        <w:t>= 0.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рассчитаем 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коэффициентов по формуле:             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360" w:dyaOrig="680">
          <v:shape id="_x0000_i1041" type="#_x0000_t75" style="width:146.4pt;height:42.6pt" o:ole="">
            <v:imagedata r:id="rId47" o:title=""/>
          </v:shape>
          <o:OLEObject Type="Embed" ProgID="Equation.3" ShapeID="_x0000_i1041" DrawAspect="Content" ObjectID="_1673710012" r:id="rId4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=3, например </w:t>
      </w:r>
      <w:r w:rsidRPr="008F3825">
        <w:rPr>
          <w:rFonts w:ascii="Times New Roman" w:hAnsi="Times New Roman" w:cs="Times New Roman"/>
          <w:sz w:val="24"/>
          <w:szCs w:val="24"/>
        </w:rPr>
        <w:object w:dxaOrig="1080" w:dyaOrig="380">
          <v:shape id="_x0000_i1042" type="#_x0000_t75" style="width:54.6pt;height:18.6pt" o:ole="">
            <v:imagedata r:id="rId49" o:title=""/>
          </v:shape>
          <o:OLEObject Type="Embed" ProgID="Equation.3" ShapeID="_x0000_i1042" DrawAspect="Content" ObjectID="_1673710013" r:id="rId5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),  а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матрицу наблюдаемыx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коэффициентов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ij/{..}   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9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наблюдаемыx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частных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383"/>
        <w:gridCol w:w="1441"/>
        <w:gridCol w:w="1435"/>
        <w:gridCol w:w="1608"/>
        <w:gridCol w:w="1435"/>
        <w:gridCol w:w="1700"/>
      </w:tblGrid>
      <w:tr w:rsidR="004F6973" w:rsidRPr="008F3825" w:rsidTr="004F6973">
        <w:trPr>
          <w:trHeight w:val="32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-1,66290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-4,16511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</w:tr>
      <w:tr w:rsidR="004F6973" w:rsidRPr="008F3825" w:rsidTr="004F6973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-4,1651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значением 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α=0,05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 – l - 2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статистическую функцию Excel 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СТЬЮДРАСПОБР,  </w:t>
      </w: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вероятность  α=0,05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ν=n–l–2</w:t>
      </w:r>
      <w:r w:rsidRPr="008F3825">
        <w:rPr>
          <w:rFonts w:ascii="Times New Roman" w:hAnsi="Times New Roman" w:cs="Times New Roman"/>
          <w:sz w:val="24"/>
          <w:szCs w:val="24"/>
        </w:rPr>
        <w:t xml:space="preserve">=50-3-2=45.   (Можно найти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по таблицам математической статистики).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>= 2,014103359.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таблице 9, наблюдаемое значение   t-статистики больше критического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= 2,014103359 по модулю для частных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Следовательно, гипотеза о равенстве нулю этих коэффициентов отвергается с вероятностью ошибки, равной 0,05,  т.е. соответствующие коэффициенты 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8F3825">
        <w:rPr>
          <w:rFonts w:ascii="Times New Roman" w:hAnsi="Times New Roman" w:cs="Times New Roman"/>
          <w:sz w:val="24"/>
          <w:szCs w:val="24"/>
        </w:rPr>
        <w:t xml:space="preserve">  незначимы.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проверки значимости частных коэффициентов корреляции можно также воспользоваться таблицами Фишера-Иейтса  для нахождения критического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 учётом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и числа степеней свободы </w:t>
      </w:r>
      <w:r w:rsidRPr="008F3825">
        <w:rPr>
          <w:rFonts w:ascii="Times New Roman" w:hAnsi="Times New Roman" w:cs="Times New Roman"/>
          <w:i/>
          <w:sz w:val="24"/>
          <w:szCs w:val="24"/>
        </w:rPr>
        <w:t>ν=n-l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-2=50-3-2=45. По таб.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r w:rsidRPr="008F3825">
        <w:rPr>
          <w:rFonts w:ascii="Times New Roman" w:hAnsi="Times New Roman" w:cs="Times New Roman"/>
          <w:sz w:val="24"/>
          <w:szCs w:val="24"/>
        </w:rPr>
        <w:t>45)=0,288. Если соответствующий коэффициент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|&gt;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частных коэффициентов корреляции значимые.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10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частных коэффициентов корреляции исследуемых  показателей с выделением значимых коэффициентов (при α=0,05)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4F6973" w:rsidRPr="008F3825" w:rsidTr="004F6973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4F6973" w:rsidRPr="008F3825" w:rsidTr="004F6973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-0,5274903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4F6973" w:rsidRPr="008F3825" w:rsidTr="004F6973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частных коэффициентов корреляции можно построить с   заданной   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max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43" type="#_x0000_t75" style="width:9pt;height:17.4pt" o:ole="">
            <v:imagedata r:id="rId17" o:title=""/>
          </v:shape>
          <o:OLEObject Type="Embed" ProgID="Equation.3" ShapeID="_x0000_i1043" DrawAspect="Content" ObjectID="_1673710014" r:id="rId51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780" w:dyaOrig="700">
          <v:shape id="_x0000_i1044" type="#_x0000_t75" style="width:207.6pt;height:39.6pt" o:ole="">
            <v:imagedata r:id="rId52" o:title=""/>
          </v:shape>
          <o:OLEObject Type="Embed" ProgID="Equation.3" ShapeID="_x0000_i1044" DrawAspect="Content" ObjectID="_1673710015" r:id="rId53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45" type="#_x0000_t75" style="width:135.6pt;height:49.2pt" o:ole="">
            <v:imagedata r:id="rId21" o:title=""/>
          </v:shape>
          <o:OLEObject Type="Embed" ProgID="Equation.3" ShapeID="_x0000_i1045" DrawAspect="Content" ObjectID="_1673710016" r:id="rId5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Алгоритм построения интервальной оценки для частного генерального коэффициента корреляции такой же, как и для парного; единственное отличие заключается в расчёте 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ΔZ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560" w:dyaOrig="700">
          <v:shape id="_x0000_i1046" type="#_x0000_t75" style="width:89.4pt;height:40.8pt" o:ole="">
            <v:imagedata r:id="rId55" o:title=""/>
          </v:shape>
          <o:OLEObject Type="Embed" ProgID="Equation.3" ShapeID="_x0000_i1046" DrawAspect="Content" ObjectID="_1673710017" r:id="rId56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=3),  а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3760" w:dyaOrig="700">
          <v:shape id="_x0000_i1047" type="#_x0000_t75" style="width:217.8pt;height:40.8pt" o:ole="">
            <v:imagedata r:id="rId57" o:title=""/>
          </v:shape>
          <o:OLEObject Type="Embed" ProgID="Equation.3" ShapeID="_x0000_i1047" DrawAspect="Content" ObjectID="_1673710018" r:id="rId58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00" w:dyaOrig="320">
          <v:shape id="_x0000_i1048" type="#_x0000_t75" style="width:82.2pt;height:18.6pt" o:ole="">
            <v:imagedata r:id="rId59" o:title=""/>
          </v:shape>
          <o:OLEObject Type="Embed" ProgID="Equation.3" ShapeID="_x0000_i1048" DrawAspect="Content" ObjectID="_1673710019" r:id="rId6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частных коэффициентов корреляции, полученных нами.  Расчёты представим в виде таблицы 11.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11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частных генеральных коэффициентов корреляции исследуемых экономических показателей с надёжностью γ=0,95</w:t>
      </w:r>
    </w:p>
    <w:tbl>
      <w:tblPr>
        <w:tblW w:w="9888" w:type="dxa"/>
        <w:tblInd w:w="-176" w:type="dxa"/>
        <w:tblLook w:val="00A0" w:firstRow="1" w:lastRow="0" w:firstColumn="1" w:lastColumn="0" w:noHBand="0" w:noVBand="0"/>
      </w:tblPr>
      <w:tblGrid>
        <w:gridCol w:w="829"/>
        <w:gridCol w:w="1634"/>
        <w:gridCol w:w="1388"/>
        <w:gridCol w:w="1541"/>
        <w:gridCol w:w="1388"/>
        <w:gridCol w:w="1695"/>
        <w:gridCol w:w="1413"/>
      </w:tblGrid>
      <w:tr w:rsidR="004F6973" w:rsidRPr="008F3825" w:rsidTr="004F6973">
        <w:trPr>
          <w:trHeight w:val="348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</w:tr>
      <w:tr w:rsidR="004F6973" w:rsidRPr="008F3825" w:rsidTr="004F6973">
        <w:trPr>
          <w:trHeight w:val="316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0,48950965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0,535415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0,2399396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0,830891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0,23543867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0,680954</w:t>
            </w:r>
          </w:p>
        </w:tc>
      </w:tr>
      <w:tr w:rsidR="004F6973" w:rsidRPr="008F3825" w:rsidTr="004F6973">
        <w:trPr>
          <w:trHeight w:val="34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-0,58666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-0,882137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-0,29119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-0,7074884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-0,283226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частных генеральных коэффициентов корреляции выглядят следующим образом: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P(0,23543867≤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0,680954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P(</w:t>
      </w:r>
      <w:r w:rsidRPr="008F3825">
        <w:rPr>
          <w:rFonts w:ascii="Times New Roman" w:hAnsi="Times New Roman" w:cs="Times New Roman"/>
          <w:bCs/>
          <w:sz w:val="24"/>
          <w:szCs w:val="24"/>
        </w:rPr>
        <w:t>-0,707488</w:t>
      </w:r>
      <w:r w:rsidRPr="008F3825">
        <w:rPr>
          <w:rFonts w:ascii="Times New Roman" w:hAnsi="Times New Roman" w:cs="Times New Roman"/>
          <w:sz w:val="24"/>
          <w:szCs w:val="24"/>
        </w:rPr>
        <w:t>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bCs/>
          <w:sz w:val="24"/>
          <w:szCs w:val="24"/>
        </w:rPr>
        <w:t>-0,283226)=0,95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построим таблицу сравнения выборочных парных и частных коэффициентов корреляции для всех переменных.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Сравнение парных и частных коэффициентов играет важную роль в выявлении механизмов воздействия переменных друг на друга.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если оказывается, что парный коэффициент корреляции между двумя переменными по модулю </w:t>
      </w:r>
      <w:r w:rsidRPr="008F3825">
        <w:rPr>
          <w:rFonts w:ascii="Times New Roman" w:hAnsi="Times New Roman" w:cs="Times New Roman"/>
          <w:i/>
          <w:sz w:val="24"/>
          <w:szCs w:val="24"/>
        </w:rPr>
        <w:t>больше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соответствующего частного, то  остальные переменные </w:t>
      </w:r>
      <w:r w:rsidRPr="008F3825">
        <w:rPr>
          <w:rFonts w:ascii="Times New Roman" w:hAnsi="Times New Roman" w:cs="Times New Roman"/>
          <w:i/>
          <w:sz w:val="24"/>
          <w:szCs w:val="24"/>
        </w:rPr>
        <w:t>усиливают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связь между этими двумя признаками. Соответственно, если парный коэффициент корреляции между двумя переменными по абсолютной величине меньше частного, то  остальные признаки ослабляют связь между рассматриваемыми двумя.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12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lastRenderedPageBreak/>
        <w:t>Таблица сравнения выборочных оценок парных и частных коэффициентов корреляции пар исследуемых  показателей с выделением значимых коэффициентов (при α=0,05)</w:t>
      </w:r>
    </w:p>
    <w:tbl>
      <w:tblPr>
        <w:tblpPr w:leftFromText="180" w:rightFromText="180" w:vertAnchor="text" w:horzAnchor="margin" w:tblpXSpec="center" w:tblpY="14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075"/>
        <w:gridCol w:w="2459"/>
        <w:gridCol w:w="3802"/>
      </w:tblGrid>
      <w:tr w:rsidR="004F6973" w:rsidRPr="008F3825" w:rsidTr="004F6973">
        <w:trPr>
          <w:cantSplit/>
          <w:trHeight w:val="255"/>
        </w:trPr>
        <w:tc>
          <w:tcPr>
            <w:tcW w:w="1647" w:type="pct"/>
            <w:vMerge w:val="restar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Между переменными</w:t>
            </w:r>
          </w:p>
        </w:tc>
        <w:tc>
          <w:tcPr>
            <w:tcW w:w="3353" w:type="pct"/>
            <w:gridSpan w:val="2"/>
            <w:noWrap/>
            <w:vAlign w:val="center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корреляции</w:t>
            </w:r>
          </w:p>
        </w:tc>
      </w:tr>
      <w:tr w:rsidR="004F6973" w:rsidRPr="008F3825" w:rsidTr="004F6973">
        <w:trPr>
          <w:cantSplit/>
          <w:trHeight w:val="255"/>
        </w:trPr>
        <w:tc>
          <w:tcPr>
            <w:tcW w:w="1647" w:type="pct"/>
            <w:vMerge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17" w:type="pct"/>
            <w:noWrap/>
            <w:vAlign w:val="center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парный</w:t>
            </w:r>
          </w:p>
        </w:tc>
        <w:tc>
          <w:tcPr>
            <w:tcW w:w="2035" w:type="pct"/>
            <w:noWrap/>
            <w:vAlign w:val="center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частный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-0,24061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-0,16265</w:t>
            </w:r>
          </w:p>
        </w:tc>
      </w:tr>
      <w:tr w:rsidR="004F6973" w:rsidRPr="008F3825" w:rsidTr="004F6973">
        <w:trPr>
          <w:trHeight w:val="255"/>
        </w:trPr>
        <w:tc>
          <w:tcPr>
            <w:tcW w:w="164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2035" w:type="pct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выводы.</w:t>
      </w:r>
    </w:p>
    <w:p w:rsidR="004F6973" w:rsidRPr="008F3825" w:rsidRDefault="004F6973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корреляционные зависимости, полученные на этапе расчёта парных коэффициентов корреляции, подтвердились и при вычислении частных коэффициентов корреляции только для связей между рентабельностью и фондоотдачей, и удельным весом рабочих в составе ППП и оборачиваемостью нормируемых оборотных средств.  При этом выявлены следующие механизмы воздействия переменных друг на друга: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Прямая связь между рентабельностью и фондоотдачей достаточно тесная и значимая, при этом частный коэффициент по модулю немного меньше парного. Следовательно, остальные переменные, включённые в корреляционную модель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(Х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7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коэффициент сменности оборудования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средств) ослабляют взаимосвязь между указанными факторными признаками.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Между факторными признаками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удельным весом рабочих в составе ППП 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нормируемых оборотных средств также существует значимая обратная корреляционная связь. Её усиливают переменные, включенные в корреляционную модель, так как парный коэффициент по абсолютному значению больше частного.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связи рентабельности (Y) с удельным весом рабочих в составе ППП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), а также рентабельности и коэффициента сменности оборудования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характерна следующая ситуация: обе связи незначимы, являются прямыми,  воздействие других переменных значительно усиливает эти взаимосвязи.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Парный коэффициент корреляции для связи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значим, но его частный коэффициент незначим, то есть значимость этой прямой корреляционной связи не подтвердилась. В тоже время, ее усиливают переменные, включенные в корреляционную модель.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Аналогичная ситуация происходит со связями  рентабельности (Y) с оборачиваемостью нормируемых оборотных средств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) и коэффициента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также с оборачиваемостью нормируемых оборотных средств: парный коэффициент значим, взаимосвязи обратные, и их усиливает переменные, включенные в модель.</w:t>
      </w:r>
    </w:p>
    <w:p w:rsidR="004F6973" w:rsidRPr="008F3825" w:rsidRDefault="004F6973" w:rsidP="00D721FC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Единственная обратная взаимосвязь, которая ослабляется остальными переменными – это связь между коэффициентом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и фондоотдачей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>), так как значение частного коэффициента превышает значение парного по модулю. Но эта взаимосвязь незначима.</w:t>
      </w:r>
    </w:p>
    <w:p w:rsidR="004612A4" w:rsidRPr="008F3825" w:rsidRDefault="004612A4" w:rsidP="00D721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D721FC" w:rsidRDefault="00E01099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F6973" w:rsidRPr="00D721FC">
        <w:rPr>
          <w:rFonts w:ascii="Times New Roman" w:hAnsi="Times New Roman" w:cs="Times New Roman"/>
          <w:sz w:val="24"/>
          <w:szCs w:val="24"/>
        </w:rPr>
        <w:t>.3 Расчёт множественных коэффициентов корреляции</w:t>
      </w:r>
    </w:p>
    <w:p w:rsidR="004F6973" w:rsidRPr="00D721FC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Множественные коэффициенты корреляции служат мерой связи одной переменной с совместным действием всех остальных показателей.</w:t>
      </w:r>
    </w:p>
    <w:p w:rsidR="004F6973" w:rsidRPr="00D721FC" w:rsidRDefault="004F6973" w:rsidP="00D721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Вычислим точечные оценки множественных коэффициентов корреляции.  Множественный коэффициент корреляции, например,  для 1-го показателя </w:t>
      </w:r>
      <w:r w:rsidRPr="00D721FC">
        <w:rPr>
          <w:rFonts w:ascii="Times New Roman" w:hAnsi="Times New Roman" w:cs="Times New Roman"/>
          <w:i/>
          <w:sz w:val="24"/>
          <w:szCs w:val="24"/>
        </w:rPr>
        <w:t>Y</w:t>
      </w:r>
      <w:r w:rsidRPr="00D721FC">
        <w:rPr>
          <w:rFonts w:ascii="Times New Roman" w:hAnsi="Times New Roman" w:cs="Times New Roman"/>
          <w:sz w:val="24"/>
          <w:szCs w:val="24"/>
        </w:rPr>
        <w:t xml:space="preserve"> вычисляется по формуле: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640" w:dyaOrig="800">
          <v:shape id="_x0000_i1049" type="#_x0000_t75" style="width:104.4pt;height:51pt" o:ole="">
            <v:imagedata r:id="rId61" o:title=""/>
          </v:shape>
          <o:OLEObject Type="Embed" ProgID="Equation.3" ShapeID="_x0000_i1049" DrawAspect="Content" ObjectID="_1673710020" r:id="rId62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где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| - определитель корреляционной матрицы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корреляционной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Все алгебраические дополнения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r w:rsidRPr="008F3825">
        <w:rPr>
          <w:rFonts w:ascii="Times New Roman" w:hAnsi="Times New Roman" w:cs="Times New Roman"/>
          <w:sz w:val="24"/>
          <w:szCs w:val="24"/>
        </w:rPr>
        <w:t xml:space="preserve"> были найдены в п.2.2 на этапе расчёта частных коэффициентов корреляции, поэтому осталось вычислить только определитель самой корреляционной матрицы.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Чтобы найти определитель корреляционной матрицы, воспользуемся встроенной математической функцией Excel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Получим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sz w:val="24"/>
          <w:szCs w:val="24"/>
        </w:rPr>
        <w:t>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 =</w:t>
      </w:r>
      <w:r w:rsidRPr="008F38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bCs/>
          <w:sz w:val="24"/>
          <w:szCs w:val="24"/>
        </w:rPr>
        <w:t>0,327084571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4F6973" w:rsidRPr="008F3825" w:rsidRDefault="004612A4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position w:val="-32"/>
          <w:sz w:val="24"/>
          <w:szCs w:val="24"/>
          <w:vertAlign w:val="subscript"/>
        </w:rPr>
        <w:object w:dxaOrig="5200" w:dyaOrig="800">
          <v:shape id="_x0000_i1050" type="#_x0000_t75" style="width:327.6pt;height:49.2pt" o:ole="">
            <v:imagedata r:id="rId63" o:title=""/>
          </v:shape>
          <o:OLEObject Type="Embed" ProgID="Equation.3" ShapeID="_x0000_i1050" DrawAspect="Content" ObjectID="_1673710021" r:id="rId64"/>
        </w:object>
      </w:r>
      <w:r w:rsidR="004F6973" w:rsidRPr="008F3825">
        <w:rPr>
          <w:rFonts w:ascii="Times New Roman" w:hAnsi="Times New Roman" w:cs="Times New Roman"/>
          <w:sz w:val="24"/>
          <w:szCs w:val="24"/>
        </w:rPr>
        <w:t>;</w:t>
      </w:r>
      <w:r w:rsidR="004F6973"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ab/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40" w:dyaOrig="800">
          <v:shape id="_x0000_i1051" type="#_x0000_t75" style="width:330pt;height:49.2pt" o:ole="">
            <v:imagedata r:id="rId65" o:title=""/>
          </v:shape>
          <o:OLEObject Type="Embed" ProgID="Equation.3" ShapeID="_x0000_i1051" DrawAspect="Content" ObjectID="_1673710022" r:id="rId66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20" w:dyaOrig="800">
          <v:shape id="_x0000_i1052" type="#_x0000_t75" style="width:329.4pt;height:49.2pt" o:ole="">
            <v:imagedata r:id="rId67" o:title=""/>
          </v:shape>
          <o:OLEObject Type="Embed" ProgID="Equation.3" ShapeID="_x0000_i1052" DrawAspect="Content" ObjectID="_1673710023" r:id="rId68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053" type="#_x0000_t75" style="width:332.4pt;height:49.2pt" o:ole="">
            <v:imagedata r:id="rId69" o:title=""/>
          </v:shape>
          <o:OLEObject Type="Embed" ProgID="Equation.3" ShapeID="_x0000_i1053" DrawAspect="Content" ObjectID="_1673710024" r:id="rId70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054" type="#_x0000_t75" style="width:332.4pt;height:49.2pt" o:ole="">
            <v:imagedata r:id="rId71" o:title=""/>
          </v:shape>
          <o:OLEObject Type="Embed" ProgID="Equation.3" ShapeID="_x0000_i1054" DrawAspect="Content" ObjectID="_1673710025" r:id="rId72"/>
        </w:objec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 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</w:t>
      </w:r>
      <w:r w:rsidRPr="008F3825">
        <w:rPr>
          <w:rFonts w:ascii="Times New Roman" w:hAnsi="Times New Roman" w:cs="Times New Roman"/>
          <w:sz w:val="24"/>
          <w:szCs w:val="24"/>
        </w:rPr>
        <w:t xml:space="preserve">(и его выборочная оценка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>)  показывает долю дисперсии рассматриваемой случайной величины, обусловленную влиянием остальных переменных, включённых в корреляционную модель.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Соответственно  (1-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показывает долю остаточной дисперсии данной случайной величины, обусловленную влиянием других, не включённых в исследуемую модель факторов.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Множественные коэффициенты детерминации получаются возведением соответствующих множественных коэффициентов корреляции в квадрат (таб. 13).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Проверим значимость полученных множественных коэффициентов корреляции и детерминации.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Проверка значимости, т.е. гипотезы о равенстве нулю соответствующего множественного коэффициента корреляции, осуществляется с помощью </w:t>
      </w:r>
      <w:r w:rsidRPr="008F3825">
        <w:rPr>
          <w:rFonts w:ascii="Times New Roman" w:hAnsi="Times New Roman" w:cs="Times New Roman"/>
          <w:iCs/>
          <w:sz w:val="24"/>
          <w:szCs w:val="24"/>
        </w:rPr>
        <w:t>статистики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820" w:dyaOrig="1359">
          <v:shape id="_x0000_i1055" type="#_x0000_t75" style="width:114.6pt;height:84.6pt" o:ole="">
            <v:imagedata r:id="rId73" o:title=""/>
          </v:shape>
          <o:OLEObject Type="Embed" ProgID="Equation.3" ShapeID="_x0000_i1055" DrawAspect="Content" ObjectID="_1673710026" r:id="rId7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множественного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=4, например, </w:t>
      </w:r>
      <w:r w:rsidRPr="008F3825">
        <w:rPr>
          <w:rFonts w:ascii="Times New Roman" w:hAnsi="Times New Roman" w:cs="Times New Roman"/>
          <w:sz w:val="24"/>
          <w:szCs w:val="24"/>
        </w:rPr>
        <w:object w:dxaOrig="1120" w:dyaOrig="380">
          <v:shape id="_x0000_i1056" type="#_x0000_t75" style="width:68.4pt;height:23.4pt" o:ole="">
            <v:imagedata r:id="rId75" o:title=""/>
          </v:shape>
          <o:OLEObject Type="Embed" ProgID="Equation.3" ShapeID="_x0000_i1056" DrawAspect="Content" ObjectID="_1673710027" r:id="rId7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), а 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Произведя расчёты, получим (таб.13).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определения значимости множественных коэффициентов корреляции и детерминации нужно найти критическое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-распределения для заданного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числа степеней свободы числителя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знаменателя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=n-l-1.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определения 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можно воспользоваться встроенной функцией Excel:    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   и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</w:t>
      </w:r>
      <w:r w:rsidRPr="008F3825">
        <w:rPr>
          <w:rFonts w:ascii="Times New Roman" w:hAnsi="Times New Roman" w:cs="Times New Roman"/>
          <w:sz w:val="24"/>
          <w:szCs w:val="24"/>
        </w:rPr>
        <w:t>1=50-4-1=45.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по таблицам математической статистики.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>(0,05; 4; 45)= 2,578739184.</w:t>
      </w:r>
    </w:p>
    <w:p w:rsidR="004F6973" w:rsidRPr="008F3825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i/>
          <w:sz w:val="24"/>
          <w:szCs w:val="24"/>
        </w:rPr>
        <w:t>Таблица 13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Множественные  коэффициенты корреляции и детерминации исследуемых  показателей с выделением значимых коэффициентов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 (на уровне значимости α=0,05)</w:t>
      </w:r>
    </w:p>
    <w:tbl>
      <w:tblPr>
        <w:tblW w:w="7920" w:type="dxa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20"/>
        <w:gridCol w:w="2520"/>
        <w:gridCol w:w="2520"/>
      </w:tblGrid>
      <w:tr w:rsidR="004F6973" w:rsidRPr="008F3825" w:rsidTr="004F6973">
        <w:trPr>
          <w:trHeight w:val="402"/>
        </w:trPr>
        <w:tc>
          <w:tcPr>
            <w:tcW w:w="2880" w:type="dxa"/>
            <w:gridSpan w:val="2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корреляции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детерминации 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0" w:type="dxa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Значение статистики </w:t>
            </w:r>
          </w:p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набл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Y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0,5675688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0,3221344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5,3462093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0,641108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0,4110195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7,8508016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X7/{..}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0,4757306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0,2263196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3,2908884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X10/{..}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0,527289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0,2780337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4,3324456</w:t>
            </w:r>
          </w:p>
        </w:tc>
      </w:tr>
      <w:tr w:rsidR="004F6973" w:rsidRPr="008F3825" w:rsidTr="004F6973">
        <w:trPr>
          <w:trHeight w:val="255"/>
        </w:trPr>
        <w:tc>
          <w:tcPr>
            <w:tcW w:w="126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0,6644429</w:t>
            </w:r>
          </w:p>
        </w:tc>
        <w:tc>
          <w:tcPr>
            <w:tcW w:w="2520" w:type="dxa"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0,4414844</w:t>
            </w:r>
          </w:p>
        </w:tc>
        <w:tc>
          <w:tcPr>
            <w:tcW w:w="2520" w:type="dxa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8,8926764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наблюдаемое значение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-статистики превосходит ее критическое значение 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r w:rsidRPr="008F3825">
        <w:rPr>
          <w:rFonts w:ascii="Times New Roman" w:hAnsi="Times New Roman" w:cs="Times New Roman"/>
          <w:sz w:val="24"/>
          <w:szCs w:val="24"/>
        </w:rPr>
        <w:t>=2,578739184, то гипотеза о равенстве нулю соответствующего множественного коэффициента корреляции отвергается с вероятностью ошибки, равной 0,05. Следовательно, у нас все коэффициенты значимо отличаются от нуля.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Полученные данные позволяют сделать следующие выводы.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корреляции </w:t>
      </w:r>
      <w:r w:rsidRPr="008F3825">
        <w:rPr>
          <w:rFonts w:ascii="Times New Roman" w:hAnsi="Times New Roman" w:cs="Times New Roman"/>
          <w:sz w:val="24"/>
          <w:szCs w:val="24"/>
        </w:rPr>
        <w:object w:dxaOrig="1020" w:dyaOrig="380">
          <v:shape id="_x0000_i1057" type="#_x0000_t75" style="width:61.8pt;height:23.4pt" o:ole="">
            <v:imagedata r:id="rId77" o:title=""/>
          </v:shape>
          <o:OLEObject Type="Embed" ProgID="Equation.3" ShapeID="_x0000_i1057" DrawAspect="Content" ObjectID="_1673710028" r:id="rId7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= 0,5675688 значим и имеет достаточно высокое значение, что говорит о том, показатель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имеет умеренную связь с многомерным массивом факторных признаков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 коэффициент сменности оборудования,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10 </w:t>
      </w:r>
      <w:r w:rsidRPr="008F3825">
        <w:rPr>
          <w:rFonts w:ascii="Times New Roman" w:hAnsi="Times New Roman" w:cs="Times New Roman"/>
          <w:sz w:val="24"/>
          <w:szCs w:val="24"/>
        </w:rPr>
        <w:t xml:space="preserve">-  фондоотдача 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средств.   Это даёт основание для проведения дальнейшего регрессионного анализа.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Y/{..}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=0,3221344 показывает, что 32,21%  доли дисперсии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объёма промышленной продукции, обусловлены изменениями факторных признаков.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Факторные признаки также являются значимыми, несмотря на то, что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всего 22,63% и 27,80% доля дисперсии  соответственно  обусловлены изменениями факторных признаков. Более тесная связь с другими переменными наблюдается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, у которых 41,10% и 44,15% доли дисперсии обусловлены изменениями остальными рассматриваемыми признаками, а остальное факторами, которые не включены в изучаемую модель.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6973" w:rsidRPr="00E01099" w:rsidRDefault="004F6973" w:rsidP="00E0109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099">
        <w:rPr>
          <w:rFonts w:ascii="Times New Roman" w:hAnsi="Times New Roman" w:cs="Times New Roman"/>
          <w:bCs/>
          <w:sz w:val="24"/>
          <w:szCs w:val="24"/>
        </w:rPr>
        <w:t>Анализ экономических показателей деятельности предприятий машиностроения</w:t>
      </w:r>
    </w:p>
    <w:p w:rsidR="004F6973" w:rsidRPr="008F3825" w:rsidRDefault="00E01099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Значения</w:t>
      </w:r>
      <w:r w:rsidR="004F6973" w:rsidRPr="008F3825">
        <w:rPr>
          <w:rFonts w:ascii="Times New Roman" w:hAnsi="Times New Roman" w:cs="Times New Roman"/>
          <w:sz w:val="24"/>
          <w:szCs w:val="24"/>
        </w:rPr>
        <w:t xml:space="preserve"> показателей производственно-хозяйственной деятельности предприятий машиностроения приведены в  табл</w:t>
      </w:r>
      <w:r>
        <w:rPr>
          <w:rFonts w:ascii="Times New Roman" w:hAnsi="Times New Roman" w:cs="Times New Roman"/>
          <w:sz w:val="24"/>
          <w:szCs w:val="24"/>
        </w:rPr>
        <w:t>ице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Рассматриваются следующие показатели: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производительность труда;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индекс снижения себестоимости продукции;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 рентабельность;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трудоемкость единицы продукции;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рабочих в составе ППП;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покупных изделий;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 сменности оборудования;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премии и вознаграждения на одного работника;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потерь от брака;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фондоотдача;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среднегодовая численность ППП;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среднегодовая стоимость ОПФ;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среднегодовой фонд заработной платы ППП;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фондовооруженность труда;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оборачиваемость нормируемых оборотных средств;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ненормируемых оборотных средств;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непроизводственные расходы.</w:t>
      </w: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F6973" w:rsidRPr="008F38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F6973" w:rsidRPr="00BE1B1A" w:rsidRDefault="004F6973" w:rsidP="00BE1B1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E1B1A">
        <w:rPr>
          <w:rFonts w:ascii="Times New Roman" w:hAnsi="Times New Roman" w:cs="Times New Roman"/>
          <w:i/>
          <w:sz w:val="24"/>
          <w:szCs w:val="24"/>
        </w:rPr>
        <w:lastRenderedPageBreak/>
        <w:t>Таблица 1</w:t>
      </w:r>
      <w:r w:rsidR="00BE1B1A" w:rsidRPr="00BE1B1A">
        <w:rPr>
          <w:rFonts w:ascii="Times New Roman" w:hAnsi="Times New Roman" w:cs="Times New Roman"/>
          <w:i/>
          <w:sz w:val="24"/>
          <w:szCs w:val="24"/>
        </w:rPr>
        <w:t>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67"/>
        <w:gridCol w:w="852"/>
        <w:gridCol w:w="852"/>
        <w:gridCol w:w="852"/>
        <w:gridCol w:w="736"/>
        <w:gridCol w:w="735"/>
        <w:gridCol w:w="735"/>
        <w:gridCol w:w="735"/>
        <w:gridCol w:w="735"/>
        <w:gridCol w:w="735"/>
        <w:gridCol w:w="735"/>
        <w:gridCol w:w="911"/>
        <w:gridCol w:w="971"/>
        <w:gridCol w:w="911"/>
        <w:gridCol w:w="851"/>
        <w:gridCol w:w="971"/>
        <w:gridCol w:w="851"/>
        <w:gridCol w:w="851"/>
      </w:tblGrid>
      <w:tr w:rsidR="004F6973" w:rsidRPr="008F3825" w:rsidTr="004F6973">
        <w:trPr>
          <w:trHeight w:val="33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9,26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204,2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167,69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47750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17,72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23935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186,1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50391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92,88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22589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220,45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43149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158,04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10,81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236,7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21220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169,3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41089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22,37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7394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14257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28,13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40,41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22661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17,55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172,1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25,83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102,96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52509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14903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19,52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25587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23,99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40,07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16821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140,76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21,76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13,99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25,68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6371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41,08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12973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177,84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18,13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136,14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50907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25,74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126,72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14148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101,78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26705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16,38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9872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47,55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20068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13,21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66,24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32029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9166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38,95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18946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15118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28025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70,56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16,66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67,26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59,92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20,09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24628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107,34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45893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15,98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49727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512,6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99400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18,27</w:t>
            </w:r>
          </w:p>
        </w:tc>
      </w:tr>
      <w:tr w:rsidR="004F6973" w:rsidRPr="008F3825" w:rsidTr="004F6973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11470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53,81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20719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105,12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14,42</w:t>
            </w:r>
          </w:p>
        </w:tc>
      </w:tr>
    </w:tbl>
    <w:p w:rsidR="004F6973" w:rsidRPr="00BE1B1A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br w:type="page"/>
      </w:r>
      <w:r w:rsidRPr="00BE1B1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Продолжение  таблицы </w:t>
      </w:r>
      <w:r w:rsidR="00BE1B1A" w:rsidRPr="00BE1B1A">
        <w:rPr>
          <w:rFonts w:ascii="Times New Roman" w:hAnsi="Times New Roman" w:cs="Times New Roman"/>
          <w:i/>
          <w:sz w:val="24"/>
          <w:szCs w:val="24"/>
        </w:rPr>
        <w:t>14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70"/>
        <w:gridCol w:w="870"/>
        <w:gridCol w:w="870"/>
        <w:gridCol w:w="870"/>
        <w:gridCol w:w="751"/>
        <w:gridCol w:w="751"/>
        <w:gridCol w:w="751"/>
        <w:gridCol w:w="750"/>
        <w:gridCol w:w="750"/>
        <w:gridCol w:w="750"/>
        <w:gridCol w:w="750"/>
        <w:gridCol w:w="932"/>
        <w:gridCol w:w="991"/>
        <w:gridCol w:w="932"/>
        <w:gridCol w:w="869"/>
        <w:gridCol w:w="991"/>
        <w:gridCol w:w="869"/>
        <w:gridCol w:w="869"/>
      </w:tblGrid>
      <w:tr w:rsidR="004F6973" w:rsidRPr="008F3825" w:rsidTr="004F6973">
        <w:trPr>
          <w:trHeight w:val="30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19448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80,83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36813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22,76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33956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15,41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91,43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34873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11237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30,53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8810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17,98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17659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184,33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39250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22,09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10342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79,92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26,05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17500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120,96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32625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391,27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11,99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17,26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264,8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10,94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31160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258,62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58947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18,83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526,6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46461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75,66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94697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123,68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29626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16,87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12,93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11115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53,37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21955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131,76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6555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12243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22,62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20193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26,44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9484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156,96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22,26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13,58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137,52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15283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63,99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27404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135,72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18,28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20874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104,55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155,52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28,23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31,34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43799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12,39</w:t>
            </w:r>
          </w:p>
        </w:tc>
      </w:tr>
      <w:tr w:rsidR="004F6973" w:rsidRPr="008F3825" w:rsidTr="004F6973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3351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973" w:rsidRPr="008F3825" w:rsidRDefault="004F6973" w:rsidP="008F3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11,64</w:t>
            </w:r>
          </w:p>
        </w:tc>
      </w:tr>
    </w:tbl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73" w:rsidRPr="008F3825" w:rsidRDefault="004F6973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F6973" w:rsidRPr="008F3825" w:rsidSect="004F697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6D140F" w:rsidRPr="008F3825" w:rsidRDefault="006D140F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E01099" w:rsidRDefault="006D140F" w:rsidP="008F38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1.4  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Эконометрические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</w:t>
      </w:r>
    </w:p>
    <w:p w:rsidR="00E01099" w:rsidRDefault="00E01099" w:rsidP="008F3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Cs/>
          <w:sz w:val="24"/>
          <w:szCs w:val="24"/>
        </w:rPr>
        <w:t>Теоретические основы прогнозирования х социально-экономических процессов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Декомпозиция временного ряда: тренд, циклическая составляющая, сезонность, случайная компонента.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Моделирование случайной компоненты временного ряда: методология Бокса-Дженкинса ARIMA Стационарность. Единичный корень.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Статистика Дики-Фуллера. Алгоритм подбора модели временного ряда.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 ARCH и GARCH.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Динамические модели со стационарными переменными и методы их оценивания.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Авторегрессионная модель при наличии автокорреляции ошибок. Оценивание. Тесты на наличии автокорреляции (Тест Дарбина). </w:t>
      </w:r>
    </w:p>
    <w:p w:rsidR="006D140F" w:rsidRPr="008F3825" w:rsidRDefault="006D140F" w:rsidP="00E01099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Интегральные индикаторы. Методы построения интегральных индикаторов</w:t>
      </w:r>
    </w:p>
    <w:p w:rsidR="006D140F" w:rsidRPr="008F3825" w:rsidRDefault="006D140F" w:rsidP="00E0109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E01099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Примерные задания: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1. По данным таблицы требуется: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провести сглаживание временного ряда, используя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 пятичленную простую скользящую среднюю;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 пятичленную взвешенную скользящую среднюю (выравнивание проводить по полиному второго порядка);</w:t>
      </w:r>
    </w:p>
    <w:p w:rsidR="00FB5E25" w:rsidRPr="008F3825" w:rsidRDefault="00FB5E25" w:rsidP="00E0109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восстановить последние потерянные уровни.</w:t>
      </w:r>
    </w:p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19.2</w:t>
            </w:r>
          </w:p>
        </w:tc>
      </w:tr>
    </w:tbl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2. По данным таблицы требуется:</w:t>
      </w:r>
    </w:p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B5E25" w:rsidRPr="008F3825" w:rsidTr="00FB5E25">
        <w:trPr>
          <w:jc w:val="center"/>
        </w:trPr>
        <w:tc>
          <w:tcPr>
            <w:tcW w:w="46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20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</w:tbl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используя критерий «восходящих и нисходящих» серий, проверить гипотезу о наличии тенденции;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б) рассчитайте коэффициенты линейного тренда </w:t>
      </w:r>
      <w:r w:rsidRPr="008F382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80" w:dyaOrig="360">
          <v:shape id="_x0000_i1058" type="#_x0000_t75" style="width:63.6pt;height:18.6pt" o:ole="">
            <v:imagedata r:id="rId79" o:title=""/>
          </v:shape>
          <o:OLEObject Type="Embed" ProgID="Equation.3" ShapeID="_x0000_i1058" DrawAspect="Content" ObjectID="_1673710029" r:id="rId80"/>
        </w:objec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. На основе полученной модели определите прогнозное значение в точке t =10;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в) оценить адекватность модель.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3. В таблице представлены данные об объеме экспорта Российской Федерации (млрд. долл., цены Фондовой Общероссийской биржи (ФОБ)) </w:t>
      </w:r>
    </w:p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"/>
        <w:gridCol w:w="1807"/>
        <w:gridCol w:w="1793"/>
        <w:gridCol w:w="1807"/>
        <w:gridCol w:w="1800"/>
      </w:tblGrid>
      <w:tr w:rsidR="00FB5E25" w:rsidRPr="008F3825" w:rsidTr="00FB5E25">
        <w:trPr>
          <w:trHeight w:val="315"/>
          <w:jc w:val="center"/>
        </w:trPr>
        <w:tc>
          <w:tcPr>
            <w:tcW w:w="1073" w:type="dxa"/>
            <w:vMerge w:val="restart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7" w:type="dxa"/>
            <w:gridSpan w:val="4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экспорта по кварталам, млрд. долл.</w:t>
            </w:r>
          </w:p>
        </w:tc>
      </w:tr>
      <w:tr w:rsidR="00FB5E25" w:rsidRPr="008F3825" w:rsidTr="00FB5E25">
        <w:trPr>
          <w:trHeight w:val="340"/>
          <w:jc w:val="center"/>
        </w:trPr>
        <w:tc>
          <w:tcPr>
            <w:tcW w:w="1073" w:type="dxa"/>
            <w:vMerge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5E25" w:rsidRPr="008F3825" w:rsidTr="00FB5E25">
        <w:trPr>
          <w:trHeight w:val="197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4087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5768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6005</w:t>
            </w:r>
          </w:p>
        </w:tc>
      </w:tr>
      <w:tr w:rsidR="00FB5E25" w:rsidRPr="008F3825" w:rsidTr="00FB5E25">
        <w:trPr>
          <w:trHeight w:val="262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5639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6745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6311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7107</w:t>
            </w:r>
          </w:p>
        </w:tc>
      </w:tr>
      <w:tr w:rsidR="00FB5E25" w:rsidRPr="008F3825" w:rsidTr="00FB5E25">
        <w:trPr>
          <w:trHeight w:val="340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5741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7087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7310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8600</w:t>
            </w:r>
          </w:p>
        </w:tc>
      </w:tr>
      <w:tr w:rsidR="00FB5E25" w:rsidRPr="008F3825" w:rsidTr="00FB5E25">
        <w:trPr>
          <w:trHeight w:val="262"/>
          <w:jc w:val="center"/>
        </w:trPr>
        <w:tc>
          <w:tcPr>
            <w:tcW w:w="107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793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6891</w:t>
            </w:r>
          </w:p>
        </w:tc>
        <w:tc>
          <w:tcPr>
            <w:tcW w:w="1807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7527</w:t>
            </w:r>
          </w:p>
        </w:tc>
        <w:tc>
          <w:tcPr>
            <w:tcW w:w="1800" w:type="dxa"/>
            <w:vAlign w:val="center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7971</w:t>
            </w:r>
          </w:p>
        </w:tc>
      </w:tr>
    </w:tbl>
    <w:p w:rsidR="00FB5E25" w:rsidRPr="008F3825" w:rsidRDefault="00FB5E25" w:rsidP="008F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проведите анализ компонентного состава временного ряда;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рассчитайте оценки коэффициентов сезонности;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используя тренд-сезонную модель, основанную на экспоненциальном сглаживании,    рассчитайте прогнозное значение показателя в 1 квартале </w:t>
      </w:r>
      <w:smartTag w:uri="urn:schemas-microsoft-com:office:smarttags" w:element="metricconverter">
        <w:smartTagPr>
          <w:attr w:name="ProductID" w:val="1981 г"/>
        </w:smartTagPr>
        <w:r w:rsidRPr="008F3825">
          <w:rPr>
            <w:rFonts w:ascii="Times New Roman" w:eastAsia="Times New Roman" w:hAnsi="Times New Roman" w:cs="Times New Roman"/>
            <w:sz w:val="24"/>
            <w:szCs w:val="24"/>
          </w:rPr>
          <w:t>1981 г</w:t>
        </w:r>
      </w:smartTag>
      <w:r w:rsidRPr="008F3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г) оцените адекватность модели.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 таблице представлены данные </w:t>
      </w:r>
      <w:r w:rsidR="00E01099" w:rsidRPr="008F3825">
        <w:rPr>
          <w:rFonts w:ascii="Times New Roman" w:eastAsia="Times New Roman" w:hAnsi="Times New Roman" w:cs="Times New Roman"/>
          <w:sz w:val="24"/>
          <w:szCs w:val="24"/>
        </w:rPr>
        <w:t>о динамике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среднемесячных котировках Лондонской биржи металлов на свинец, дол. за тонну.</w:t>
      </w:r>
    </w:p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657"/>
        <w:gridCol w:w="657"/>
      </w:tblGrid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</w:tr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B5E25" w:rsidRPr="008F3825" w:rsidTr="00FB5E25">
        <w:trPr>
          <w:jc w:val="center"/>
        </w:trPr>
        <w:tc>
          <w:tcPr>
            <w:tcW w:w="458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09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657" w:type="dxa"/>
            <w:shd w:val="clear" w:color="auto" w:fill="auto"/>
          </w:tcPr>
          <w:p w:rsidR="00FB5E25" w:rsidRPr="008F3825" w:rsidRDefault="00FB5E25" w:rsidP="008F38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</w:tr>
    </w:tbl>
    <w:p w:rsidR="00FB5E25" w:rsidRPr="008F3825" w:rsidRDefault="00FB5E25" w:rsidP="008F38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По данным таблицы по первым 23 точкам требуется построить: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а) построить полиномиальные модели Брауна нулевого, первого и второго порядков – модели многократного сглаживания с постоянной 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sym w:font="Symbol" w:char="F061"/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=0,1. Оценить адекватность модель;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модифицированную на основе эволюционного подхода модель линейного роста Брауна и сделать прогноз на один шаг вперед;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в) адаптивную селективную модель, содержащую в базовом наборе две адаптивные модели, в качестве критерия для отбора лучшей модели взять критерий B; 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г) адаптивную гибридную модель, содержащую в базовом наборе две адаптивные модели;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д) адаптивную модель временного ряда, генерируемого авторегрессионной схемой с дрейфующими коэффициентами.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Сделать прогноз на один </w:t>
      </w:r>
      <w:r w:rsidR="00E01099" w:rsidRPr="008F3825">
        <w:rPr>
          <w:rFonts w:ascii="Times New Roman" w:eastAsia="Times New Roman" w:hAnsi="Times New Roman" w:cs="Times New Roman"/>
          <w:sz w:val="24"/>
          <w:szCs w:val="24"/>
        </w:rPr>
        <w:t>шаг вперед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и оценить точность моделей, сравнивая прогнозное значение с истинным значением уровня ряда при t=24 .</w:t>
      </w:r>
    </w:p>
    <w:p w:rsidR="00FB5E25" w:rsidRPr="008F3825" w:rsidRDefault="00FB5E25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4924" w:rsidRDefault="00FB5E25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E010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данные с сайта РОССТАТА  Статистический сборник Региональная статистика) (ссылка на сайт https://rosstat.gov.ru/regional_statistics ) построить объективный  составной индекс для измерения и сравнения качества жизни регионов Российской Федерации. Для </w:t>
      </w:r>
      <w:r w:rsidR="00E01099" w:rsidRPr="008F3825">
        <w:rPr>
          <w:rFonts w:ascii="Times New Roman" w:hAnsi="Times New Roman" w:cs="Times New Roman"/>
          <w:color w:val="000000"/>
          <w:sz w:val="24"/>
          <w:szCs w:val="24"/>
        </w:rPr>
        <w:t>чего, прежде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всего, оцените с экспертной точки зрения необходимый список показателей, которые должны быть включены в модель, затем составьте список статистически значимых показателей. Сопоставьте их и проанализируйте. После чего приступайте к построению индикаторов. Выберите наиболее значимый </w:t>
      </w:r>
      <w:r w:rsidR="00E01099" w:rsidRPr="008F3825">
        <w:rPr>
          <w:rFonts w:ascii="Times New Roman" w:hAnsi="Times New Roman" w:cs="Times New Roman"/>
          <w:color w:val="000000"/>
          <w:sz w:val="24"/>
          <w:szCs w:val="24"/>
        </w:rPr>
        <w:t>и интерпретируйте</w:t>
      </w:r>
      <w:r w:rsidR="006D140F"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его.</w:t>
      </w: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24" w:rsidRPr="008F3825" w:rsidRDefault="00B44924" w:rsidP="00E01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B44924" w:rsidRPr="008F3825" w:rsidSect="00A34975">
          <w:pgSz w:w="11907" w:h="16840"/>
          <w:pgMar w:top="810" w:right="1701" w:bottom="1134" w:left="850" w:header="708" w:footer="708" w:gutter="0"/>
          <w:cols w:space="708"/>
          <w:docGrid w:linePitch="360"/>
        </w:sectPr>
      </w:pPr>
    </w:p>
    <w:p w:rsidR="00BE1B1A" w:rsidRPr="00BE1B1A" w:rsidRDefault="00BE1B1A" w:rsidP="00BE1B1A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E1B1A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Приложение 2</w:t>
      </w:r>
    </w:p>
    <w:p w:rsidR="00BE1B1A" w:rsidRPr="00BE1B1A" w:rsidRDefault="00BE1B1A" w:rsidP="00BE1B1A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bookmarkStart w:id="3" w:name="_Hlk63096073"/>
      <w:r w:rsidRPr="00BE1B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7 Оценочные средства для проведения промежуточной аттестации</w:t>
      </w:r>
    </w:p>
    <w:p w:rsidR="00BE1B1A" w:rsidRPr="00BE1B1A" w:rsidRDefault="00BE1B1A" w:rsidP="00BE1B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3117"/>
        <w:gridCol w:w="10306"/>
      </w:tblGrid>
      <w:tr w:rsidR="00BE1B1A" w:rsidRPr="00BE1B1A" w:rsidTr="00B40B31">
        <w:trPr>
          <w:cantSplit/>
          <w:trHeight w:hRule="exact" w:val="840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E1B1A" w:rsidRPr="00BE1B1A" w:rsidTr="00B40B31">
        <w:trPr>
          <w:cantSplit/>
          <w:trHeight w:hRule="exact" w:val="61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BE1B1A" w:rsidRPr="00BE1B1A" w:rsidTr="00B40B31">
        <w:trPr>
          <w:cantSplit/>
          <w:trHeight w:hRule="exact" w:val="6955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tabs>
                <w:tab w:val="left" w:pos="53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многомерного статистического анализа, его задачи и методы.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генеральных совокупностей.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параметрических распределений.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генеральных совокупностей.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между признаками в генеральной совокупности.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Многомерная нормально распределенная генеральная совокупность.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Выборка из генеральной совокупности.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Статистические методы точечного оценивания параметров многомерной генеральной совокупности.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Доверительные интервалы.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Гипотезы о параметрах многомерной нормально распределенной генеральной совокупности.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корреляционного анализа.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Трехмерная модель корреляционного анализа.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Ранговая корреляция.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регрессионного анализа.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Множественное линейное уравнение регрессии.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главных компонент.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и алгоритм метода главных факторов.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 вращения в факторном анализе.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методов кластерного анализа.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Иерархический кластер-анализ.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дискриминантного анализа.</w:t>
            </w:r>
          </w:p>
          <w:p w:rsidR="00BE1B1A" w:rsidRPr="00BE1B1A" w:rsidRDefault="00BE1B1A" w:rsidP="00BE1B1A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Канонические корреляции и их оценки.</w:t>
            </w:r>
          </w:p>
        </w:tc>
      </w:tr>
      <w:tr w:rsidR="00BE1B1A" w:rsidRPr="00BE1B1A" w:rsidTr="00B40B31">
        <w:trPr>
          <w:cantSplit/>
          <w:trHeight w:hRule="exact" w:val="4687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 имеющемуся ряду данных - данные о рынке акций с сайта финансовой аналитики «ФИНАМ» – котировки (ссылка на сайт: https://www.finam.ru/quotes/stocks/russia/) или статистические данные Федеральной службы государственной статистики о состоянии экономики РФ и/или ее регионов (ссылка на сайт: </w:t>
            </w:r>
            <w:hyperlink r:id="rId81" w:history="1">
              <w:r w:rsidRPr="00BE1B1A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</w:t>
              </w:r>
            </w:hyperlink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:rsidR="00BE1B1A" w:rsidRPr="00BE1B1A" w:rsidRDefault="00BE1B1A" w:rsidP="00BE1B1A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какую модель лучше построить для составления краткосрочного или долгосрочного прогноза;</w:t>
            </w:r>
          </w:p>
          <w:p w:rsidR="00BE1B1A" w:rsidRPr="00BE1B1A" w:rsidRDefault="00BE1B1A" w:rsidP="00BE1B1A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доверительные интервалы для своей модели</w:t>
            </w:r>
          </w:p>
          <w:p w:rsidR="00BE1B1A" w:rsidRPr="00BE1B1A" w:rsidRDefault="00BE1B1A" w:rsidP="00BE1B1A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дайте прогноз на n наблюдения вперёд. </w:t>
            </w:r>
          </w:p>
          <w:p w:rsidR="00BE1B1A" w:rsidRPr="00BE1B1A" w:rsidRDefault="00BE1B1A" w:rsidP="00BE1B1A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Необходимое количество уровней ряда определите самостоятельно, исходя их поставленной исследовательской задачи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Оцените возможность применения метода главных компонент для построения объективных показателей изменения качества жизни населения регионов РФ. 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выполнения задания рекомендуется использовать данные с сайта Федеральной службы государственной статистики (ссылка на сайт: </w:t>
            </w:r>
            <w:hyperlink r:id="rId82" w:history="1">
              <w:r w:rsidRPr="00BE1B1A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https://rosstat.gov.ru/regional_statistics</w:t>
              </w:r>
            </w:hyperlink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BE1B1A" w:rsidRPr="00BE1B1A" w:rsidTr="00B40B31">
        <w:trPr>
          <w:cantSplit/>
          <w:trHeight w:hRule="exact" w:val="4271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промежуточные материалы диссертационного исследования, оцените возможность построения многомерных регрессионных моделей по имеющимся данным. 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необходимости для тренировочного задания можно воспользоваться данными РОССТАТА - Официальная статистика (ссылка на сайт ссылка на сайт: </w:t>
            </w:r>
            <w:hyperlink r:id="rId83" w:history="1">
              <w:r w:rsidRPr="00BE1B1A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</w:t>
              </w:r>
            </w:hyperlink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BE1B1A" w:rsidRPr="00BE1B1A" w:rsidTr="00B40B31">
        <w:trPr>
          <w:cantSplit/>
          <w:trHeight w:hRule="exact" w:val="29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BE1B1A" w:rsidRPr="00BE1B1A" w:rsidTr="00B40B31">
        <w:trPr>
          <w:cantSplit/>
          <w:trHeight w:hRule="exact" w:val="10074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BE1B1A" w:rsidRPr="00BE1B1A" w:rsidRDefault="00BE1B1A" w:rsidP="00BE1B1A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tabs>
                <w:tab w:val="left" w:pos="294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</w:rPr>
            </w:pPr>
            <w:r w:rsidRPr="00BE1B1A">
              <w:rPr>
                <w:rFonts w:ascii="Times New Roman" w:hAnsi="Times New Roman" w:cs="Times New Roman"/>
                <w:i/>
              </w:rPr>
              <w:t>Теоретические вопросы: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Классификация рядов социально-экономической динамики и основные правила их построения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Важнейшие характеристики изменения уровней рядов динамики. Разложение временного ряда на компоненты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Стационарные временные ряды и их основные характеристики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Методы проверки гипотезы о существовании тренда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Модели кривых роста. Методы выбора кривых роста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Сглаживание временного ряда с помощью скользящих средних. Эффект Слуцкого-Юла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Статистические методы оценки уровня сезонности. Прогнозирование с помощью тренд-сезонных моделей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Сезонная декомпозиция и корректировка временных рядов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Моделирование сезонных колебаний с использованием фиктивных переменных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Спектральный анализ временных рядов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Сущность адаптивных методов и сфера их применения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Экспоненциальное сглаживание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Адаптивные полиномиальные модели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Адаптивные модели сезонных явлений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Авторегрессионные модели стационарных временных рядов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Модели скользящего среднего стационарных временных рядов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Комбинированные модели стационарных временных рядов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Метод Бокса-Дженкинса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Идентификация модели нестационарного временного ряда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Особенности построения и использования многофакторных моделей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Основы теории экспертного оценивания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Организация экспертиз. Особенности применения экспертной методологии в прогнозировании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Критерии адекватности и точности модели прогнозируемого ряда.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Точечные априорные оценки точности прогноза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Интервальные априорные оценки точности прогноза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E1B1A">
              <w:rPr>
                <w:rFonts w:ascii="Times New Roman" w:eastAsia="Times New Roman" w:hAnsi="Times New Roman" w:cs="Times New Roman"/>
              </w:rPr>
              <w:t>Апостериорное оценивание точности прогноза и качества модели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</w:rPr>
              <w:t>Интегральные индикаторы. Методы построения интегральных индикаторов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</w:rPr>
              <w:t xml:space="preserve">Математические основы планирования эксперимента. Регрессионный анализ. 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</w:rPr>
              <w:t xml:space="preserve"> Полный факторный эксперимент (ПФЭ). Принципы составления планов ПФЭ. Составление матрицы плана эксперимента при кодовом представлении факторов. 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</w:rPr>
              <w:t xml:space="preserve"> ПФЭ для трёх переменных. Составление таблицы плана и расположение экспериментальных точек в факторном про-странстве кодовых факторов. </w:t>
            </w:r>
          </w:p>
          <w:p w:rsidR="00BE1B1A" w:rsidRPr="00BE1B1A" w:rsidRDefault="00BE1B1A" w:rsidP="00BE1B1A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</w:rPr>
              <w:t>Дробные планы или дробные реплики от полного факторного эксперимента (ДФЭ). Виды дробных планов: полуре-плика, четвертьреплика, 1/8 – реплика, 1/16 – реплика.</w:t>
            </w: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E1B1A" w:rsidRPr="00BE1B1A" w:rsidTr="00B40B31">
        <w:trPr>
          <w:cantSplit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BE1B1A" w:rsidRPr="00BE1B1A" w:rsidRDefault="00BE1B1A" w:rsidP="00BE1B1A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1. В таблице представлены данные о квартальной динамике прибыли компании (в постоянных ценах, млн. руб.):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0"/>
              <w:gridCol w:w="1155"/>
              <w:gridCol w:w="1147"/>
              <w:gridCol w:w="1155"/>
              <w:gridCol w:w="1151"/>
            </w:tblGrid>
            <w:tr w:rsidR="00BE1B1A" w:rsidRPr="00BE1B1A" w:rsidTr="00B40B31">
              <w:trPr>
                <w:trHeight w:val="298"/>
                <w:jc w:val="center"/>
              </w:trPr>
              <w:tc>
                <w:tcPr>
                  <w:tcW w:w="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460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по кварталам</w:t>
                  </w:r>
                </w:p>
              </w:tc>
            </w:tr>
            <w:tr w:rsidR="00BE1B1A" w:rsidRPr="00BE1B1A" w:rsidTr="00B40B31">
              <w:trPr>
                <w:trHeight w:val="321"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BE1B1A" w:rsidRPr="00BE1B1A" w:rsidTr="00B40B31">
              <w:trPr>
                <w:trHeight w:val="186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</w:tr>
            <w:tr w:rsidR="00BE1B1A" w:rsidRPr="00BE1B1A" w:rsidTr="00B40B31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</w:tr>
            <w:tr w:rsidR="00BE1B1A" w:rsidRPr="00BE1B1A" w:rsidTr="00B40B31">
              <w:trPr>
                <w:trHeight w:val="321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</w:tr>
            <w:tr w:rsidR="00BE1B1A" w:rsidRPr="00BE1B1A" w:rsidTr="00B40B31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1B1A" w:rsidRPr="00BE1B1A" w:rsidRDefault="00BE1B1A" w:rsidP="00BE1B1A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1B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</w:tr>
          </w:tbl>
          <w:p w:rsidR="00BE1B1A" w:rsidRPr="00BE1B1A" w:rsidRDefault="00BE1B1A" w:rsidP="00BE1B1A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проведите анализ компонентного состава временного ряда;</w:t>
            </w:r>
          </w:p>
          <w:p w:rsidR="00BE1B1A" w:rsidRPr="00BE1B1A" w:rsidRDefault="00BE1B1A" w:rsidP="00BE1B1A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постройте адаптивную сезонную модель;</w:t>
            </w:r>
          </w:p>
          <w:p w:rsidR="00BE1B1A" w:rsidRPr="00BE1B1A" w:rsidRDefault="00BE1B1A" w:rsidP="00BE1B1A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рассчитайте прогнозное значение показателя в 1 квартале следующего года;</w:t>
            </w:r>
          </w:p>
          <w:p w:rsidR="00BE1B1A" w:rsidRPr="00BE1B1A" w:rsidRDefault="00BE1B1A" w:rsidP="00BE1B1A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оцените точность модели.</w:t>
            </w:r>
          </w:p>
          <w:p w:rsidR="00BE1B1A" w:rsidRPr="00BE1B1A" w:rsidRDefault="00BE1B1A" w:rsidP="00BE1B1A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Используя данные сайта </w:t>
            </w:r>
            <w:r w:rsidRPr="00BE1B1A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Федеральной службы государственной статистики</w:t>
            </w: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(ссылка на сайт: https://rosstat.gov.ru/regional_statistics) постройте объективный составной индекс для измерения и сравнения качества жизни регионов РФ, для этого:</w:t>
            </w:r>
          </w:p>
          <w:p w:rsidR="00BE1B1A" w:rsidRPr="00BE1B1A" w:rsidRDefault="00BE1B1A" w:rsidP="00BE1B1A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оцените с экспертной точки зрения необходимый список показателей, которые должны быть включены в модель;</w:t>
            </w:r>
          </w:p>
          <w:p w:rsidR="00BE1B1A" w:rsidRPr="00BE1B1A" w:rsidRDefault="00BE1B1A" w:rsidP="00BE1B1A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 список статистически значимых показателей, сопоставьте их и проанализируйте;</w:t>
            </w:r>
          </w:p>
          <w:p w:rsidR="00BE1B1A" w:rsidRPr="00BE1B1A" w:rsidRDefault="00BE1B1A" w:rsidP="00BE1B1A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постройте индикаторы;</w:t>
            </w:r>
          </w:p>
          <w:p w:rsidR="00BE1B1A" w:rsidRPr="00BE1B1A" w:rsidRDefault="00BE1B1A" w:rsidP="00BE1B1A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выберите наиболее значимый и интерпретируйте его.</w:t>
            </w:r>
          </w:p>
        </w:tc>
      </w:tr>
      <w:tr w:rsidR="00BE1B1A" w:rsidRPr="00BE1B1A" w:rsidTr="00B40B31">
        <w:trPr>
          <w:cantSplit/>
          <w:trHeight w:val="2946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экономики.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E1B1A" w:rsidRPr="00BE1B1A" w:rsidRDefault="00BE1B1A" w:rsidP="00BE1B1A">
            <w:pPr>
              <w:tabs>
                <w:tab w:val="left" w:pos="300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E1B1A" w:rsidRPr="00BE1B1A" w:rsidRDefault="00BE1B1A" w:rsidP="00BE1B1A">
            <w:pPr>
              <w:tabs>
                <w:tab w:val="left" w:pos="300"/>
              </w:tabs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B1A">
              <w:rPr>
                <w:rFonts w:ascii="Times New Roman" w:hAnsi="Times New Roman" w:cs="Times New Roman"/>
                <w:sz w:val="24"/>
                <w:szCs w:val="24"/>
              </w:rPr>
              <w:t>Определите пути, способы решения задач с использованием математического аппарата, возникающих в ходе Вашего научного исследования.</w:t>
            </w:r>
          </w:p>
          <w:p w:rsidR="00BE1B1A" w:rsidRPr="00BE1B1A" w:rsidRDefault="00BE1B1A" w:rsidP="00BE1B1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BE1B1A" w:rsidRPr="00BE1B1A" w:rsidRDefault="00BE1B1A" w:rsidP="00BE1B1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E1B1A" w:rsidRPr="00BE1B1A" w:rsidSect="00FB5E2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BE1B1A" w:rsidRPr="00BE1B1A" w:rsidRDefault="00BE1B1A" w:rsidP="00BE1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E1B1A" w:rsidRPr="00BE1B1A" w:rsidRDefault="00BE1B1A" w:rsidP="00BE1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 xml:space="preserve">Зачет с оценкой по дисциплине проводится по окончании изучения дисциплины. Он является формой итогового контроля знаний и умений аспирантов по данной дисциплине, полученных на лекциях, практических занятиях и в процессе самостоятельной работы. </w:t>
      </w:r>
    </w:p>
    <w:p w:rsidR="00BE1B1A" w:rsidRPr="00BE1B1A" w:rsidRDefault="00BE1B1A" w:rsidP="00BE1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 xml:space="preserve">Подготовка аспиранта к зачёту с оценкой включает в себя три этапа: </w:t>
      </w:r>
    </w:p>
    <w:p w:rsidR="00BE1B1A" w:rsidRPr="00BE1B1A" w:rsidRDefault="00BE1B1A" w:rsidP="00BE1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 xml:space="preserve">– самостоятельная работа в течение семестра; </w:t>
      </w:r>
    </w:p>
    <w:p w:rsidR="00BE1B1A" w:rsidRPr="00BE1B1A" w:rsidRDefault="00BE1B1A" w:rsidP="00BE1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 xml:space="preserve">– непосредственная подготовка в дни, предшествующие зачету с оценкой по темам курса; </w:t>
      </w:r>
    </w:p>
    <w:p w:rsidR="00BE1B1A" w:rsidRPr="00BE1B1A" w:rsidRDefault="00BE1B1A" w:rsidP="00BE1B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>– подготовка к ответу на зачётные вопросы.</w:t>
      </w:r>
      <w:r w:rsidRPr="00BE1B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E1B1A" w:rsidRPr="00BE1B1A" w:rsidRDefault="00BE1B1A" w:rsidP="00BE1B1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E1B1A" w:rsidRPr="00BE1B1A" w:rsidRDefault="00BE1B1A" w:rsidP="00BE1B1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Результат зачета с оценкой выражается оценками «отлично», «хорошо», «удовлетворительно», «не зачтено».</w:t>
      </w:r>
    </w:p>
    <w:p w:rsidR="00BE1B1A" w:rsidRPr="00BE1B1A" w:rsidRDefault="00BE1B1A" w:rsidP="00BE1B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1B1A">
        <w:rPr>
          <w:rFonts w:ascii="Times New Roman" w:eastAsia="Times New Roman" w:hAnsi="Times New Roman" w:cs="Times New Roman"/>
          <w:sz w:val="24"/>
          <w:szCs w:val="24"/>
        </w:rPr>
        <w:t>Оценки «отлично» заслуживает аспирант,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аспирантам,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BE1B1A" w:rsidRPr="00BE1B1A" w:rsidRDefault="00BE1B1A" w:rsidP="00BE1B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>Оценки «хорошо» заслуживает аспирант,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BE1B1A" w:rsidRPr="00BE1B1A" w:rsidRDefault="00BE1B1A" w:rsidP="00BE1B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>Оценки «удовлетворительно» заслуживает аспирант,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аспирантам, допустившим погрешности в ответе на зачете с оценкой, но обладающим необходимыми знаниями для их устранения под руководством преподавателя.</w:t>
      </w:r>
    </w:p>
    <w:p w:rsidR="00BE1B1A" w:rsidRPr="00BE1B1A" w:rsidRDefault="00BE1B1A" w:rsidP="00BE1B1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B1A">
        <w:rPr>
          <w:rFonts w:ascii="Times New Roman" w:eastAsia="Times New Roman" w:hAnsi="Times New Roman" w:cs="Times New Roman"/>
          <w:sz w:val="24"/>
          <w:szCs w:val="24"/>
        </w:rPr>
        <w:t>Оценка «не зачтено» выставляется аспиранту,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 зачтено» ставится аспирантам,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FD206C" w:rsidRPr="008F3825" w:rsidRDefault="00FD206C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3"/>
      <w:bookmarkEnd w:id="4"/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40F" w:rsidRPr="008F3825" w:rsidRDefault="006D140F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BBA" w:rsidRPr="008F3825" w:rsidRDefault="00280BBA" w:rsidP="008F3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80BBA" w:rsidRPr="008F38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5A20"/>
    <w:multiLevelType w:val="hybridMultilevel"/>
    <w:tmpl w:val="8CA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559E8"/>
    <w:multiLevelType w:val="hybridMultilevel"/>
    <w:tmpl w:val="AD66B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717EC"/>
    <w:multiLevelType w:val="hybridMultilevel"/>
    <w:tmpl w:val="C2C45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6253"/>
    <w:multiLevelType w:val="hybridMultilevel"/>
    <w:tmpl w:val="D1E60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689A"/>
    <w:multiLevelType w:val="hybridMultilevel"/>
    <w:tmpl w:val="5A5A891E"/>
    <w:lvl w:ilvl="0" w:tplc="844CE34C">
      <w:start w:val="1"/>
      <w:numFmt w:val="decimal"/>
      <w:lvlText w:val="%1."/>
      <w:lvlJc w:val="left"/>
      <w:pPr>
        <w:ind w:left="3943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43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43" w:hanging="180"/>
      </w:pPr>
      <w:rPr>
        <w:rFonts w:cs="Times New Roman"/>
      </w:rPr>
    </w:lvl>
  </w:abstractNum>
  <w:abstractNum w:abstractNumId="5" w15:restartNumberingAfterBreak="0">
    <w:nsid w:val="0BDC28A9"/>
    <w:multiLevelType w:val="hybridMultilevel"/>
    <w:tmpl w:val="1E9A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5B5A"/>
    <w:multiLevelType w:val="multilevel"/>
    <w:tmpl w:val="857EC37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705"/>
        </w:tabs>
        <w:ind w:left="270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abstractNum w:abstractNumId="7" w15:restartNumberingAfterBreak="0">
    <w:nsid w:val="0FF73BE0"/>
    <w:multiLevelType w:val="hybridMultilevel"/>
    <w:tmpl w:val="9D74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65CD0"/>
    <w:multiLevelType w:val="hybridMultilevel"/>
    <w:tmpl w:val="A9A6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B1073"/>
    <w:multiLevelType w:val="hybridMultilevel"/>
    <w:tmpl w:val="65284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411A7F"/>
    <w:multiLevelType w:val="hybridMultilevel"/>
    <w:tmpl w:val="3F24C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F431E"/>
    <w:multiLevelType w:val="hybridMultilevel"/>
    <w:tmpl w:val="B09CCCB4"/>
    <w:lvl w:ilvl="0" w:tplc="25023A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4D66B07"/>
    <w:multiLevelType w:val="hybridMultilevel"/>
    <w:tmpl w:val="7DAE1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6109A"/>
    <w:multiLevelType w:val="hybridMultilevel"/>
    <w:tmpl w:val="0CD6C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C474D"/>
    <w:multiLevelType w:val="hybridMultilevel"/>
    <w:tmpl w:val="5EECE21C"/>
    <w:lvl w:ilvl="0" w:tplc="E09A1262">
      <w:start w:val="1"/>
      <w:numFmt w:val="decimal"/>
      <w:lvlText w:val="%1."/>
      <w:lvlJc w:val="left"/>
      <w:pPr>
        <w:ind w:left="1497" w:hanging="360"/>
      </w:pPr>
      <w:rPr>
        <w:i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D5CB0"/>
    <w:multiLevelType w:val="multilevel"/>
    <w:tmpl w:val="1A3485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2C59006C"/>
    <w:multiLevelType w:val="hybridMultilevel"/>
    <w:tmpl w:val="BAD86028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B6CA0"/>
    <w:multiLevelType w:val="hybridMultilevel"/>
    <w:tmpl w:val="0F522B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FA3248"/>
    <w:multiLevelType w:val="hybridMultilevel"/>
    <w:tmpl w:val="78ACE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2345F"/>
    <w:multiLevelType w:val="hybridMultilevel"/>
    <w:tmpl w:val="629A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06FA7"/>
    <w:multiLevelType w:val="hybridMultilevel"/>
    <w:tmpl w:val="128CE4E2"/>
    <w:lvl w:ilvl="0" w:tplc="81A8AA06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86F92"/>
    <w:multiLevelType w:val="hybridMultilevel"/>
    <w:tmpl w:val="2934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006D5"/>
    <w:multiLevelType w:val="hybridMultilevel"/>
    <w:tmpl w:val="95042406"/>
    <w:lvl w:ilvl="0" w:tplc="844CE34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47FB2448"/>
    <w:multiLevelType w:val="hybridMultilevel"/>
    <w:tmpl w:val="0DA0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61500"/>
    <w:multiLevelType w:val="hybridMultilevel"/>
    <w:tmpl w:val="9C026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04ED4"/>
    <w:multiLevelType w:val="hybridMultilevel"/>
    <w:tmpl w:val="C6C61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A31D5"/>
    <w:multiLevelType w:val="hybridMultilevel"/>
    <w:tmpl w:val="07CA1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94ABA"/>
    <w:multiLevelType w:val="hybridMultilevel"/>
    <w:tmpl w:val="E8909A8C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8" w15:restartNumberingAfterBreak="0">
    <w:nsid w:val="51A44677"/>
    <w:multiLevelType w:val="hybridMultilevel"/>
    <w:tmpl w:val="33743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4F522E"/>
    <w:multiLevelType w:val="hybridMultilevel"/>
    <w:tmpl w:val="1834CFB0"/>
    <w:lvl w:ilvl="0" w:tplc="D74AC9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54615BC9"/>
    <w:multiLevelType w:val="hybridMultilevel"/>
    <w:tmpl w:val="2618B090"/>
    <w:lvl w:ilvl="0" w:tplc="AA62DC9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1" w15:restartNumberingAfterBreak="0">
    <w:nsid w:val="54656449"/>
    <w:multiLevelType w:val="hybridMultilevel"/>
    <w:tmpl w:val="4DCE6416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143F2"/>
    <w:multiLevelType w:val="hybridMultilevel"/>
    <w:tmpl w:val="C4CC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538BF"/>
    <w:multiLevelType w:val="hybridMultilevel"/>
    <w:tmpl w:val="8E4EE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D0D8C"/>
    <w:multiLevelType w:val="hybridMultilevel"/>
    <w:tmpl w:val="A716788E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0321A"/>
    <w:multiLevelType w:val="hybridMultilevel"/>
    <w:tmpl w:val="A2B8E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141D1"/>
    <w:multiLevelType w:val="hybridMultilevel"/>
    <w:tmpl w:val="0A32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83AE3"/>
    <w:multiLevelType w:val="hybridMultilevel"/>
    <w:tmpl w:val="97C4C7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674B7CB7"/>
    <w:multiLevelType w:val="hybridMultilevel"/>
    <w:tmpl w:val="7668EC32"/>
    <w:lvl w:ilvl="0" w:tplc="C6B83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5E73DD"/>
    <w:multiLevelType w:val="hybridMultilevel"/>
    <w:tmpl w:val="7F6E2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854C6"/>
    <w:multiLevelType w:val="hybridMultilevel"/>
    <w:tmpl w:val="70084CA0"/>
    <w:lvl w:ilvl="0" w:tplc="7C9E19BA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EE61CA8"/>
    <w:multiLevelType w:val="hybridMultilevel"/>
    <w:tmpl w:val="749E6E6E"/>
    <w:lvl w:ilvl="0" w:tplc="12883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24"/>
  </w:num>
  <w:num w:numId="3">
    <w:abstractNumId w:val="21"/>
  </w:num>
  <w:num w:numId="4">
    <w:abstractNumId w:val="1"/>
  </w:num>
  <w:num w:numId="5">
    <w:abstractNumId w:val="10"/>
  </w:num>
  <w:num w:numId="6">
    <w:abstractNumId w:val="2"/>
  </w:num>
  <w:num w:numId="7">
    <w:abstractNumId w:val="26"/>
  </w:num>
  <w:num w:numId="8">
    <w:abstractNumId w:val="23"/>
  </w:num>
  <w:num w:numId="9">
    <w:abstractNumId w:val="5"/>
  </w:num>
  <w:num w:numId="10">
    <w:abstractNumId w:val="8"/>
  </w:num>
  <w:num w:numId="11">
    <w:abstractNumId w:val="25"/>
  </w:num>
  <w:num w:numId="12">
    <w:abstractNumId w:val="39"/>
  </w:num>
  <w:num w:numId="13">
    <w:abstractNumId w:val="12"/>
  </w:num>
  <w:num w:numId="14">
    <w:abstractNumId w:val="32"/>
  </w:num>
  <w:num w:numId="15">
    <w:abstractNumId w:val="0"/>
  </w:num>
  <w:num w:numId="16">
    <w:abstractNumId w:val="13"/>
  </w:num>
  <w:num w:numId="17">
    <w:abstractNumId w:val="35"/>
  </w:num>
  <w:num w:numId="18">
    <w:abstractNumId w:val="33"/>
  </w:num>
  <w:num w:numId="19">
    <w:abstractNumId w:val="18"/>
  </w:num>
  <w:num w:numId="20">
    <w:abstractNumId w:val="17"/>
  </w:num>
  <w:num w:numId="21">
    <w:abstractNumId w:val="19"/>
  </w:num>
  <w:num w:numId="22">
    <w:abstractNumId w:val="38"/>
  </w:num>
  <w:num w:numId="23">
    <w:abstractNumId w:val="29"/>
  </w:num>
  <w:num w:numId="24">
    <w:abstractNumId w:val="28"/>
  </w:num>
  <w:num w:numId="25">
    <w:abstractNumId w:val="6"/>
  </w:num>
  <w:num w:numId="26">
    <w:abstractNumId w:val="30"/>
  </w:num>
  <w:num w:numId="27">
    <w:abstractNumId w:val="27"/>
  </w:num>
  <w:num w:numId="28">
    <w:abstractNumId w:val="37"/>
  </w:num>
  <w:num w:numId="29">
    <w:abstractNumId w:val="15"/>
  </w:num>
  <w:num w:numId="30">
    <w:abstractNumId w:val="3"/>
  </w:num>
  <w:num w:numId="31">
    <w:abstractNumId w:val="41"/>
  </w:num>
  <w:num w:numId="32">
    <w:abstractNumId w:val="9"/>
  </w:num>
  <w:num w:numId="33">
    <w:abstractNumId w:val="7"/>
  </w:num>
  <w:num w:numId="34">
    <w:abstractNumId w:val="36"/>
  </w:num>
  <w:num w:numId="35">
    <w:abstractNumId w:val="22"/>
  </w:num>
  <w:num w:numId="36">
    <w:abstractNumId w:val="40"/>
  </w:num>
  <w:num w:numId="37">
    <w:abstractNumId w:val="4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17C20"/>
    <w:rsid w:val="0002418B"/>
    <w:rsid w:val="0003595C"/>
    <w:rsid w:val="00045434"/>
    <w:rsid w:val="000E41DC"/>
    <w:rsid w:val="001755B4"/>
    <w:rsid w:val="001F0BC7"/>
    <w:rsid w:val="00280BBA"/>
    <w:rsid w:val="002C36B9"/>
    <w:rsid w:val="002D5D7F"/>
    <w:rsid w:val="0039450D"/>
    <w:rsid w:val="004612A4"/>
    <w:rsid w:val="004F6973"/>
    <w:rsid w:val="00567BB8"/>
    <w:rsid w:val="005776DA"/>
    <w:rsid w:val="006D140F"/>
    <w:rsid w:val="006E6E2B"/>
    <w:rsid w:val="007719B7"/>
    <w:rsid w:val="008F3825"/>
    <w:rsid w:val="009B4F15"/>
    <w:rsid w:val="00A34975"/>
    <w:rsid w:val="00AC64FC"/>
    <w:rsid w:val="00B44924"/>
    <w:rsid w:val="00B96719"/>
    <w:rsid w:val="00BE1B1A"/>
    <w:rsid w:val="00C308EA"/>
    <w:rsid w:val="00C320A5"/>
    <w:rsid w:val="00C3602B"/>
    <w:rsid w:val="00CF01F7"/>
    <w:rsid w:val="00D31453"/>
    <w:rsid w:val="00D721FC"/>
    <w:rsid w:val="00E01099"/>
    <w:rsid w:val="00E209E2"/>
    <w:rsid w:val="00EA46AB"/>
    <w:rsid w:val="00F10BAA"/>
    <w:rsid w:val="00F43676"/>
    <w:rsid w:val="00F52E81"/>
    <w:rsid w:val="00F71DBF"/>
    <w:rsid w:val="00FA3EDD"/>
    <w:rsid w:val="00FB5E25"/>
    <w:rsid w:val="00FD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ECF021"/>
  <w15:docId w15:val="{DE870D18-993B-4B8A-A958-13D78232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F697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697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F6973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F697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1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10B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4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D140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4F6973"/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F6973"/>
    <w:rPr>
      <w:rFonts w:ascii="Arial" w:eastAsia="Calibri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F6973"/>
    <w:rPr>
      <w:rFonts w:ascii="Times New Roman" w:eastAsia="Calibri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4F6973"/>
    <w:rPr>
      <w:rFonts w:ascii="Times New Roman" w:eastAsia="Calibri" w:hAnsi="Times New Roman" w:cs="Times New Roman"/>
      <w:b/>
      <w:bCs/>
      <w:i/>
      <w:iCs/>
      <w:sz w:val="26"/>
      <w:szCs w:val="26"/>
      <w:lang w:val="ru-RU" w:eastAsia="ru-RU"/>
    </w:rPr>
  </w:style>
  <w:style w:type="paragraph" w:customStyle="1" w:styleId="1">
    <w:name w:val="Абзац списка1"/>
    <w:basedOn w:val="a"/>
    <w:rsid w:val="004F69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4F6973"/>
    <w:pPr>
      <w:spacing w:before="100" w:beforeAutospacing="1" w:after="240" w:line="240" w:lineRule="auto"/>
      <w:ind w:right="535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Block Text"/>
    <w:basedOn w:val="a"/>
    <w:rsid w:val="004F6973"/>
    <w:pPr>
      <w:shd w:val="clear" w:color="auto" w:fill="FFFFFF"/>
      <w:spacing w:after="0" w:line="240" w:lineRule="auto"/>
      <w:ind w:left="40" w:right="437" w:firstLine="703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header"/>
    <w:basedOn w:val="a"/>
    <w:link w:val="ab"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semiHidden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semiHidden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0">
    <w:name w:val="Без интервала1"/>
    <w:link w:val="NoSpacingChar"/>
    <w:rsid w:val="004F69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0"/>
    <w:locked/>
    <w:rsid w:val="004F6973"/>
    <w:rPr>
      <w:rFonts w:ascii="Calibri" w:eastAsia="Calibri" w:hAnsi="Calibri" w:cs="Times New Roman"/>
      <w:lang w:val="ru-RU"/>
    </w:rPr>
  </w:style>
  <w:style w:type="paragraph" w:customStyle="1" w:styleId="font5">
    <w:name w:val="font5"/>
    <w:basedOn w:val="a"/>
    <w:rsid w:val="004F6973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customStyle="1" w:styleId="xl66">
    <w:name w:val="xl66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"/>
    <w:rsid w:val="004F697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8">
    <w:name w:val="xl68"/>
    <w:basedOn w:val="a"/>
    <w:rsid w:val="004F6973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9">
    <w:name w:val="xl69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A349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34975"/>
    <w:rPr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567BB8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BE1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3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8.bin"/><Relationship Id="rId84" Type="http://schemas.openxmlformats.org/officeDocument/2006/relationships/fontTable" Target="fontTable.xml"/><Relationship Id="rId16" Type="http://schemas.openxmlformats.org/officeDocument/2006/relationships/oleObject" Target="embeddings/oleObject1.bin"/><Relationship Id="rId11" Type="http://schemas.openxmlformats.org/officeDocument/2006/relationships/hyperlink" Target="https://urait.ru/bcode/455099/p.8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5.wmf"/><Relationship Id="rId5" Type="http://schemas.openxmlformats.org/officeDocument/2006/relationships/webSettings" Target="webSettings.xml"/><Relationship Id="rId19" Type="http://schemas.openxmlformats.org/officeDocument/2006/relationships/image" Target="media/image6.wmf"/><Relationship Id="rId14" Type="http://schemas.openxmlformats.org/officeDocument/2006/relationships/hyperlink" Target="https://magtu.informsystema.ru/uploader/fileUpload?name=3656.pdf&amp;show=dcatalogues/1/1526299/3656.pdf&amp;view=true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8" Type="http://schemas.openxmlformats.org/officeDocument/2006/relationships/image" Target="media/image3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urait.ru/bcode/451297/p.2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3.wmf"/><Relationship Id="rId83" Type="http://schemas.openxmlformats.org/officeDocument/2006/relationships/hyperlink" Target="https://rosstat.gov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" Type="http://schemas.openxmlformats.org/officeDocument/2006/relationships/hyperlink" Target="https://urait.ru/bcode/449686/p.3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2.wmf"/><Relationship Id="rId60" Type="http://schemas.openxmlformats.org/officeDocument/2006/relationships/oleObject" Target="embeddings/oleObject24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3.bin"/><Relationship Id="rId81" Type="http://schemas.openxmlformats.org/officeDocument/2006/relationships/hyperlink" Target="https://rosstat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9750/p.2" TargetMode="External"/><Relationship Id="rId13" Type="http://schemas.openxmlformats.org/officeDocument/2006/relationships/hyperlink" Target="https://urait.ru/bcode/453228/p.9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2.bin"/><Relationship Id="rId7" Type="http://schemas.openxmlformats.org/officeDocument/2006/relationships/image" Target="media/image2.jpeg"/><Relationship Id="rId71" Type="http://schemas.openxmlformats.org/officeDocument/2006/relationships/image" Target="media/image31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61" Type="http://schemas.openxmlformats.org/officeDocument/2006/relationships/image" Target="media/image26.wmf"/><Relationship Id="rId82" Type="http://schemas.openxmlformats.org/officeDocument/2006/relationships/hyperlink" Target="https://rosstat.gov.ru/regional_statistic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40174-32C7-4AAA-BED3-05A9FAD67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8817</Words>
  <Characters>50260</Characters>
  <Application>Microsoft Office Word</Application>
  <DocSecurity>0</DocSecurity>
  <Lines>418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2020-2021_а38_06_01-зЭЭа-20-3_69_plx_Математические методы планирования и обработки результатов экономических исследований</vt:lpstr>
      <vt:lpstr>Лист1</vt:lpstr>
    </vt:vector>
  </TitlesOfParts>
  <Company/>
  <LinksUpToDate>false</LinksUpToDate>
  <CharactersWithSpaces>58960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2020-2021_а38_06_01-зЭЭа-20-3_69_plx_Математические методы планирования и обработки результатов экономических исследований</dc:title>
  <dc:creator>FastReport.NET</dc:creator>
  <cp:lastModifiedBy>User1</cp:lastModifiedBy>
  <cp:revision>6</cp:revision>
  <dcterms:created xsi:type="dcterms:W3CDTF">2021-01-16T19:27:00Z</dcterms:created>
  <dcterms:modified xsi:type="dcterms:W3CDTF">2021-02-01T15:36:00Z</dcterms:modified>
</cp:coreProperties>
</file>