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D1" w:rsidRDefault="00821FB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34075" cy="8772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1A" w:rsidRDefault="0035781A">
      <w:pPr>
        <w:rPr>
          <w:noProof/>
        </w:rPr>
      </w:pPr>
      <w:r>
        <w:rPr>
          <w:noProof/>
        </w:rPr>
        <w:br w:type="page"/>
      </w:r>
    </w:p>
    <w:p w:rsidR="00FE41D1" w:rsidRDefault="005A7E68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42291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81A">
        <w:rPr>
          <w:sz w:val="0"/>
          <w:szCs w:val="0"/>
        </w:rPr>
        <w:br w:type="textWrapping" w:clear="all"/>
      </w: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63683E" w:rsidRDefault="0063683E">
      <w:pPr>
        <w:rPr>
          <w:sz w:val="0"/>
          <w:szCs w:val="0"/>
        </w:rPr>
      </w:pPr>
    </w:p>
    <w:p w:rsidR="00FE41D1" w:rsidRDefault="0035781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39790" cy="8152528"/>
            <wp:effectExtent l="0" t="0" r="3810" b="1270"/>
            <wp:docPr id="3" name="Рисунок 3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46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E41D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основополагающих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эволюции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1986" w:type="dxa"/>
          </w:tcPr>
          <w:p w:rsidR="00FE41D1" w:rsidRDefault="00FE41D1"/>
        </w:tc>
        <w:tc>
          <w:tcPr>
            <w:tcW w:w="7372" w:type="dxa"/>
          </w:tcPr>
          <w:p w:rsidR="00FE41D1" w:rsidRDefault="00FE41D1"/>
        </w:tc>
      </w:tr>
      <w:tr w:rsidR="00FE41D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E41D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FE41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бизнесе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продажами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1986" w:type="dxa"/>
          </w:tcPr>
          <w:p w:rsidR="00FE41D1" w:rsidRDefault="00FE41D1"/>
        </w:tc>
        <w:tc>
          <w:tcPr>
            <w:tcW w:w="7372" w:type="dxa"/>
          </w:tcPr>
          <w:p w:rsidR="00FE41D1" w:rsidRDefault="00FE41D1"/>
        </w:tc>
      </w:tr>
      <w:tr w:rsidR="00FE41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E41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«Менеджмент»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1986" w:type="dxa"/>
          </w:tcPr>
          <w:p w:rsidR="00FE41D1" w:rsidRDefault="00FE41D1"/>
        </w:tc>
        <w:tc>
          <w:tcPr>
            <w:tcW w:w="7372" w:type="dxa"/>
          </w:tcPr>
          <w:p w:rsidR="00FE41D1" w:rsidRDefault="00FE41D1"/>
        </w:tc>
      </w:tr>
      <w:tr w:rsidR="00FE41D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E41D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FE41D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стратегического управления человеческими ресурсами;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</w:tr>
      <w:tr w:rsidR="00FE41D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достоинства и недостатки различных типов структур управления и условия их применения;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и реализовывать стратегию управления человеческими ресурсами;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1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механизмами эффективного делегирования полномочий и наделения ответственности;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и способами разработки и реализации стратегии управления человеческими ресурсами;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современным инструментарием управления персоналом.</w:t>
            </w:r>
          </w:p>
        </w:tc>
      </w:tr>
      <w:tr w:rsidR="00FE41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FE41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</w:tr>
      <w:tr w:rsidR="00FE41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</w:tr>
      <w:tr w:rsidR="00FE41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</w:tr>
      <w:tr w:rsidR="00FE41D1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  формирования   команды,   умение   проводить   аудит человеческих ресурсов и осуществлять диагностику организационной культуры</w:t>
            </w:r>
          </w:p>
        </w:tc>
      </w:tr>
      <w:tr w:rsidR="00FE41D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теории мотивации, лидерства и власти в управленческой деятельности;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процессы групповой динамики и принципы формирования команды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аудита человеческих ресурсов, диагностики организационной культуры.</w:t>
            </w:r>
          </w:p>
        </w:tc>
      </w:tr>
      <w:tr w:rsidR="00FE41D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условия эффективного применения способов мотивации, лидерства и властных полномочий для решения управленческих задач;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управлять неформальными организациями;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диагностировать организационную культуру организации, выявлять ее сильные и слабые стороны, разрабатывать предложения по ее совершенствованию</w:t>
            </w:r>
          </w:p>
        </w:tc>
      </w:tr>
      <w:tr w:rsidR="00FE41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проведения аудита человеческих ресурсов и оценки организационной культуры</w:t>
            </w:r>
          </w:p>
        </w:tc>
      </w:tr>
      <w:tr w:rsidR="00FE41D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FE41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типологию конфликтов и методы управления конфликтными ситуациями;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типологию и основные принципы эффективных коммуникаций;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подходы, роль и место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кросс-культурного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менеджмента</w:t>
            </w:r>
          </w:p>
        </w:tc>
      </w:tr>
      <w:tr w:rsidR="00FE41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причины и последствия развития конфликтов;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проектировать межличностные, групповые и организационные коммуникации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предложения по повышению эффективности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кросс-культурных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отношений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1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управления персоналом в конфликтных ситуациях;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организации коммуникаций на разных уровнях управления;</w:t>
            </w:r>
          </w:p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эффективного применения управленческих функций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кросс-культурной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среде.</w:t>
            </w:r>
          </w:p>
        </w:tc>
      </w:tr>
      <w:tr w:rsidR="00FE41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ППК-1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FE41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управления операциями на рынке недвижимости в соответствии с законодательством РФ</w:t>
            </w:r>
          </w:p>
        </w:tc>
      </w:tr>
      <w:tr w:rsidR="00FE41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знания основ управления операциями на рынке недвижимости в соответствии с законодательством РФ</w:t>
            </w:r>
          </w:p>
        </w:tc>
      </w:tr>
      <w:tr w:rsidR="00FE41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</w:tr>
      <w:tr w:rsidR="00FE41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ППК-2 владеть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FE41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сбора и анализа информации об экономических объектах</w:t>
            </w:r>
          </w:p>
        </w:tc>
      </w:tr>
      <w:tr w:rsidR="00FE41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объекты недвижимости</w:t>
            </w:r>
          </w:p>
        </w:tc>
      </w:tr>
      <w:tr w:rsidR="00FE41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оценки объектов недвижимости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1"/>
        <w:gridCol w:w="1480"/>
        <w:gridCol w:w="403"/>
        <w:gridCol w:w="540"/>
        <w:gridCol w:w="637"/>
        <w:gridCol w:w="701"/>
        <w:gridCol w:w="535"/>
        <w:gridCol w:w="1548"/>
        <w:gridCol w:w="1624"/>
        <w:gridCol w:w="1251"/>
      </w:tblGrid>
      <w:tr w:rsidR="00FE41D1">
        <w:trPr>
          <w:trHeight w:hRule="exact" w:val="285"/>
        </w:trPr>
        <w:tc>
          <w:tcPr>
            <w:tcW w:w="710" w:type="dxa"/>
          </w:tcPr>
          <w:p w:rsidR="00FE41D1" w:rsidRDefault="00FE41D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E41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FE41D1" w:rsidRDefault="00FE41D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E41D1" w:rsidRDefault="00FE41D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710" w:type="dxa"/>
          </w:tcPr>
          <w:p w:rsidR="00FE41D1" w:rsidRDefault="00FE41D1"/>
        </w:tc>
        <w:tc>
          <w:tcPr>
            <w:tcW w:w="1702" w:type="dxa"/>
          </w:tcPr>
          <w:p w:rsidR="00FE41D1" w:rsidRDefault="00FE41D1"/>
        </w:tc>
        <w:tc>
          <w:tcPr>
            <w:tcW w:w="426" w:type="dxa"/>
          </w:tcPr>
          <w:p w:rsidR="00FE41D1" w:rsidRDefault="00FE41D1"/>
        </w:tc>
        <w:tc>
          <w:tcPr>
            <w:tcW w:w="568" w:type="dxa"/>
          </w:tcPr>
          <w:p w:rsidR="00FE41D1" w:rsidRDefault="00FE41D1"/>
        </w:tc>
        <w:tc>
          <w:tcPr>
            <w:tcW w:w="710" w:type="dxa"/>
          </w:tcPr>
          <w:p w:rsidR="00FE41D1" w:rsidRDefault="00FE41D1"/>
        </w:tc>
        <w:tc>
          <w:tcPr>
            <w:tcW w:w="710" w:type="dxa"/>
          </w:tcPr>
          <w:p w:rsidR="00FE41D1" w:rsidRDefault="00FE41D1"/>
        </w:tc>
        <w:tc>
          <w:tcPr>
            <w:tcW w:w="568" w:type="dxa"/>
          </w:tcPr>
          <w:p w:rsidR="00FE41D1" w:rsidRDefault="00FE41D1"/>
        </w:tc>
        <w:tc>
          <w:tcPr>
            <w:tcW w:w="1560" w:type="dxa"/>
          </w:tcPr>
          <w:p w:rsidR="00FE41D1" w:rsidRDefault="00FE41D1"/>
        </w:tc>
        <w:tc>
          <w:tcPr>
            <w:tcW w:w="1702" w:type="dxa"/>
          </w:tcPr>
          <w:p w:rsidR="00FE41D1" w:rsidRDefault="00FE41D1"/>
        </w:tc>
        <w:tc>
          <w:tcPr>
            <w:tcW w:w="1277" w:type="dxa"/>
          </w:tcPr>
          <w:p w:rsidR="00FE41D1" w:rsidRDefault="00FE41D1"/>
        </w:tc>
      </w:tr>
      <w:tr w:rsidR="00FE41D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E41D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1D1" w:rsidRDefault="00FE4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1D1" w:rsidRDefault="00FE41D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ППК-2</w:t>
            </w:r>
            <w:r>
              <w:t xml:space="preserve"> </w:t>
            </w:r>
          </w:p>
        </w:tc>
      </w:tr>
      <w:tr w:rsidR="00FE41D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ППК-2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взглядов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мысли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ППК-2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="006404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ППК-2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неформальные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Лидерство.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ППК-2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</w:tr>
      <w:tr w:rsidR="00FE41D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FE4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ОПК-3,ОПК- 4,ПК-1,ПК- 2,ППК- 1,ППК-2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«Менеджмент»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(семинаров),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Аквариумной</w:t>
            </w:r>
            <w:proofErr w:type="gramEnd"/>
            <w:r>
              <w:t xml:space="preserve"> 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FE41D1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дискуссии».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Заканчиваются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«пятиминутное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«десятиминутное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даймонд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«очерк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интервью».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«Менеджмент».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E41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41D1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Виханский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http://znanium.com/bookread2.php?book=959874.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978-5-9776-0320-1</w:t>
            </w: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41D1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https://magtu.informsystema.ru/uploader/fileUpload?name=3134.pdf&amp;show=dcatalogues/1/1136396/3134.pdf&amp;view=true.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Герчикова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Герчикова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М.:ЮНИТИ-ДАНА,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http://znanium.com/bookread2.php?book=872924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978-5-238-01095-3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Баринов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Баринов.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http://znanium.com/bookread.php?book=356857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978-5-16-006009-5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E41D1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https://magtu.informsystema.ru/uploader/fileUpload?name=2898.pdf&amp;show=dcatalogues/1/1134303/2898.pdf&amp;view=true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>
              <w:t xml:space="preserve"> </w:t>
            </w:r>
          </w:p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41D1">
        <w:trPr>
          <w:trHeight w:hRule="exact" w:val="138"/>
        </w:trPr>
        <w:tc>
          <w:tcPr>
            <w:tcW w:w="9357" w:type="dxa"/>
          </w:tcPr>
          <w:p w:rsidR="00FE41D1" w:rsidRDefault="00FE41D1"/>
        </w:tc>
      </w:tr>
      <w:tr w:rsidR="00FE4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</w:tbl>
    <w:p w:rsidR="00FE41D1" w:rsidRDefault="0070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2"/>
        <w:gridCol w:w="1998"/>
        <w:gridCol w:w="3565"/>
        <w:gridCol w:w="3321"/>
        <w:gridCol w:w="136"/>
      </w:tblGrid>
      <w:tr w:rsidR="00FE41D1" w:rsidTr="0035781A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</w:tr>
      <w:tr w:rsidR="00FE41D1" w:rsidTr="0035781A">
        <w:trPr>
          <w:trHeight w:hRule="exact" w:val="277"/>
        </w:trPr>
        <w:tc>
          <w:tcPr>
            <w:tcW w:w="402" w:type="dxa"/>
          </w:tcPr>
          <w:p w:rsidR="00FE41D1" w:rsidRDefault="00FE41D1"/>
        </w:tc>
        <w:tc>
          <w:tcPr>
            <w:tcW w:w="1998" w:type="dxa"/>
          </w:tcPr>
          <w:p w:rsidR="00FE41D1" w:rsidRDefault="00FE41D1"/>
        </w:tc>
        <w:tc>
          <w:tcPr>
            <w:tcW w:w="3565" w:type="dxa"/>
          </w:tcPr>
          <w:p w:rsidR="00FE41D1" w:rsidRDefault="00FE41D1"/>
        </w:tc>
        <w:tc>
          <w:tcPr>
            <w:tcW w:w="3321" w:type="dxa"/>
          </w:tcPr>
          <w:p w:rsidR="00FE41D1" w:rsidRDefault="00FE41D1"/>
        </w:tc>
        <w:tc>
          <w:tcPr>
            <w:tcW w:w="136" w:type="dxa"/>
          </w:tcPr>
          <w:p w:rsidR="00FE41D1" w:rsidRDefault="00FE41D1"/>
        </w:tc>
      </w:tr>
      <w:tr w:rsidR="00FE41D1" w:rsidTr="0035781A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1D1" w:rsidRDefault="007054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E41D1" w:rsidTr="0035781A">
        <w:trPr>
          <w:trHeight w:hRule="exact" w:val="555"/>
        </w:trPr>
        <w:tc>
          <w:tcPr>
            <w:tcW w:w="402" w:type="dxa"/>
          </w:tcPr>
          <w:p w:rsidR="00FE41D1" w:rsidRDefault="00FE41D1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1D1" w:rsidRDefault="007054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FE41D1" w:rsidRDefault="00FE41D1"/>
        </w:tc>
      </w:tr>
      <w:tr w:rsidR="0035781A" w:rsidTr="0035781A">
        <w:trPr>
          <w:trHeight w:hRule="exact" w:val="818"/>
        </w:trPr>
        <w:tc>
          <w:tcPr>
            <w:tcW w:w="402" w:type="dxa"/>
          </w:tcPr>
          <w:p w:rsidR="0035781A" w:rsidRDefault="0035781A">
            <w:bookmarkStart w:id="0" w:name="_GoBack" w:colFirst="1" w:colLast="1"/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35781A" w:rsidRDefault="0035781A" w:rsidP="00B6502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578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5781A">
              <w:rPr>
                <w:lang w:val="en-US"/>
              </w:rP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35781A" w:rsidRDefault="0035781A"/>
        </w:tc>
      </w:tr>
      <w:bookmarkEnd w:id="0"/>
      <w:tr w:rsidR="0035781A" w:rsidTr="0035781A">
        <w:trPr>
          <w:trHeight w:hRule="exact" w:val="555"/>
        </w:trPr>
        <w:tc>
          <w:tcPr>
            <w:tcW w:w="402" w:type="dxa"/>
          </w:tcPr>
          <w:p w:rsidR="0035781A" w:rsidRDefault="0035781A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35781A" w:rsidRDefault="0035781A"/>
        </w:tc>
      </w:tr>
      <w:tr w:rsidR="0035781A" w:rsidTr="0035781A">
        <w:trPr>
          <w:trHeight w:hRule="exact" w:val="1096"/>
        </w:trPr>
        <w:tc>
          <w:tcPr>
            <w:tcW w:w="402" w:type="dxa"/>
          </w:tcPr>
          <w:p w:rsidR="0035781A" w:rsidRDefault="0035781A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35781A" w:rsidRDefault="0035781A"/>
        </w:tc>
      </w:tr>
      <w:tr w:rsidR="0035781A" w:rsidTr="0035781A">
        <w:trPr>
          <w:trHeight w:hRule="exact" w:val="285"/>
        </w:trPr>
        <w:tc>
          <w:tcPr>
            <w:tcW w:w="402" w:type="dxa"/>
          </w:tcPr>
          <w:p w:rsidR="0035781A" w:rsidRDefault="0035781A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 w:rsidP="00B65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35781A" w:rsidRDefault="0035781A"/>
        </w:tc>
      </w:tr>
      <w:tr w:rsidR="0035781A" w:rsidTr="0035781A">
        <w:trPr>
          <w:trHeight w:hRule="exact" w:val="138"/>
        </w:trPr>
        <w:tc>
          <w:tcPr>
            <w:tcW w:w="402" w:type="dxa"/>
          </w:tcPr>
          <w:p w:rsidR="0035781A" w:rsidRDefault="0035781A"/>
        </w:tc>
        <w:tc>
          <w:tcPr>
            <w:tcW w:w="1998" w:type="dxa"/>
          </w:tcPr>
          <w:p w:rsidR="0035781A" w:rsidRDefault="0035781A"/>
        </w:tc>
        <w:tc>
          <w:tcPr>
            <w:tcW w:w="3565" w:type="dxa"/>
          </w:tcPr>
          <w:p w:rsidR="0035781A" w:rsidRDefault="0035781A"/>
        </w:tc>
        <w:tc>
          <w:tcPr>
            <w:tcW w:w="3321" w:type="dxa"/>
          </w:tcPr>
          <w:p w:rsidR="0035781A" w:rsidRDefault="0035781A"/>
        </w:tc>
        <w:tc>
          <w:tcPr>
            <w:tcW w:w="136" w:type="dxa"/>
          </w:tcPr>
          <w:p w:rsidR="0035781A" w:rsidRDefault="0035781A"/>
        </w:tc>
      </w:tr>
      <w:tr w:rsidR="0035781A" w:rsidTr="0035781A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35781A" w:rsidTr="0035781A">
        <w:trPr>
          <w:trHeight w:hRule="exact" w:val="270"/>
        </w:trPr>
        <w:tc>
          <w:tcPr>
            <w:tcW w:w="402" w:type="dxa"/>
          </w:tcPr>
          <w:p w:rsidR="0035781A" w:rsidRDefault="0035781A"/>
        </w:tc>
        <w:tc>
          <w:tcPr>
            <w:tcW w:w="556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35781A" w:rsidRDefault="0035781A"/>
        </w:tc>
      </w:tr>
      <w:tr w:rsidR="0035781A" w:rsidRPr="00C147D3" w:rsidTr="0035781A">
        <w:trPr>
          <w:trHeight w:hRule="exact" w:val="14"/>
        </w:trPr>
        <w:tc>
          <w:tcPr>
            <w:tcW w:w="402" w:type="dxa"/>
          </w:tcPr>
          <w:p w:rsidR="0035781A" w:rsidRDefault="0035781A"/>
        </w:tc>
        <w:tc>
          <w:tcPr>
            <w:tcW w:w="55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4046F">
              <w:rPr>
                <w:lang w:val="en-US"/>
              </w:rPr>
              <w:t xml:space="preserve"> </w:t>
            </w: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64046F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RPr="00C147D3" w:rsidTr="0035781A">
        <w:trPr>
          <w:trHeight w:hRule="exact" w:val="540"/>
        </w:trPr>
        <w:tc>
          <w:tcPr>
            <w:tcW w:w="402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55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RPr="00C147D3" w:rsidTr="0035781A">
        <w:trPr>
          <w:trHeight w:hRule="exact" w:val="826"/>
        </w:trPr>
        <w:tc>
          <w:tcPr>
            <w:tcW w:w="402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5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4046F">
              <w:rPr>
                <w:lang w:val="en-US"/>
              </w:rPr>
              <w:t xml:space="preserve"> </w:t>
            </w: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64046F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RPr="00C147D3" w:rsidTr="0035781A">
        <w:trPr>
          <w:trHeight w:hRule="exact" w:val="555"/>
        </w:trPr>
        <w:tc>
          <w:tcPr>
            <w:tcW w:w="402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5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4046F">
              <w:rPr>
                <w:lang w:val="en-US"/>
              </w:rPr>
              <w:t xml:space="preserve"> </w:t>
            </w: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64046F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RPr="00C147D3" w:rsidTr="0035781A">
        <w:trPr>
          <w:trHeight w:hRule="exact" w:val="555"/>
        </w:trPr>
        <w:tc>
          <w:tcPr>
            <w:tcW w:w="402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5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4046F">
              <w:rPr>
                <w:lang w:val="en-US"/>
              </w:rPr>
              <w:t xml:space="preserve"> </w:t>
            </w: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64046F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RPr="00C147D3" w:rsidTr="0035781A">
        <w:trPr>
          <w:trHeight w:hRule="exact" w:val="826"/>
        </w:trPr>
        <w:tc>
          <w:tcPr>
            <w:tcW w:w="402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  <w:tc>
          <w:tcPr>
            <w:tcW w:w="5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Default="003578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81A" w:rsidRPr="0064046F" w:rsidRDefault="0035781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4046F">
              <w:rPr>
                <w:lang w:val="en-US"/>
              </w:rPr>
              <w:t xml:space="preserve"> </w:t>
            </w:r>
            <w:r w:rsidRPr="006404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64046F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35781A" w:rsidRPr="0064046F" w:rsidRDefault="0035781A">
            <w:pPr>
              <w:rPr>
                <w:lang w:val="en-US"/>
              </w:rPr>
            </w:pPr>
          </w:p>
        </w:tc>
      </w:tr>
      <w:tr w:rsidR="0035781A" w:rsidTr="0035781A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5781A" w:rsidTr="0035781A">
        <w:trPr>
          <w:trHeight w:hRule="exact" w:val="138"/>
        </w:trPr>
        <w:tc>
          <w:tcPr>
            <w:tcW w:w="402" w:type="dxa"/>
          </w:tcPr>
          <w:p w:rsidR="0035781A" w:rsidRDefault="0035781A"/>
        </w:tc>
        <w:tc>
          <w:tcPr>
            <w:tcW w:w="1998" w:type="dxa"/>
          </w:tcPr>
          <w:p w:rsidR="0035781A" w:rsidRDefault="0035781A"/>
        </w:tc>
        <w:tc>
          <w:tcPr>
            <w:tcW w:w="3565" w:type="dxa"/>
          </w:tcPr>
          <w:p w:rsidR="0035781A" w:rsidRDefault="0035781A"/>
        </w:tc>
        <w:tc>
          <w:tcPr>
            <w:tcW w:w="3321" w:type="dxa"/>
          </w:tcPr>
          <w:p w:rsidR="0035781A" w:rsidRDefault="0035781A"/>
        </w:tc>
        <w:tc>
          <w:tcPr>
            <w:tcW w:w="136" w:type="dxa"/>
          </w:tcPr>
          <w:p w:rsidR="0035781A" w:rsidRDefault="0035781A"/>
        </w:tc>
      </w:tr>
      <w:tr w:rsidR="0035781A" w:rsidTr="0035781A">
        <w:trPr>
          <w:trHeight w:hRule="exact" w:val="270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35781A" w:rsidTr="0035781A">
        <w:trPr>
          <w:trHeight w:hRule="exact" w:val="14"/>
        </w:trPr>
        <w:tc>
          <w:tcPr>
            <w:tcW w:w="94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>
              <w:t xml:space="preserve"> </w:t>
            </w:r>
          </w:p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35781A" w:rsidRDefault="003578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>
              <w:t xml:space="preserve"> </w:t>
            </w:r>
          </w:p>
        </w:tc>
      </w:tr>
      <w:tr w:rsidR="0035781A" w:rsidTr="0035781A">
        <w:trPr>
          <w:trHeight w:hRule="exact" w:val="3515"/>
        </w:trPr>
        <w:tc>
          <w:tcPr>
            <w:tcW w:w="94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781A" w:rsidRDefault="0035781A"/>
        </w:tc>
      </w:tr>
    </w:tbl>
    <w:p w:rsidR="00FE41D1" w:rsidRDefault="00FE41D1"/>
    <w:p w:rsidR="0070546E" w:rsidRDefault="0070546E"/>
    <w:p w:rsidR="0070546E" w:rsidRDefault="0070546E"/>
    <w:p w:rsidR="0070546E" w:rsidRDefault="0070546E"/>
    <w:p w:rsidR="00C147D3" w:rsidRPr="00820DFA" w:rsidRDefault="00C147D3" w:rsidP="00C147D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820DFA">
        <w:rPr>
          <w:rFonts w:ascii="Times New Roman" w:hAnsi="Times New Roman" w:cs="Times New Roman"/>
          <w:b/>
          <w:iCs/>
          <w:sz w:val="24"/>
          <w:szCs w:val="24"/>
        </w:rPr>
        <w:t>Приложение 1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20DFA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820DFA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820DFA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C147D3" w:rsidRPr="001D463C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</w:rPr>
        <w:t>S</w:t>
      </w:r>
      <w:r w:rsidRPr="00820DFA">
        <w:rPr>
          <w:rFonts w:ascii="Times New Roman" w:hAnsi="Times New Roman" w:cs="Times New Roman"/>
          <w:sz w:val="24"/>
          <w:szCs w:val="24"/>
        </w:rPr>
        <w:t>), технологические (Т), экономические (Е) и политические (Р). Также обязательно будут влиять факторы конкурентного окружения (</w:t>
      </w:r>
      <w:proofErr w:type="spellStart"/>
      <w:r w:rsidRPr="00820DFA">
        <w:rPr>
          <w:rFonts w:ascii="Times New Roman" w:hAnsi="Times New Roman" w:cs="Times New Roman"/>
          <w:sz w:val="24"/>
          <w:szCs w:val="24"/>
        </w:rPr>
        <w:t>КО-факторы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</w:t>
      </w:r>
      <w:r w:rsidRPr="001D463C">
        <w:rPr>
          <w:rFonts w:ascii="Times New Roman" w:hAnsi="Times New Roman" w:cs="Times New Roman"/>
          <w:sz w:val="24"/>
          <w:szCs w:val="24"/>
        </w:rPr>
        <w:t xml:space="preserve">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</w:rPr>
        <w:t>STEP</w:t>
      </w:r>
      <w:r w:rsidRPr="001D463C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820DFA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: сила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strength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слабость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weakness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возможности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и угрозы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threats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ab/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№3 «Организационное построение»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№4 «Организационный анализ»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C147D3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C147D3" w:rsidRDefault="00C147D3" w:rsidP="00C147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31B8">
        <w:rPr>
          <w:rFonts w:ascii="Times New Roman" w:hAnsi="Times New Roman" w:cs="Times New Roman"/>
          <w:b/>
          <w:i/>
          <w:sz w:val="24"/>
          <w:szCs w:val="24"/>
        </w:rPr>
        <w:t>АКР №5 «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Элементы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управления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 рынком недвижимости»</w:t>
      </w:r>
    </w:p>
    <w:p w:rsidR="00C147D3" w:rsidRPr="002631B8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Проанализировать элементы управления региональным рынком недвижимости </w:t>
      </w:r>
    </w:p>
    <w:p w:rsidR="00C147D3" w:rsidRPr="00820DFA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/>
    <w:p w:rsidR="00C147D3" w:rsidRPr="001D463C" w:rsidRDefault="00C147D3" w:rsidP="00C147D3">
      <w:pPr>
        <w:sectPr w:rsidR="00C147D3" w:rsidRPr="001D463C" w:rsidSect="00B3596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147D3" w:rsidRPr="00075475" w:rsidRDefault="00C147D3" w:rsidP="00C147D3">
      <w:pPr>
        <w:pStyle w:val="1"/>
        <w:spacing w:before="0" w:after="0"/>
        <w:ind w:left="0" w:firstLine="709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07547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147D3" w:rsidRPr="00075475" w:rsidRDefault="00C147D3" w:rsidP="00C147D3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07547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DF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C147D3" w:rsidRPr="00922225" w:rsidTr="00E238E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147D3" w:rsidRPr="00BB06B5" w:rsidTr="00E238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47D3" w:rsidRPr="00820DFA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ОПК-3 -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47D3" w:rsidRPr="00E66B61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C147D3" w:rsidRPr="00E66B61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C147D3" w:rsidRPr="00922225" w:rsidRDefault="00C147D3" w:rsidP="00E238E7">
            <w:pPr>
              <w:pStyle w:val="a5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Классификация схем организационного построения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3. К бюрократическим структурам обычно относят: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проектные;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 должность внутри организации относятся: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сокращение возможностей для выбора;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прием на работу непосредственно покрывает потребность в персонале.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 время;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маркетологов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 является ориентация на его личность: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нет.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 Специалист–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маркетолог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 должен соответствовать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 подходящих, является: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C147D3" w:rsidRPr="00820DFA" w:rsidRDefault="00C147D3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F34469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C147D3" w:rsidRPr="00F34469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C147D3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</w:t>
            </w:r>
            <w:r w:rsidRPr="00F34469">
              <w:rPr>
                <w:i/>
                <w:sz w:val="23"/>
                <w:szCs w:val="23"/>
              </w:rPr>
              <w:lastRenderedPageBreak/>
              <w:t>адаптации, 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 предприятия (по вариантам)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Составить должностные инструкции (любой функционал)</w:t>
            </w:r>
          </w:p>
          <w:p w:rsidR="00C147D3" w:rsidRPr="00820DFA" w:rsidRDefault="00C147D3" w:rsidP="00E238E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4965C6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C147D3" w:rsidRPr="004965C6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C147D3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 анализ внешнего окружения;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выбор стратегии;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определение целей организации;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C147D3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F34469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Перцептивная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сторона общения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Письменная и электронная коммуникация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интерактивная сторона общения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перцептивная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сторона общения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шумом;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9. Передача конкретных способов деятельности – это функция деловой коммуникации: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всех выше перечисленных дисциплин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922225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C147D3" w:rsidRPr="00820DFA" w:rsidRDefault="00C147D3" w:rsidP="00E238E7">
            <w:pPr>
              <w:spacing w:after="0" w:line="240" w:lineRule="auto"/>
            </w:pP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C147D3" w:rsidRPr="00820DFA" w:rsidRDefault="00C147D3" w:rsidP="00E238E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pStyle w:val="a5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C147D3" w:rsidRPr="00820DFA" w:rsidRDefault="00C147D3" w:rsidP="00E23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7"/>
              <w:tblW w:w="0" w:type="auto"/>
              <w:tblLook w:val="04A0"/>
            </w:tblPr>
            <w:tblGrid>
              <w:gridCol w:w="4313"/>
              <w:gridCol w:w="4228"/>
            </w:tblGrid>
            <w:tr w:rsidR="00C147D3" w:rsidRPr="007D57BC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C147D3" w:rsidRPr="007D57BC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7D57BC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7D57BC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Информация о ходе реконструкции </w:t>
                  </w: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 компании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C147D3" w:rsidRPr="007D57BC" w:rsidRDefault="00C147D3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147D3" w:rsidRPr="00820DFA" w:rsidRDefault="00C147D3" w:rsidP="00E23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7D3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C147D3" w:rsidRPr="007D57BC" w:rsidRDefault="00C147D3" w:rsidP="00E238E7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Содержательные теории мотивации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Типология организационной культуры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мотивированием;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мотивационной тенденцией;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неформальные;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команды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C147D3" w:rsidRPr="00820DFA" w:rsidRDefault="00C147D3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человека следует принуждать, контролировать, угрожать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человек не стремится к ответственности.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 основные, по Вашему мнению, выводы для управления.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C147D3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C147D3" w:rsidRPr="007D57BC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1. Если Вас назначат менеджером по персоналу, какой мотивационной теории Вы отдадите предпочтение и почему?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2. Если Вы станете руководителем организации, то как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3. В какую клеточку «управленческой решетки» Вы поместили бы себя в качестве руководителя организации и почему</w:t>
            </w:r>
          </w:p>
          <w:p w:rsidR="00C147D3" w:rsidRPr="00820DFA" w:rsidRDefault="00C147D3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7D3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C147D3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основные подходы, роль и место </w:t>
            </w: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кросс-культурного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20DFA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конфликтов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Основные подходы </w:t>
            </w:r>
            <w:proofErr w:type="spellStart"/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кросс-культурного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C147D3" w:rsidRPr="00820DFA" w:rsidRDefault="00C147D3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Тест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модели конфликта как процесса;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склонность к уступкам, непоследовательность в оценке, уход от острых вопросов; 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C147D3" w:rsidRPr="00820DFA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</w:t>
            </w: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стратегии: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уход;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проигрыш-выигрыш;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 принятие решения большинством;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продуктивный;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C147D3" w:rsidRPr="00141E9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C147D3" w:rsidRPr="00141E9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C147D3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2738FA" w:rsidRDefault="00C147D3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C147D3" w:rsidRPr="002738FA" w:rsidRDefault="00C147D3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кросс-культурных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1D463C" w:rsidRDefault="00C147D3" w:rsidP="00E238E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4353"/>
              <w:gridCol w:w="4188"/>
            </w:tblGrid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47D3" w:rsidRPr="00BB06B5" w:rsidTr="00E238E7">
              <w:tc>
                <w:tcPr>
                  <w:tcW w:w="4785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C147D3" w:rsidRPr="00B36B51" w:rsidRDefault="00C147D3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б) Охарактеризовать тактику и оценить эффективность поведения сторон в конфликте.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 в) Предложить варианты более эффективного поведения сторон.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C147D3" w:rsidRPr="00B36B51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C147D3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2738FA" w:rsidRDefault="00C147D3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C147D3" w:rsidRPr="002738FA" w:rsidRDefault="00C147D3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C147D3" w:rsidRPr="002738FA" w:rsidRDefault="00C147D3" w:rsidP="00E238E7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</w:t>
            </w: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кросс-культурной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  <w:tr w:rsidR="00C147D3" w:rsidRPr="00BB23B9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ППК-1: Осуществлять операции на рынке недвижимости в соответствии с законодательством РФ</w:t>
            </w:r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основы управления операциями на рынке недвижимости в 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EF70D5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1.П</w:t>
            </w: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онятие, виды недвижимости. 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Определение недвижимости, делимость и неделимость недвижимости. 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>3. Правовые основы операций с недвижимостью.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Рынок недвижимости, его особенности, субъекты рынка. 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5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Сегментация рынка недвиж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имости. Параметры сегментации. 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6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Специфические о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собенности рынка недвижимости. 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7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Основные 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показатели рынка недвижимости. </w:t>
            </w:r>
          </w:p>
          <w:p w:rsidR="00C147D3" w:rsidRPr="00990466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8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Классификация рынка недвижимости по признакам и видам рынков недвижимости.</w:t>
            </w:r>
          </w:p>
          <w:p w:rsidR="00C147D3" w:rsidRPr="00EF70D5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применять знания основ управления операциями на рынке недвижимости в 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EF70D5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Практические задания</w:t>
            </w:r>
          </w:p>
          <w:p w:rsidR="00C147D3" w:rsidRPr="001D463C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«Анализ рынка недвижимости» «Емкость рынка», «Характеристики, основные факторы рынка»  </w:t>
            </w:r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990466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Рынок недвижимости и его особенности.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тенденции развития рынка недвижимости России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C147D3">
              <w:rPr>
                <w:rFonts w:ascii="Times New Roman" w:eastAsia="BookAntiqua" w:hAnsi="Times New Roman" w:cs="Times New Roman"/>
                <w:sz w:val="24"/>
                <w:szCs w:val="24"/>
              </w:rPr>
              <w:t>Показатели рынка недвижимости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Регулирование рынка недвижимости и операций, совершаемых на нем</w:t>
            </w:r>
          </w:p>
          <w:p w:rsidR="00C147D3" w:rsidRPr="00990466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Управление</w:t>
            </w:r>
            <w:proofErr w:type="spellEnd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недвижимостью</w:t>
            </w:r>
            <w:proofErr w:type="spellEnd"/>
          </w:p>
        </w:tc>
      </w:tr>
      <w:tr w:rsidR="00C147D3" w:rsidRPr="00BB23B9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ППК-2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В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методы сбора и анализа информации об экономических объектах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C147D3" w:rsidRPr="0067794E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>Основные подходы к оценке объектов недвижимости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147D3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7D3">
              <w:rPr>
                <w:rFonts w:ascii="Times New Roman" w:hAnsi="Times New Roman" w:cs="Times New Roman"/>
                <w:sz w:val="24"/>
                <w:szCs w:val="24"/>
              </w:rPr>
              <w:t>недвижимым имуществом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147D3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инвестициями в недвижимости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Доходный подход в оценке недвижимости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Затратный подход к оценке недвижимости</w:t>
            </w:r>
          </w:p>
          <w:p w:rsidR="00C147D3" w:rsidRPr="00C03882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Сравнительный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рыночный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подход</w:t>
            </w:r>
            <w:proofErr w:type="spellEnd"/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оценивать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объекты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Практические задания</w:t>
            </w:r>
          </w:p>
          <w:p w:rsidR="00C147D3" w:rsidRPr="00C03882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на применение общепризнанных методов оценки </w:t>
            </w:r>
          </w:p>
        </w:tc>
      </w:tr>
      <w:tr w:rsidR="00C147D3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Pr="00BB23B9" w:rsidRDefault="00C147D3" w:rsidP="00E238E7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методами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оценки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объектов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C147D3" w:rsidRPr="00B478C6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Выбор</w:t>
            </w:r>
            <w:r w:rsidRPr="00C03882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метода оценки применительно к функциям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8C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Принципы оценки недвижимости в зависимости от рыночной среды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Уровни управления недвижимостью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Методы доходного подхода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Факторы, влияющие на величину стоимость объекта недвижимости</w:t>
            </w:r>
          </w:p>
          <w:p w:rsidR="00C147D3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Методы оценки затратного подхода</w:t>
            </w:r>
          </w:p>
          <w:p w:rsidR="00C147D3" w:rsidRPr="00B478C6" w:rsidRDefault="00C147D3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Последовательность выполняемых работ при сравнительном подходе</w:t>
            </w:r>
          </w:p>
        </w:tc>
      </w:tr>
    </w:tbl>
    <w:p w:rsidR="00C147D3" w:rsidRPr="00BB23B9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7D3" w:rsidRPr="00BB23B9" w:rsidRDefault="00C147D3" w:rsidP="00C147D3">
      <w:pPr>
        <w:rPr>
          <w:rFonts w:ascii="Times New Roman" w:hAnsi="Times New Roman" w:cs="Times New Roman"/>
          <w:sz w:val="24"/>
          <w:szCs w:val="24"/>
        </w:rPr>
      </w:pPr>
      <w:r w:rsidRPr="00BB23B9">
        <w:rPr>
          <w:rFonts w:ascii="Times New Roman" w:hAnsi="Times New Roman" w:cs="Times New Roman"/>
          <w:sz w:val="24"/>
          <w:szCs w:val="24"/>
        </w:rPr>
        <w:br w:type="page"/>
      </w:r>
    </w:p>
    <w:p w:rsidR="00C147D3" w:rsidRPr="00BB23B9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147D3" w:rsidRPr="00BB23B9" w:rsidSect="00BB06B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DF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20DF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820DF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- </w:t>
      </w:r>
      <w:r w:rsidRPr="00820DFA">
        <w:rPr>
          <w:rFonts w:ascii="Times New Roman" w:hAnsi="Times New Roman" w:cs="Times New Roman"/>
          <w:bCs/>
          <w:sz w:val="24"/>
          <w:szCs w:val="24"/>
        </w:rPr>
        <w:t>«</w:t>
      </w:r>
      <w:r w:rsidRPr="00820DFA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820DFA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820DFA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820DFA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C147D3" w:rsidRPr="00820DFA" w:rsidRDefault="00C147D3" w:rsidP="00C14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820DFA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820DFA">
        <w:rPr>
          <w:rFonts w:ascii="Times New Roman" w:hAnsi="Times New Roman" w:cs="Times New Roman"/>
          <w:bCs/>
          <w:sz w:val="24"/>
          <w:szCs w:val="24"/>
        </w:rPr>
        <w:t>» –</w:t>
      </w:r>
      <w:r w:rsidRPr="00820DF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820DFA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C147D3" w:rsidRPr="00820DFA" w:rsidRDefault="00C147D3" w:rsidP="00C147D3"/>
    <w:p w:rsidR="00C147D3" w:rsidRPr="00820DFA" w:rsidRDefault="00C147D3" w:rsidP="00C147D3"/>
    <w:p w:rsidR="0070546E" w:rsidRDefault="0070546E"/>
    <w:sectPr w:rsidR="0070546E" w:rsidSect="00C147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5781A"/>
    <w:rsid w:val="005A7E68"/>
    <w:rsid w:val="0063683E"/>
    <w:rsid w:val="0064046F"/>
    <w:rsid w:val="006643A8"/>
    <w:rsid w:val="0070546E"/>
    <w:rsid w:val="00772621"/>
    <w:rsid w:val="00821FB2"/>
    <w:rsid w:val="00863FE5"/>
    <w:rsid w:val="00C147D3"/>
    <w:rsid w:val="00D31453"/>
    <w:rsid w:val="00D63367"/>
    <w:rsid w:val="00DF0099"/>
    <w:rsid w:val="00E209E2"/>
    <w:rsid w:val="00E630CF"/>
    <w:rsid w:val="00FE4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E5"/>
  </w:style>
  <w:style w:type="paragraph" w:styleId="1">
    <w:name w:val="heading 1"/>
    <w:basedOn w:val="a"/>
    <w:next w:val="a"/>
    <w:link w:val="10"/>
    <w:qFormat/>
    <w:rsid w:val="0070546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0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0546E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Default">
    <w:name w:val="Default"/>
    <w:rsid w:val="007054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0">
    <w:name w:val="Font Style20"/>
    <w:rsid w:val="0070546E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70546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70546E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705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0546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0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0546E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Default">
    <w:name w:val="Default"/>
    <w:rsid w:val="007054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0">
    <w:name w:val="Font Style20"/>
    <w:rsid w:val="0070546E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70546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70546E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705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2E284-A12C-4904-8384-765F7D883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6435</Words>
  <Characters>36680</Characters>
  <Application>Microsoft Office Word</Application>
  <DocSecurity>0</DocSecurity>
  <Lines>305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2019-2020_38_03_02-ЭМп-19-1_29_plx_Менеджмент</vt:lpstr>
      <vt:lpstr>Лист1</vt:lpstr>
    </vt:vector>
  </TitlesOfParts>
  <Company>Microsoft</Company>
  <LinksUpToDate>false</LinksUpToDate>
  <CharactersWithSpaces>43029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2019-2020_38_03_02-ЭМп-19-1_29_plx_Менеджмент</dc:title>
  <dc:creator>FastReport.NET</dc:creator>
  <cp:lastModifiedBy>Симаков</cp:lastModifiedBy>
  <cp:revision>2</cp:revision>
  <dcterms:created xsi:type="dcterms:W3CDTF">2020-11-09T11:39:00Z</dcterms:created>
  <dcterms:modified xsi:type="dcterms:W3CDTF">2020-11-09T11:39:00Z</dcterms:modified>
</cp:coreProperties>
</file>