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993" w:rsidRDefault="003E3654">
      <w:pPr>
        <w:rPr>
          <w:sz w:val="0"/>
          <w:szCs w:val="0"/>
        </w:rPr>
      </w:pPr>
      <w:r>
        <w:rPr>
          <w:noProof/>
        </w:rPr>
        <w:drawing>
          <wp:inline distT="0" distB="0" distL="0" distR="0" wp14:anchorId="110A4826" wp14:editId="527E8F9A">
            <wp:extent cx="6048375" cy="82761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596" cy="8286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34E1">
        <w:br w:type="page"/>
      </w:r>
    </w:p>
    <w:p w:rsidR="00E10993" w:rsidRPr="004734E1" w:rsidRDefault="00224C9E">
      <w:pPr>
        <w:rPr>
          <w:sz w:val="0"/>
          <w:szCs w:val="0"/>
        </w:rPr>
      </w:pPr>
      <w:bookmarkStart w:id="0" w:name="_GoBack"/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80pt;height:678pt">
            <v:imagedata r:id="rId7" o:title="2 стр основы проектир Анцупов"/>
          </v:shape>
        </w:pict>
      </w:r>
      <w:bookmarkEnd w:id="0"/>
      <w:r w:rsidR="004734E1" w:rsidRPr="004734E1">
        <w:br w:type="page"/>
      </w:r>
    </w:p>
    <w:p w:rsidR="00E10993" w:rsidRPr="004734E1" w:rsidRDefault="00224C9E">
      <w:pPr>
        <w:rPr>
          <w:sz w:val="0"/>
          <w:szCs w:val="0"/>
        </w:rPr>
      </w:pPr>
      <w:r>
        <w:lastRenderedPageBreak/>
        <w:pict>
          <v:shape id="_x0000_i1025" type="#_x0000_t75" style="width:467.25pt;height:683.25pt">
            <v:imagedata r:id="rId8" o:title="Лист актуализации 2019"/>
          </v:shape>
        </w:pict>
      </w:r>
      <w:r w:rsidR="004734E1"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10993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E10993" w:rsidRPr="00AD64DA" w:rsidTr="00E7178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«Надёжность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заводов»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является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надёжности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эксплуатации.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138"/>
        </w:trPr>
        <w:tc>
          <w:tcPr>
            <w:tcW w:w="1999" w:type="dxa"/>
          </w:tcPr>
          <w:p w:rsidR="00E10993" w:rsidRPr="004734E1" w:rsidRDefault="00E10993"/>
        </w:tc>
        <w:tc>
          <w:tcPr>
            <w:tcW w:w="7386" w:type="dxa"/>
          </w:tcPr>
          <w:p w:rsidR="00E10993" w:rsidRPr="004734E1" w:rsidRDefault="00E10993"/>
        </w:tc>
      </w:tr>
      <w:tr w:rsidR="00E10993" w:rsidRPr="00AD64DA" w:rsidTr="00E7178C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вариативную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4734E1">
              <w:t xml:space="preserve"> </w:t>
            </w:r>
            <w:r w:rsidR="006D663B" w:rsidRPr="006D663B">
              <w:rPr>
                <w:rFonts w:ascii="Times New Roman" w:hAnsi="Times New Roman" w:cs="Times New Roman"/>
                <w:sz w:val="24"/>
                <w:szCs w:val="24"/>
              </w:rPr>
              <w:t>блока 1</w:t>
            </w:r>
            <w:r w:rsidR="006D663B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горно-металлургического</w:t>
            </w:r>
            <w:r w:rsidRPr="00E7178C">
              <w:t xml:space="preserve"> </w:t>
            </w:r>
            <w:r w:rsidRPr="00E7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4734E1">
              <w:t xml:space="preserve"> </w:t>
            </w:r>
          </w:p>
        </w:tc>
      </w:tr>
      <w:tr w:rsidR="00E10993" w:rsidRPr="00AD64DA" w:rsidTr="00E7178C">
        <w:trPr>
          <w:trHeight w:hRule="exact" w:val="52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методологические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проектирования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элементов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механических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различным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критериям</w:t>
            </w:r>
          </w:p>
        </w:tc>
      </w:tr>
      <w:tr w:rsidR="00E10993" w:rsidTr="00E7178C">
        <w:trPr>
          <w:trHeight w:hRule="exact" w:val="557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Методология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производительности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машин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основе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продления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ресурса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подвижных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соединений</w:t>
            </w:r>
          </w:p>
        </w:tc>
      </w:tr>
      <w:tr w:rsidR="00E10993" w:rsidRPr="00AD64DA" w:rsidTr="00E7178C">
        <w:trPr>
          <w:trHeight w:hRule="exact" w:val="551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Практика по получению профессиональных умений и опыта профессиональной деятельности</w:t>
            </w:r>
          </w:p>
        </w:tc>
      </w:tr>
      <w:tr w:rsidR="00E10993" w:rsidRPr="00AD64DA" w:rsidTr="00E7178C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E7178C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highlight w:val="red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деятельность и подготовка НКР</w:t>
            </w:r>
          </w:p>
        </w:tc>
      </w:tr>
      <w:tr w:rsidR="00E10993" w:rsidRPr="00AD64DA" w:rsidTr="00E7178C">
        <w:trPr>
          <w:trHeight w:hRule="exact" w:val="138"/>
        </w:trPr>
        <w:tc>
          <w:tcPr>
            <w:tcW w:w="1999" w:type="dxa"/>
          </w:tcPr>
          <w:p w:rsidR="00E10993" w:rsidRPr="009820C1" w:rsidRDefault="00E10993"/>
        </w:tc>
        <w:tc>
          <w:tcPr>
            <w:tcW w:w="7386" w:type="dxa"/>
          </w:tcPr>
          <w:p w:rsidR="00E10993" w:rsidRPr="009820C1" w:rsidRDefault="00E10993"/>
        </w:tc>
      </w:tr>
      <w:tr w:rsidR="00E10993" w:rsidRPr="00AD64DA" w:rsidTr="00E7178C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gramStart"/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обучающегося,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освоения</w:t>
            </w:r>
            <w:r w:rsidRPr="009820C1">
              <w:t xml:space="preserve"> </w:t>
            </w:r>
            <w:proofErr w:type="gramEnd"/>
          </w:p>
          <w:p w:rsidR="00E10993" w:rsidRPr="009820C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(модуля)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  <w:r w:rsidRPr="009820C1">
              <w:t xml:space="preserve"> </w:t>
            </w: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  <w:r w:rsidRPr="009820C1">
              <w:t xml:space="preserve"> </w:t>
            </w:r>
          </w:p>
        </w:tc>
      </w:tr>
      <w:tr w:rsidR="00E10993" w:rsidRPr="00AD64DA" w:rsidTr="00E7178C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заводов»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4734E1">
              <w:t xml:space="preserve"> </w:t>
            </w:r>
          </w:p>
        </w:tc>
      </w:tr>
      <w:tr w:rsidR="00E10993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Структурный</w:t>
            </w:r>
            <w:r w:rsidRPr="003D25A9">
              <w:rPr>
                <w:b/>
              </w:rPr>
              <w:t xml:space="preserve"> </w:t>
            </w:r>
          </w:p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элемент</w:t>
            </w:r>
            <w:r w:rsidRPr="003D25A9">
              <w:rPr>
                <w:b/>
              </w:rPr>
              <w:t xml:space="preserve"> </w:t>
            </w:r>
          </w:p>
          <w:p w:rsidR="00E10993" w:rsidRPr="003D25A9" w:rsidRDefault="004734E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3D25A9">
              <w:rPr>
                <w:b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E10993" w:rsidRPr="00AD64DA" w:rsidTr="00E7178C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 w:rsidP="003D25A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ОПК-1 способностью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E1099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47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понятия и определения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10993" w:rsidRPr="0085797E" w:rsidRDefault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ущность понятий и определений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E10993" w:rsidRPr="0085797E" w:rsidRDefault="004734E1" w:rsidP="004734E1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анализа надёжности машин</w:t>
            </w:r>
          </w:p>
        </w:tc>
      </w:tr>
      <w:tr w:rsidR="00E10993" w:rsidRPr="00AD64DA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бсуждать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принимаемые решения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рименять знания 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профессиональной деятельности;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993" w:rsidRPr="0085797E" w:rsidRDefault="003D25A9" w:rsidP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орректно выражать и аргументированно обосновывать принимаемые решения по результатам анализа надёжности</w:t>
            </w:r>
          </w:p>
        </w:tc>
      </w:tr>
      <w:tr w:rsidR="00E10993" w:rsidRPr="00AD64DA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D25A9" w:rsidRPr="0085797E" w:rsidRDefault="004734E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реш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задач в области надёжности;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D25A9" w:rsidRPr="0085797E" w:rsidRDefault="003D25A9" w:rsidP="003D25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етодами анализа надёжности</w:t>
            </w:r>
            <w:r w:rsidR="00CC20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оборудования;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10993" w:rsidRPr="0085797E" w:rsidRDefault="003D25A9" w:rsidP="003D25A9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</w:t>
            </w:r>
            <w:r w:rsidR="004734E1"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етодами исследования эксплуатационной надёжности машин</w:t>
            </w:r>
          </w:p>
        </w:tc>
      </w:tr>
    </w:tbl>
    <w:p w:rsidR="00E10993" w:rsidRPr="003D25A9" w:rsidRDefault="004734E1">
      <w:pPr>
        <w:rPr>
          <w:sz w:val="0"/>
          <w:szCs w:val="0"/>
        </w:rPr>
      </w:pPr>
      <w:r w:rsidRPr="003D25A9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E10993" w:rsidRPr="00AD64DA" w:rsidTr="00AF0F61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3D25A9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3D25A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ПК-1 владение научными и методологическими основами конструирования, производства, ремонта и эксплуатации машин, агрегатов и процессов</w:t>
            </w:r>
          </w:p>
        </w:tc>
      </w:tr>
      <w:tr w:rsidR="00E10993" w:rsidTr="0085797E">
        <w:trPr>
          <w:trHeight w:hRule="exact" w:val="11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AF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понятия и определения теории надежности машин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методы исследования надёжности машин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F0F61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процедуру сбора и обработки информации о техническом состоянии машин</w:t>
            </w:r>
          </w:p>
          <w:p w:rsidR="00E10993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sz w:val="24"/>
                <w:szCs w:val="24"/>
              </w:rPr>
              <w:t>-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статистические законы надежности</w:t>
            </w:r>
          </w:p>
        </w:tc>
      </w:tr>
      <w:tr w:rsidR="00E10993" w:rsidRPr="00AD64DA" w:rsidTr="00CC20D7">
        <w:trPr>
          <w:trHeight w:hRule="exact" w:val="112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отказов оборудования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выполнять статистические расчёты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оценивать параметры распределений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4734E1" w:rsidP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показатели надёжности</w:t>
            </w:r>
          </w:p>
        </w:tc>
      </w:tr>
      <w:tr w:rsidR="00E10993" w:rsidRPr="00AD64DA" w:rsidTr="00CC20D7">
        <w:trPr>
          <w:trHeight w:hRule="exact" w:val="71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5797E" w:rsidRPr="009820C1" w:rsidRDefault="004734E1" w:rsidP="004734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профессион</w:t>
            </w:r>
            <w:r w:rsidR="0085797E" w:rsidRPr="009820C1">
              <w:rPr>
                <w:rFonts w:ascii="Times New Roman" w:hAnsi="Times New Roman" w:cs="Times New Roman"/>
                <w:sz w:val="24"/>
                <w:szCs w:val="24"/>
              </w:rPr>
              <w:t>альным языком теории надёжности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0993" w:rsidRPr="009820C1" w:rsidRDefault="00AF0F61" w:rsidP="0085797E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обработки экспериментальных данных</w:t>
            </w:r>
          </w:p>
        </w:tc>
      </w:tr>
      <w:tr w:rsidR="00E10993" w:rsidRPr="00AD64DA" w:rsidTr="00AF0F6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ПК-2 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AF0F61" w:rsidRPr="00AD64DA" w:rsidTr="009D26C4">
        <w:trPr>
          <w:trHeight w:hRule="exact" w:val="111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показателей надежности на технико-экономические показатели </w:t>
            </w:r>
            <w:proofErr w:type="spell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металлургичеких</w:t>
            </w:r>
            <w:proofErr w:type="spellEnd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методы повышения показателей надежности с целью повышения технико-экономических показателей</w:t>
            </w:r>
          </w:p>
        </w:tc>
      </w:tr>
      <w:tr w:rsidR="00AF0F61" w:rsidRPr="00AD64DA" w:rsidTr="00AF0F61">
        <w:trPr>
          <w:trHeight w:hRule="exact" w:val="63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техническое обоснование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применения методов повышения показателей надежности</w:t>
            </w:r>
            <w:proofErr w:type="gramEnd"/>
          </w:p>
        </w:tc>
      </w:tr>
      <w:tr w:rsidR="00AF0F61" w:rsidRPr="00AD64DA" w:rsidTr="00CC20D7">
        <w:trPr>
          <w:trHeight w:hRule="exact" w:val="116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навыками расчета эффективных методов повышения надежности с использованием компьютерных технологий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расчета технического эффекта от предлагаемых решений с использованием компьютерных технологий</w:t>
            </w:r>
          </w:p>
        </w:tc>
      </w:tr>
      <w:tr w:rsidR="00E10993" w:rsidRPr="00AD64DA" w:rsidTr="00AF0F61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b/>
                <w:sz w:val="24"/>
                <w:szCs w:val="24"/>
              </w:rPr>
              <w:t>ПК-3 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</w:t>
            </w:r>
          </w:p>
        </w:tc>
      </w:tr>
      <w:tr w:rsidR="00E10993" w:rsidRPr="00AD64DA" w:rsidTr="00AF0F61">
        <w:trPr>
          <w:trHeight w:hRule="exact" w:val="139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E10993" w:rsidRPr="009820C1" w:rsidRDefault="004734E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основные методы исследования надёжности машин</w:t>
            </w:r>
            <w:r w:rsidR="00CC20D7" w:rsidRPr="009820C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F0F61" w:rsidRPr="009820C1" w:rsidRDefault="00AF0F61" w:rsidP="00AF0F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проблемы определения параметров надежности при проектировании машин, агрегатов и процессов</w:t>
            </w:r>
            <w:r w:rsidR="00CC20D7"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E10993" w:rsidRPr="009820C1" w:rsidRDefault="00AF0F61" w:rsidP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пути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задачи определения параметров надежности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стадии проектирования машин, агрегатов и процессов</w:t>
            </w:r>
          </w:p>
        </w:tc>
      </w:tr>
      <w:tr w:rsidR="00AF0F61" w:rsidRPr="00AD64DA" w:rsidTr="00AF0F61">
        <w:trPr>
          <w:trHeight w:hRule="exact" w:val="70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параметры надежности на стадии проектирования машин, агрегатов и процессов</w:t>
            </w:r>
          </w:p>
        </w:tc>
      </w:tr>
      <w:tr w:rsidR="00AF0F61" w:rsidRPr="00AD64DA" w:rsidTr="00AF0F61">
        <w:trPr>
          <w:trHeight w:hRule="exact" w:val="711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F0F61" w:rsidRPr="009820C1" w:rsidRDefault="00AF0F61" w:rsidP="00C70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разработки математических моделей определения показателей надежности проектируемого оборудования</w:t>
            </w:r>
            <w:proofErr w:type="gramEnd"/>
          </w:p>
        </w:tc>
      </w:tr>
    </w:tbl>
    <w:p w:rsidR="00E10993" w:rsidRPr="004734E1" w:rsidRDefault="004734E1">
      <w:pPr>
        <w:rPr>
          <w:sz w:val="0"/>
          <w:szCs w:val="0"/>
        </w:rPr>
      </w:pPr>
      <w:r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1496"/>
        <w:gridCol w:w="410"/>
        <w:gridCol w:w="540"/>
        <w:gridCol w:w="637"/>
        <w:gridCol w:w="701"/>
        <w:gridCol w:w="508"/>
        <w:gridCol w:w="1541"/>
        <w:gridCol w:w="1624"/>
        <w:gridCol w:w="1250"/>
      </w:tblGrid>
      <w:tr w:rsidR="00E10993" w:rsidRPr="00AD64DA" w:rsidTr="00AF0E60">
        <w:trPr>
          <w:trHeight w:hRule="exact" w:val="285"/>
        </w:trPr>
        <w:tc>
          <w:tcPr>
            <w:tcW w:w="683" w:type="dxa"/>
          </w:tcPr>
          <w:p w:rsidR="00E10993" w:rsidRPr="004734E1" w:rsidRDefault="00E10993"/>
        </w:tc>
        <w:tc>
          <w:tcPr>
            <w:tcW w:w="8707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 w:rsidRPr="00AD64DA" w:rsidTr="00AF0E60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4734E1">
              <w:t xml:space="preserve"> </w:t>
            </w:r>
          </w:p>
          <w:p w:rsidR="00E10993" w:rsidRPr="004734E1" w:rsidRDefault="00E1099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F0E60" w:rsidRDefault="00AF0E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оценкой</w:t>
            </w:r>
            <w:r w:rsidRPr="004734E1">
              <w:t xml:space="preserve"> </w:t>
            </w:r>
          </w:p>
        </w:tc>
      </w:tr>
      <w:tr w:rsidR="00E10993" w:rsidRPr="00AD64DA" w:rsidTr="00AF0E60">
        <w:trPr>
          <w:trHeight w:hRule="exact" w:val="138"/>
        </w:trPr>
        <w:tc>
          <w:tcPr>
            <w:tcW w:w="683" w:type="dxa"/>
          </w:tcPr>
          <w:p w:rsidR="00E10993" w:rsidRPr="004734E1" w:rsidRDefault="00E10993"/>
        </w:tc>
        <w:tc>
          <w:tcPr>
            <w:tcW w:w="1496" w:type="dxa"/>
          </w:tcPr>
          <w:p w:rsidR="00E10993" w:rsidRPr="004734E1" w:rsidRDefault="00E10993"/>
        </w:tc>
        <w:tc>
          <w:tcPr>
            <w:tcW w:w="410" w:type="dxa"/>
          </w:tcPr>
          <w:p w:rsidR="00E10993" w:rsidRPr="004734E1" w:rsidRDefault="00E10993"/>
        </w:tc>
        <w:tc>
          <w:tcPr>
            <w:tcW w:w="540" w:type="dxa"/>
          </w:tcPr>
          <w:p w:rsidR="00E10993" w:rsidRPr="004734E1" w:rsidRDefault="00E10993"/>
        </w:tc>
        <w:tc>
          <w:tcPr>
            <w:tcW w:w="637" w:type="dxa"/>
          </w:tcPr>
          <w:p w:rsidR="00E10993" w:rsidRPr="004734E1" w:rsidRDefault="00E10993"/>
        </w:tc>
        <w:tc>
          <w:tcPr>
            <w:tcW w:w="701" w:type="dxa"/>
          </w:tcPr>
          <w:p w:rsidR="00E10993" w:rsidRPr="004734E1" w:rsidRDefault="00E10993"/>
        </w:tc>
        <w:tc>
          <w:tcPr>
            <w:tcW w:w="508" w:type="dxa"/>
          </w:tcPr>
          <w:p w:rsidR="00E10993" w:rsidRPr="004734E1" w:rsidRDefault="00E10993"/>
        </w:tc>
        <w:tc>
          <w:tcPr>
            <w:tcW w:w="1541" w:type="dxa"/>
          </w:tcPr>
          <w:p w:rsidR="00E10993" w:rsidRPr="004734E1" w:rsidRDefault="00E10993"/>
        </w:tc>
        <w:tc>
          <w:tcPr>
            <w:tcW w:w="1624" w:type="dxa"/>
          </w:tcPr>
          <w:p w:rsidR="00E10993" w:rsidRPr="004734E1" w:rsidRDefault="00E10993"/>
        </w:tc>
        <w:tc>
          <w:tcPr>
            <w:tcW w:w="1250" w:type="dxa"/>
          </w:tcPr>
          <w:p w:rsidR="00E10993" w:rsidRPr="004734E1" w:rsidRDefault="00E10993"/>
        </w:tc>
      </w:tr>
      <w:tr w:rsidR="00E10993" w:rsidTr="00AF0E60">
        <w:trPr>
          <w:trHeight w:hRule="exact" w:val="972"/>
        </w:trPr>
        <w:tc>
          <w:tcPr>
            <w:tcW w:w="217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18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4734E1">
              <w:t xml:space="preserve"> </w:t>
            </w:r>
          </w:p>
        </w:tc>
        <w:tc>
          <w:tcPr>
            <w:tcW w:w="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4734E1">
              <w:t xml:space="preserve"> </w:t>
            </w:r>
          </w:p>
        </w:tc>
        <w:tc>
          <w:tcPr>
            <w:tcW w:w="12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E10993" w:rsidTr="00AF0E60">
        <w:trPr>
          <w:trHeight w:hRule="exact" w:val="833"/>
        </w:trPr>
        <w:tc>
          <w:tcPr>
            <w:tcW w:w="217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E10993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E10993" w:rsidRDefault="00E10993"/>
        </w:tc>
        <w:tc>
          <w:tcPr>
            <w:tcW w:w="1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  <w:tc>
          <w:tcPr>
            <w:tcW w:w="12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E10993"/>
        </w:tc>
      </w:tr>
      <w:tr w:rsidR="00E10993" w:rsidRPr="00AD64DA" w:rsidTr="00AF0E60">
        <w:trPr>
          <w:trHeight w:hRule="exact" w:val="673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механического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металлургических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заводов</w:t>
            </w:r>
            <w:r w:rsidRPr="004734E1">
              <w:t xml:space="preserve"> </w:t>
            </w:r>
          </w:p>
        </w:tc>
        <w:tc>
          <w:tcPr>
            <w:tcW w:w="680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E10993"/>
        </w:tc>
      </w:tr>
      <w:tr w:rsidR="00AF0E60" w:rsidTr="00AF0E60">
        <w:trPr>
          <w:trHeight w:hRule="exact" w:val="893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аспекты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теории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 w:rsidRPr="004734E1">
              <w:t xml:space="preserve"> </w:t>
            </w:r>
          </w:p>
        </w:tc>
        <w:tc>
          <w:tcPr>
            <w:tcW w:w="4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69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Распределения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машин.</w:t>
            </w:r>
            <w:r w:rsidRPr="004734E1"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1.3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надежность.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испытаний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надёжность.</w:t>
            </w:r>
            <w:r w:rsidRPr="004734E1"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1.4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Модели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оценивания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показателей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безотказности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долговечности.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Параметрическая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надёжность.</w:t>
            </w:r>
            <w: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1357"/>
        </w:trPr>
        <w:tc>
          <w:tcPr>
            <w:tcW w:w="21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AF0E60">
            <w:pPr>
              <w:spacing w:after="0" w:line="240" w:lineRule="auto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Влияние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условий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эксплуатации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надежность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Пути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повышения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оборудования.</w:t>
            </w:r>
            <w:r>
              <w:t xml:space="preserve"> </w:t>
            </w:r>
          </w:p>
        </w:tc>
        <w:tc>
          <w:tcPr>
            <w:tcW w:w="4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4734E1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 к лекционным занятиям. Подготовка к практическим занятиям</w:t>
            </w:r>
          </w:p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 w:rsidP="004E494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  <w:r>
              <w:t xml:space="preserve"> </w:t>
            </w:r>
          </w:p>
        </w:tc>
      </w:tr>
      <w:tr w:rsidR="00AF0E60" w:rsidTr="00AF0E60">
        <w:trPr>
          <w:trHeight w:hRule="exact" w:val="454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>
            <w:pPr>
              <w:rPr>
                <w:highlight w:val="red"/>
              </w:rPr>
            </w:pPr>
          </w:p>
        </w:tc>
      </w:tr>
      <w:tr w:rsidR="00AF0E60" w:rsidTr="00AF0E60">
        <w:trPr>
          <w:trHeight w:hRule="exact" w:val="454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  <w:r>
              <w:t xml:space="preserve"> 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  <w:r>
              <w:t xml:space="preserve"> 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  <w:r>
              <w:t xml:space="preserve"> 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>
            <w:pPr>
              <w:rPr>
                <w:highlight w:val="red"/>
              </w:rPr>
            </w:pPr>
          </w:p>
        </w:tc>
      </w:tr>
      <w:tr w:rsidR="00AF0E60" w:rsidTr="00AF0E60">
        <w:trPr>
          <w:trHeight w:hRule="exact" w:val="478"/>
        </w:trPr>
        <w:tc>
          <w:tcPr>
            <w:tcW w:w="2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</w:t>
            </w:r>
          </w:p>
        </w:tc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18/10И</w:t>
            </w:r>
          </w:p>
        </w:tc>
        <w:tc>
          <w:tcPr>
            <w:tcW w:w="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1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/>
        </w:tc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Default="00AF0E60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 с оценкой</w:t>
            </w:r>
          </w:p>
        </w:tc>
        <w:tc>
          <w:tcPr>
            <w:tcW w:w="12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F0E60" w:rsidRPr="006D663B" w:rsidRDefault="00AF0E60" w:rsidP="00AF0E60">
            <w:pPr>
              <w:spacing w:after="0" w:line="240" w:lineRule="auto"/>
              <w:jc w:val="center"/>
              <w:rPr>
                <w:sz w:val="19"/>
                <w:szCs w:val="19"/>
                <w:highlight w:val="red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ОПК-1,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ПК-1, ПК-2, ПК-3</w:t>
            </w:r>
          </w:p>
        </w:tc>
      </w:tr>
    </w:tbl>
    <w:p w:rsidR="00E10993" w:rsidRDefault="004734E1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4"/>
      </w:tblGrid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461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происходит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прямая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трансляция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демонстрационных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(макеты,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тд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.).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проработки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(проблемная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изучаемой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поставленных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интенсивное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общепрофессиональной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одновременно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профессиональными.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традиционной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проблемной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формах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параллельным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(обучение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аспирантов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предполагает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опыта)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имитацией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реальных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этом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ставятся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решаются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подзадачи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траектории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совместного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студенты-преподаватель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задачи.</w:t>
            </w:r>
            <w:r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9357" w:type="dxa"/>
          </w:tcPr>
          <w:p w:rsidR="00E10993" w:rsidRPr="004734E1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734E1">
              <w:t xml:space="preserve"> </w:t>
            </w:r>
          </w:p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4734E1">
              <w:t xml:space="preserve"> </w:t>
            </w:r>
          </w:p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9357" w:type="dxa"/>
          </w:tcPr>
          <w:p w:rsidR="00E10993" w:rsidRDefault="00E10993"/>
        </w:tc>
      </w:tr>
      <w:tr w:rsidR="00E10993" w:rsidRPr="00AD64DA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10993" w:rsidRPr="00AD64DA">
        <w:trPr>
          <w:trHeight w:hRule="exact" w:val="353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Монтаж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практикум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эскизы,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9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https://magtu.informsystema.ru/uploader/fileUpload?name=3633.pdf&amp;show=dcatalogues/1/1524754/3633.pdf&amp;view=true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</w:t>
            </w:r>
            <w:r w:rsidR="008D4867" w:rsidRPr="004734E1">
              <w:t xml:space="preserve"> 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Корчунов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[каф.</w:t>
            </w:r>
            <w:r w:rsidR="008D4867" w:rsidRPr="004734E1">
              <w:t xml:space="preserve"> 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МОМЗ].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2012.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10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https://magtu.informsystema.ru/uploader/fileUpload?name=521.pdf&amp;show=dcatalogues/1/1092485/521.pdf&amp;view=true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</w:p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138"/>
        </w:trPr>
        <w:tc>
          <w:tcPr>
            <w:tcW w:w="9357" w:type="dxa"/>
          </w:tcPr>
          <w:p w:rsidR="00E10993" w:rsidRPr="004734E1" w:rsidRDefault="00E10993"/>
        </w:tc>
      </w:tr>
      <w:tr w:rsidR="00E1099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10993" w:rsidRPr="00AD64DA">
        <w:trPr>
          <w:trHeight w:hRule="exact" w:val="302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надежности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деталей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узлов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</w:t>
            </w:r>
            <w:proofErr w:type="spell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[каф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4734E1">
              <w:t xml:space="preserve"> 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бщ.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4734E1">
              <w:t xml:space="preserve"> </w:t>
            </w:r>
            <w:proofErr w:type="spell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</w:t>
            </w:r>
            <w:proofErr w:type="spell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.].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156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Pr="004734E1">
              <w:t xml:space="preserve"> </w:t>
            </w:r>
            <w:proofErr w:type="gramEnd"/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4734E1">
              <w:t xml:space="preserve"> </w:t>
            </w:r>
            <w:hyperlink r:id="rId11" w:history="1">
              <w:r w:rsidR="00C76D13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https://magtu.informsystema.ru/uploader/fileUpload?name=802.pdf&amp;show=dcatalogues/1/1116023/802.pdf&amp;view=true</w:t>
              </w:r>
            </w:hyperlink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4734E1">
              <w:t xml:space="preserve"> 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978-5-9967-0534-4.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  <w:r w:rsidRPr="004734E1">
              <w:t xml:space="preserve"> </w:t>
            </w:r>
          </w:p>
          <w:p w:rsidR="00E10993" w:rsidRPr="004734E1" w:rsidRDefault="004734E1" w:rsidP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Белевский, Л. С. Основы проектирования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учебное пособие [для вузов] / Л. С. Белевский, Л. В. Дерябина, А. А. Дерябин ; Магнитогорский гос. технический ун-т им. Г. И. Носова. - Магнитогорск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МГТУ им. Г. И. Носова, 2019. - 1 CD-ROM. - ISBN 978-5-9967-1728-6. - </w:t>
            </w:r>
            <w:proofErr w:type="spell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</w:t>
            </w:r>
            <w:proofErr w:type="spell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 титул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крана. - URL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E10993" w:rsidRPr="004734E1" w:rsidRDefault="004734E1">
      <w:pPr>
        <w:rPr>
          <w:sz w:val="0"/>
          <w:szCs w:val="0"/>
        </w:rPr>
      </w:pPr>
      <w:r w:rsidRPr="004734E1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"/>
        <w:gridCol w:w="1882"/>
        <w:gridCol w:w="2868"/>
        <w:gridCol w:w="4353"/>
        <w:gridCol w:w="83"/>
      </w:tblGrid>
      <w:tr w:rsidR="00E10993">
        <w:trPr>
          <w:trHeight w:hRule="exact" w:val="55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224C9E" w:rsidP="00A0178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A0178C" w:rsidRPr="005C631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https://magtu.informsystema.ru/uploader/fileUpload?name=4087.pdf&amp;show=dcatalogues/1/1533907/4087.pdf&amp;view=true</w:t>
              </w:r>
            </w:hyperlink>
            <w:r w:rsid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 обращения: 23.10.2020). - Макрообъект. - Текст</w:t>
            </w:r>
            <w:proofErr w:type="gramStart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="00A0178C" w:rsidRPr="00A017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электронный. - Сведения доступны также на CD-ROM.</w:t>
            </w:r>
            <w:r w:rsidR="004734E1">
              <w:t xml:space="preserve"> </w:t>
            </w:r>
          </w:p>
        </w:tc>
      </w:tr>
      <w:tr w:rsidR="00E10993">
        <w:trPr>
          <w:trHeight w:hRule="exact" w:val="138"/>
        </w:trPr>
        <w:tc>
          <w:tcPr>
            <w:tcW w:w="426" w:type="dxa"/>
          </w:tcPr>
          <w:p w:rsidR="00E10993" w:rsidRDefault="00E10993"/>
        </w:tc>
        <w:tc>
          <w:tcPr>
            <w:tcW w:w="1985" w:type="dxa"/>
          </w:tcPr>
          <w:p w:rsidR="00E10993" w:rsidRDefault="00E10993"/>
        </w:tc>
        <w:tc>
          <w:tcPr>
            <w:tcW w:w="3686" w:type="dxa"/>
          </w:tcPr>
          <w:p w:rsidR="00E10993" w:rsidRDefault="00E10993"/>
        </w:tc>
        <w:tc>
          <w:tcPr>
            <w:tcW w:w="3120" w:type="dxa"/>
          </w:tcPr>
          <w:p w:rsidR="00E10993" w:rsidRDefault="00E10993"/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E10993" w:rsidRPr="00AD64DA" w:rsidTr="008D4867">
        <w:trPr>
          <w:trHeight w:hRule="exact" w:val="2564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Изучение,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расчет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приводов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(мл.),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="008D4867" w:rsidRPr="004734E1">
              <w:t xml:space="preserve"> </w:t>
            </w:r>
            <w:proofErr w:type="spell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Анцупов</w:t>
            </w:r>
            <w:proofErr w:type="spell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2009.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.,</w:t>
            </w:r>
            <w:r w:rsidR="008D4867" w:rsidRPr="004734E1">
              <w:t xml:space="preserve"> 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схемы,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8D4867" w:rsidRPr="004734E1">
              <w:t xml:space="preserve"> </w:t>
            </w:r>
            <w:hyperlink r:id="rId13" w:history="1">
              <w:r w:rsidR="008D4867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https://magtu.informsystema.ru/uploader/fileUpload?name=268.pdf&amp;show=dcatalogues/1/1060892/268.pdf&amp;view=true</w:t>
              </w:r>
            </w:hyperlink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8D4867" w:rsidRPr="004734E1">
              <w:t xml:space="preserve"> 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.2020).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Имеется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печатный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аналог.</w:t>
            </w:r>
            <w:r w:rsidR="008D4867" w:rsidRPr="004734E1">
              <w:t xml:space="preserve"> </w:t>
            </w:r>
          </w:p>
          <w:p w:rsidR="00E10993" w:rsidRPr="004734E1" w:rsidRDefault="004734E1" w:rsidP="008D486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Жиркин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Ю.В.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Методические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указания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D4867" w:rsidRPr="004734E1">
              <w:t xml:space="preserve"> </w:t>
            </w:r>
            <w:proofErr w:type="gramStart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практическим</w:t>
            </w:r>
            <w:proofErr w:type="gramEnd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«Надёжность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металлургических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машин»,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Магнитогорск: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Изд-во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Магнитогорск,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гос.</w:t>
            </w:r>
            <w:r w:rsidR="008D4867" w:rsidRPr="004734E1">
              <w:t xml:space="preserve"> </w:t>
            </w:r>
            <w:proofErr w:type="spellStart"/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ехн</w:t>
            </w:r>
            <w:proofErr w:type="spellEnd"/>
            <w:proofErr w:type="gramStart"/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ун-та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="008D48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Носова,</w:t>
            </w:r>
            <w:r w:rsidR="008D4867" w:rsidRPr="004734E1">
              <w:t xml:space="preserve"> </w:t>
            </w:r>
            <w:r w:rsidR="008D4867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</w:tr>
      <w:tr w:rsidR="00E10993" w:rsidRPr="00AD64DA">
        <w:trPr>
          <w:trHeight w:hRule="exact" w:val="138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t xml:space="preserve"> </w:t>
            </w:r>
          </w:p>
        </w:tc>
      </w:tr>
      <w:tr w:rsidR="00E10993" w:rsidRPr="00AD64DA">
        <w:trPr>
          <w:trHeight w:hRule="exact" w:val="277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818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86598C">
              <w:rPr>
                <w:lang w:val="en-US"/>
              </w:rPr>
              <w:t xml:space="preserve"> 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86598C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86598C">
              <w:rPr>
                <w:lang w:val="en-US"/>
              </w:rP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285"/>
        </w:trPr>
        <w:tc>
          <w:tcPr>
            <w:tcW w:w="426" w:type="dxa"/>
          </w:tcPr>
          <w:p w:rsidR="00E10993" w:rsidRDefault="00E10993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>
        <w:trPr>
          <w:trHeight w:hRule="exact" w:val="138"/>
        </w:trPr>
        <w:tc>
          <w:tcPr>
            <w:tcW w:w="426" w:type="dxa"/>
          </w:tcPr>
          <w:p w:rsidR="00E10993" w:rsidRDefault="00E10993"/>
        </w:tc>
        <w:tc>
          <w:tcPr>
            <w:tcW w:w="1985" w:type="dxa"/>
          </w:tcPr>
          <w:p w:rsidR="00E10993" w:rsidRDefault="00E10993"/>
        </w:tc>
        <w:tc>
          <w:tcPr>
            <w:tcW w:w="3686" w:type="dxa"/>
          </w:tcPr>
          <w:p w:rsidR="00E10993" w:rsidRDefault="00E10993"/>
        </w:tc>
        <w:tc>
          <w:tcPr>
            <w:tcW w:w="3120" w:type="dxa"/>
          </w:tcPr>
          <w:p w:rsidR="00E10993" w:rsidRDefault="00E10993"/>
        </w:tc>
        <w:tc>
          <w:tcPr>
            <w:tcW w:w="143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4734E1">
              <w:t xml:space="preserve"> </w:t>
            </w:r>
          </w:p>
        </w:tc>
      </w:tr>
      <w:tr w:rsidR="00E10993">
        <w:trPr>
          <w:trHeight w:hRule="exact" w:val="270"/>
        </w:trPr>
        <w:tc>
          <w:tcPr>
            <w:tcW w:w="426" w:type="dxa"/>
          </w:tcPr>
          <w:p w:rsidR="00E10993" w:rsidRPr="004734E1" w:rsidRDefault="00E10993"/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 w:rsidRPr="00224C9E">
        <w:trPr>
          <w:trHeight w:hRule="exact" w:val="14"/>
        </w:trPr>
        <w:tc>
          <w:tcPr>
            <w:tcW w:w="426" w:type="dxa"/>
          </w:tcPr>
          <w:p w:rsidR="00E10993" w:rsidRDefault="00E10993"/>
        </w:tc>
        <w:tc>
          <w:tcPr>
            <w:tcW w:w="56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4734E1"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 w:rsidP="00C76D1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86598C">
              <w:rPr>
                <w:lang w:val="en-US"/>
              </w:rPr>
              <w:t xml:space="preserve"> </w:t>
            </w:r>
            <w:hyperlink r:id="rId14" w:history="1">
              <w:r w:rsidR="00C76D13" w:rsidRPr="008659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C76D13"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 w:rsidRPr="00224C9E">
        <w:trPr>
          <w:trHeight w:hRule="exact" w:val="811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 w:rsidRPr="00224C9E">
        <w:trPr>
          <w:trHeight w:hRule="exact" w:val="555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4734E1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4734E1"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Pr="0086598C" w:rsidRDefault="004734E1" w:rsidP="00C76D1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86598C">
              <w:rPr>
                <w:lang w:val="en-US"/>
              </w:rPr>
              <w:t xml:space="preserve"> </w:t>
            </w:r>
            <w:hyperlink r:id="rId15" w:history="1">
              <w:r w:rsidR="00C76D13" w:rsidRPr="0086598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C76D13" w:rsidRPr="0086598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6598C">
              <w:rPr>
                <w:lang w:val="en-US"/>
              </w:rPr>
              <w:t xml:space="preserve"> </w:t>
            </w:r>
          </w:p>
        </w:tc>
        <w:tc>
          <w:tcPr>
            <w:tcW w:w="143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</w:tr>
      <w:tr w:rsidR="00E10993">
        <w:trPr>
          <w:trHeight w:hRule="exact" w:val="555"/>
        </w:trPr>
        <w:tc>
          <w:tcPr>
            <w:tcW w:w="426" w:type="dxa"/>
          </w:tcPr>
          <w:p w:rsidR="00E10993" w:rsidRPr="0086598C" w:rsidRDefault="00E10993">
            <w:pPr>
              <w:rPr>
                <w:lang w:val="en-US"/>
              </w:rPr>
            </w:pPr>
          </w:p>
        </w:tc>
        <w:tc>
          <w:tcPr>
            <w:tcW w:w="56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4734E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4734E1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10993" w:rsidRDefault="00224C9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C76D13" w:rsidRPr="00C40303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C76D13" w:rsidRPr="00C76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34E1">
              <w:t xml:space="preserve"> </w:t>
            </w:r>
          </w:p>
        </w:tc>
        <w:tc>
          <w:tcPr>
            <w:tcW w:w="143" w:type="dxa"/>
          </w:tcPr>
          <w:p w:rsidR="00E10993" w:rsidRDefault="00E10993"/>
        </w:tc>
      </w:tr>
      <w:tr w:rsidR="00E10993" w:rsidRPr="00AD64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138"/>
        </w:trPr>
        <w:tc>
          <w:tcPr>
            <w:tcW w:w="426" w:type="dxa"/>
          </w:tcPr>
          <w:p w:rsidR="00E10993" w:rsidRPr="004734E1" w:rsidRDefault="00E10993"/>
        </w:tc>
        <w:tc>
          <w:tcPr>
            <w:tcW w:w="1985" w:type="dxa"/>
          </w:tcPr>
          <w:p w:rsidR="00E10993" w:rsidRPr="004734E1" w:rsidRDefault="00E10993"/>
        </w:tc>
        <w:tc>
          <w:tcPr>
            <w:tcW w:w="3686" w:type="dxa"/>
          </w:tcPr>
          <w:p w:rsidR="00E10993" w:rsidRPr="004734E1" w:rsidRDefault="00E10993"/>
        </w:tc>
        <w:tc>
          <w:tcPr>
            <w:tcW w:w="3120" w:type="dxa"/>
          </w:tcPr>
          <w:p w:rsidR="00E10993" w:rsidRPr="004734E1" w:rsidRDefault="00E10993"/>
        </w:tc>
        <w:tc>
          <w:tcPr>
            <w:tcW w:w="143" w:type="dxa"/>
          </w:tcPr>
          <w:p w:rsidR="00E10993" w:rsidRPr="004734E1" w:rsidRDefault="00E10993"/>
        </w:tc>
      </w:tr>
      <w:tr w:rsidR="00E10993" w:rsidRPr="00AD64DA">
        <w:trPr>
          <w:trHeight w:hRule="exact" w:val="270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4734E1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4734E1">
              <w:t xml:space="preserve"> </w:t>
            </w:r>
            <w:r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4734E1">
              <w:t xml:space="preserve"> </w:t>
            </w:r>
          </w:p>
        </w:tc>
      </w:tr>
      <w:tr w:rsidR="00E10993" w:rsidRPr="00AD64DA">
        <w:trPr>
          <w:trHeight w:hRule="exact" w:val="14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Лекционная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хранения,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043.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Машина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трения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СМТ-1,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308.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доменной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печи,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МНЛЗ,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конусной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дробилки,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литейного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крана,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прокатного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стана,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сверлильной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машины.</w:t>
            </w:r>
            <w:r w:rsidR="004734E1" w:rsidRPr="004734E1">
              <w:t xml:space="preserve"> </w:t>
            </w:r>
          </w:p>
          <w:p w:rsidR="00E10993" w:rsidRPr="004734E1" w:rsidRDefault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r w:rsidR="004734E1" w:rsidRPr="004734E1">
              <w:t xml:space="preserve"> </w:t>
            </w:r>
          </w:p>
          <w:p w:rsidR="00E10993" w:rsidRPr="004734E1" w:rsidRDefault="00C76D13" w:rsidP="00C76D13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классы;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библиотеки: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Персональные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компьютеры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пакетом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="004734E1" w:rsidRPr="004734E1">
              <w:t xml:space="preserve"> </w:t>
            </w:r>
            <w:r w:rsid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4734E1" w:rsidRPr="004734E1">
              <w:t xml:space="preserve"> </w:t>
            </w:r>
            <w:proofErr w:type="gramStart"/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вы-ходом</w:t>
            </w:r>
            <w:proofErr w:type="gramEnd"/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доступом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информационно-образовательную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среду</w:t>
            </w:r>
            <w:r w:rsidR="004734E1" w:rsidRPr="004734E1">
              <w:t xml:space="preserve"> </w:t>
            </w:r>
            <w:r w:rsidR="004734E1" w:rsidRPr="004734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</w:p>
        </w:tc>
      </w:tr>
      <w:tr w:rsidR="00E10993" w:rsidRPr="00AD64DA">
        <w:trPr>
          <w:trHeight w:hRule="exact" w:val="3515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E10993" w:rsidRPr="004734E1" w:rsidRDefault="00E10993"/>
        </w:tc>
      </w:tr>
    </w:tbl>
    <w:p w:rsidR="00C7084A" w:rsidRDefault="00C7084A"/>
    <w:p w:rsidR="00C7084A" w:rsidRDefault="00C7084A">
      <w:r>
        <w:br w:type="page"/>
      </w:r>
    </w:p>
    <w:p w:rsidR="00C7084A" w:rsidRPr="00C7084A" w:rsidRDefault="00C7084A" w:rsidP="00C7084A">
      <w:pPr>
        <w:pStyle w:val="1"/>
        <w:jc w:val="right"/>
        <w:rPr>
          <w:rStyle w:val="FontStyle31"/>
          <w:rFonts w:ascii="Times New Roman" w:hAnsi="Times New Roman" w:cs="Times New Roman"/>
          <w:b w:val="0"/>
          <w:sz w:val="24"/>
          <w:szCs w:val="24"/>
        </w:rPr>
      </w:pPr>
      <w:r w:rsidRPr="00C7084A">
        <w:rPr>
          <w:rStyle w:val="FontStyle31"/>
          <w:rFonts w:ascii="Times New Roman" w:hAnsi="Times New Roman" w:cs="Times New Roman"/>
          <w:b w:val="0"/>
          <w:sz w:val="24"/>
          <w:szCs w:val="24"/>
        </w:rPr>
        <w:lastRenderedPageBreak/>
        <w:t>Приложение 1</w:t>
      </w:r>
    </w:p>
    <w:p w:rsidR="00C7084A" w:rsidRPr="00C7084A" w:rsidRDefault="00C7084A" w:rsidP="00C7084A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7084A">
        <w:rPr>
          <w:rStyle w:val="FontStyle31"/>
          <w:rFonts w:ascii="Times New Roman" w:hAnsi="Times New Roman" w:cs="Times New Roman"/>
          <w:sz w:val="24"/>
          <w:szCs w:val="24"/>
        </w:rPr>
        <w:t xml:space="preserve">6 Учебно-методическое обеспечение самостоятельной работы </w:t>
      </w:r>
      <w:proofErr w:type="gramStart"/>
      <w:r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AF0E60" w:rsidRDefault="00AF0E60" w:rsidP="00AF0E60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Перечень вопросов для самопроверки 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показателем характеризуется надёжность изделия в заданный момент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Показатель, характеризующий надёжность изделия на интервале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Показатель, характеризующий надёжность изделия в любой момент времени на заданном интервале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показателем оценить возможность отказа непрерывно работающего изделия до момента времени t в следующую малую единицу времени.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Особенности распределения для внезапно отказывающих объектов.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Взаимосвязь показателей безотказности.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оценивается надёжность изнашиваемого Закон надёжности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Вейбулла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характеристика.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понимается под испытанием на надёжность, планы испытаний.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определить гарантированное количество запасных частей.</w:t>
      </w:r>
    </w:p>
    <w:p w:rsidR="00AF0E60" w:rsidRDefault="00AF0E60" w:rsidP="00AF0E6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Надёжность систем и показатели её характеризующие.</w:t>
      </w:r>
    </w:p>
    <w:p w:rsidR="00AF0E60" w:rsidRDefault="00AF0E60" w:rsidP="00AF0E60"/>
    <w:p w:rsidR="00AF0E60" w:rsidRPr="00AF0E60" w:rsidRDefault="00AF0E60" w:rsidP="00AF0E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E60">
        <w:rPr>
          <w:rFonts w:ascii="Times New Roman" w:hAnsi="Times New Roman" w:cs="Times New Roman"/>
          <w:b/>
          <w:i/>
          <w:sz w:val="24"/>
          <w:szCs w:val="24"/>
        </w:rPr>
        <w:t>Примерные аудиторные контрольные работы (АКР):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№1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Наработки подшипников скольжения относятся к распределению с параметром формы b = 2,2  и ресурсной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характеристикой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а =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Межремонтный период равен 20 суткам. Найти вероятность отказа подшипника сразу после ремонта, не имевшего до этого отказов и гарантированное количество подшипников на месяц.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№2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Зубчатые муфты распределительного редуктора в количестве 5 штук при достижении предельной величины износа заменяются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новые. За межремонтный период, равный 30 суткам, в среднем происходит отказ одной муфты при коэффициенте вариации v = 0,3. Найти вероятность безотказной работы муфт в конце межремонтного периода и среднюю наработку редуктора за этот же период.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Вопрос №3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Средняя наработка секции рольганга, включающей 10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равнонадёжных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роликов, составляет 90 суток. Межремонтный период равен 30 суткам. Найти вероятность отказа ролика в межремонтный период и вероятность возникновения более двух отказов секции рольганга.</w:t>
      </w:r>
    </w:p>
    <w:p w:rsidR="00AF0E60" w:rsidRPr="00AF0E60" w:rsidRDefault="00AF0E60" w:rsidP="00AF0E60">
      <w:pPr>
        <w:pStyle w:val="a6"/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Вопрос №4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ри испытаниях на надёжность по плану [NUN] была получена следующая выборка: 124,88,54,152,42,38,37,32,28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Межремонтный период равен 30 суткам. Принадлежность к конкретному распределению оценить по величине коэффициента вариации. Найти показатели безотказности и вероятность появления точно одного отказа в межремонтный период.</w:t>
      </w:r>
    </w:p>
    <w:p w:rsidR="00AF0E60" w:rsidRDefault="00AF0E60" w:rsidP="00AF0E60">
      <w:pPr>
        <w:rPr>
          <w:b/>
          <w:i/>
        </w:rPr>
      </w:pPr>
    </w:p>
    <w:p w:rsidR="00AF0E60" w:rsidRPr="00AF0E60" w:rsidRDefault="00AF0E60" w:rsidP="00AF0E6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0E60">
        <w:rPr>
          <w:rFonts w:ascii="Times New Roman" w:hAnsi="Times New Roman" w:cs="Times New Roman"/>
          <w:b/>
          <w:i/>
          <w:sz w:val="24"/>
          <w:szCs w:val="24"/>
        </w:rPr>
        <w:t>Примерные индивидуальные домашние задания (ИДЗ):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1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Средняя  наработка подшипников скольжения механизма уравновешивания шпинделей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40 суток, коэффициент вариации v = 0,35. Найти вероятность отказов Q (t = 30) и вероятность появления не менее двух отказов за тот же промежуток времени. 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№2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По плану испытаний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[ 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NUN] получены наработки вкладышей универсального шпинделя: 54,32,96,75,60,38,42,79,55,63. Найти вероятность отказа Q (t = 20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)) и необходимое  количество вкладышей на этот период времени.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3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Наработки роликов секции транспортного рольганга, включающей 10 роликов, описываются распределением с параметрами:  а = 290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), b = 2. В межремонтный период [0, t = 60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)] отказов не было. Какова вероятность отказа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lastRenderedPageBreak/>
        <w:t>секции в момент времени t = 60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 и сколько отказов секции рольганга произойдёт в следующий межремонтный период. 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4  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Интенсивность отказов 8 пружин механизма уравновешивания шпинделей из-за поломок </w:t>
      </w:r>
      <w:r>
        <w:rPr>
          <w:rFonts w:eastAsia="Times New Roman"/>
          <w:sz w:val="40"/>
          <w:szCs w:val="40"/>
          <w:vertAlign w:val="subscript"/>
        </w:rPr>
        <w:object w:dxaOrig="1005" w:dyaOrig="315">
          <v:shape id="_x0000_i1026" type="#_x0000_t75" style="width:50.25pt;height:15.75pt" o:ole="">
            <v:imagedata r:id="rId17" o:title=""/>
          </v:shape>
          <o:OLEObject Type="Embed" ProgID="Equation.3" ShapeID="_x0000_i1026" DrawAspect="Content" ObjectID="_1666897942" r:id="rId18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. Найти возможное число отказов пружин за период, равный средней наработке и необходимое число пружин на 1 месяц.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5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ри проведении испытаний на надёжность 10 узлов трения по плану [NUN] были получены наработки: 90,77,95,65,100,48,35,40,62,78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 По коэффициенту вариации принять соответствующее распределение и найти возможное число отказов за период времени [0,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)], вероятность и интенсивность отказа в момент времени t = 25 (</w:t>
      </w:r>
      <w:proofErr w:type="spellStart"/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>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6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Достигнуто повышение средней наработки вкладышей универсального шпинделя с 30 до 60 суток. Коэффициент вариации v=0,3 остался неизменным. Является ли эффективным проведенное мероприятие (за год), если стоимость комплекта вкладышей возросла в 2,1 раза и как изменится интенсивность отказов.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7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 Средняя наработка вкладышей шарниров универсального шпинделя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40 суток, параметр формы b = 2,5, межремонтный период равен 20 суткам. Найти среднее число отказов в межремонтный период и в следующий межремонтный период, при условии, что в предыдущем отказов не было.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8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   Отказы вкладышей подшипников скольжения шестерённой клети происходят по износу. Медианное значение наработки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Ме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= 200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), коэффициент вариации v = 0,3. Найти  вероятность безотказной работы </w:t>
      </w:r>
      <w:proofErr w:type="gramStart"/>
      <w:r w:rsidRPr="00AF0E60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(t = 60) и необходимое количество комплектов вкладышей на год.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9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Средняя наработка пружин, отказы которых происходят из-за поломок, составляет 60 суток. Найти вероятность отказа пружины на 30 – е сутки и вероятность более одного отказа за период [0, 30 (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сут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>)].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 № 10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Система, состоящая из последовательно соединённых четырёх </w:t>
      </w:r>
      <w:proofErr w:type="spellStart"/>
      <w:r w:rsidRPr="00AF0E60">
        <w:rPr>
          <w:rFonts w:ascii="Times New Roman" w:eastAsia="Times New Roman" w:hAnsi="Times New Roman" w:cs="Times New Roman"/>
          <w:sz w:val="24"/>
          <w:szCs w:val="24"/>
        </w:rPr>
        <w:t>равнонадёжных</w:t>
      </w:r>
      <w:proofErr w:type="spell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элементов в момент времени t = 30 суток находится в работоспособном состоянии с вероятностью 0,8. Найти вероятность отказа элемента в момент времени t = 40 суток и как изменится вероятность безотказной работы системы, если один из элементов будет продублирован.</w:t>
      </w:r>
    </w:p>
    <w:p w:rsidR="00AF0E60" w:rsidRPr="00AF0E60" w:rsidRDefault="00AF0E60" w:rsidP="00AF0E60">
      <w:pPr>
        <w:pStyle w:val="a6"/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>Задача № 11</w:t>
      </w:r>
      <w:proofErr w:type="gramStart"/>
      <w:r w:rsidRPr="00AF0E6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результате замеров величины износа в подшипниках скольжения шестерённой клети были найдены оценка математического ожидания начального зазора</w:t>
      </w:r>
      <w:r>
        <w:rPr>
          <w:rFonts w:eastAsia="Times New Roman"/>
          <w:sz w:val="40"/>
          <w:szCs w:val="40"/>
          <w:vertAlign w:val="subscript"/>
        </w:rPr>
        <w:object w:dxaOrig="1200" w:dyaOrig="480">
          <v:shape id="_x0000_i1027" type="#_x0000_t75" style="width:60pt;height:24pt" o:ole="">
            <v:imagedata r:id="rId19" o:title=""/>
          </v:shape>
          <o:OLEObject Type="Embed" ProgID="Equation.3" ShapeID="_x0000_i1027" DrawAspect="Content" ObjectID="_1666897943" r:id="rId20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 оценка математического ожидания зазора в подшипниках скольжения через 30 суток </w:t>
      </w:r>
      <w:r>
        <w:rPr>
          <w:rFonts w:eastAsia="Times New Roman"/>
          <w:sz w:val="40"/>
          <w:szCs w:val="40"/>
          <w:vertAlign w:val="subscript"/>
        </w:rPr>
        <w:object w:dxaOrig="1395" w:dyaOrig="480">
          <v:shape id="_x0000_i1028" type="#_x0000_t75" style="width:69.75pt;height:24pt" o:ole="">
            <v:imagedata r:id="rId21" o:title=""/>
          </v:shape>
          <o:OLEObject Type="Embed" ProgID="Equation.3" ShapeID="_x0000_i1028" DrawAspect="Content" ObjectID="_1666897944" r:id="rId22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 xml:space="preserve">, среднеквадратичное отклонение скорости изнашивания </w:t>
      </w:r>
      <w:r>
        <w:rPr>
          <w:rFonts w:eastAsia="Times New Roman"/>
          <w:sz w:val="40"/>
          <w:szCs w:val="40"/>
          <w:vertAlign w:val="subscript"/>
        </w:rPr>
        <w:object w:dxaOrig="1065" w:dyaOrig="525">
          <v:shape id="_x0000_i1029" type="#_x0000_t75" style="width:53.25pt;height:26.25pt" o:ole="">
            <v:imagedata r:id="rId23" o:title=""/>
          </v:shape>
          <o:OLEObject Type="Embed" ProgID="Equation.3" ShapeID="_x0000_i1029" DrawAspect="Content" ObjectID="_1666897945" r:id="rId24"/>
        </w:object>
      </w:r>
      <w:r w:rsidRPr="00AF0E60">
        <w:rPr>
          <w:rFonts w:ascii="Times New Roman" w:eastAsia="Times New Roman" w:hAnsi="Times New Roman" w:cs="Times New Roman"/>
          <w:sz w:val="24"/>
          <w:szCs w:val="24"/>
        </w:rPr>
        <w:t>(мм). Допустимая величина износа[U]=0,15мм. Найти среднее и гарантированное количество вкладышей на 1 месяц.</w:t>
      </w:r>
    </w:p>
    <w:p w:rsidR="009D03E6" w:rsidRDefault="009D03E6">
      <w:pPr>
        <w:sectPr w:rsidR="009D03E6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9D03E6" w:rsidRPr="009D03E6" w:rsidRDefault="009D03E6" w:rsidP="009D03E6">
      <w:pPr>
        <w:keepNext/>
        <w:spacing w:before="240" w:after="6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lastRenderedPageBreak/>
        <w:t>Приложение 2</w:t>
      </w:r>
    </w:p>
    <w:p w:rsidR="009D03E6" w:rsidRPr="009D03E6" w:rsidRDefault="009D03E6" w:rsidP="009D03E6">
      <w:pPr>
        <w:keepNext/>
        <w:spacing w:before="240" w:after="60" w:line="240" w:lineRule="auto"/>
        <w:ind w:firstLine="567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7 </w:t>
      </w:r>
      <w:r w:rsidRPr="009D03E6">
        <w:rPr>
          <w:rFonts w:ascii="Times New Roman" w:eastAsia="Times New Roman" w:hAnsi="Times New Roman" w:cs="Times New Roman"/>
          <w:b/>
          <w:sz w:val="24"/>
        </w:rPr>
        <w:t>Оценочные средства для проведения промежуточной аттестации</w:t>
      </w:r>
    </w:p>
    <w:p w:rsidR="009D03E6" w:rsidRDefault="009D03E6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9D03E6">
        <w:rPr>
          <w:rFonts w:ascii="Times New Roman" w:eastAsia="Times New Roman" w:hAnsi="Times New Roman" w:cs="Times New Roman"/>
          <w:b/>
          <w:sz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5"/>
        <w:gridCol w:w="4057"/>
        <w:gridCol w:w="8725"/>
      </w:tblGrid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Структурный элемент </w:t>
            </w: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Оценочные средства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ОПК-1</w:t>
            </w:r>
            <w:r w:rsidRPr="00DC25E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способность научно обоснованно оценивать новые решения в области построения и моделирования машин, приводов, оборудования, технологических систем и специализированного машиностроительного оборудования, а также средств технологического оснащения производства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основные понятия и определения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85797E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сущность понятий и определений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методы анализа надёжности машин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Каким показателем характеризуется надёжность изделия в заданный момент времени.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Показатель, характеризующий надёжность изделия на интервале времени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обсуждать принимаемые решения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применять знания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профессиональной деятельности;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корректно выражать и аргументированно обосновывать принимаемые решения по результатам анализа надёжности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Оценить надёжность изнашиваемого подшипника, используя закон надёжности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Вейбулла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Оценить надёжность изнашиваемого ролика рольганга, используя 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споненциальный закон надёжности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44242" w:rsidRPr="00E20219" w:rsidRDefault="00F44242" w:rsidP="00AF0AA8">
            <w:pPr>
              <w:tabs>
                <w:tab w:val="left" w:pos="-2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0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основными методами реш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ения задач в области надёжности;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85797E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анализа надёжности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металлургического оборудования;</w:t>
            </w: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44242" w:rsidRPr="00DC25E5" w:rsidRDefault="00F44242" w:rsidP="00AF0AA8">
            <w:pPr>
              <w:tabs>
                <w:tab w:val="left" w:pos="270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97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методами исследования эксплуатационной надёжности машин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Средняя  наработка подшипников скольжения механизма уравновешивания шпинделей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40 суток, коэффициент вариации v = 0,35. Найти вероятность отказов Q(t = 30) и вероятность появления не менее двух отказов за тот же промежуток времени. 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По плану испытаний 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NUN] получены наработки вкладышей универсального шпинделя: 54,32,96,75,60,38,42,79,55,63. Найти вероятность отказа Q(t = 20(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)) и необходимое  количество вкладышей на этот период времени.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Наработки роликов секции транспортного рольганга, включающей 10 роликов, описываются распределением с параметрами:  а = 290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), b = 2. В межремонтный период [0, t = 60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)] отказов не было. Какова вероятность отказа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секции в момент времени t = 60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и сколько отказов секции рольганга произойдёт в следующий межремонтный период. 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Интенсивность отказов 8 пружин механизма уравновешивания шпинделей из-за поломок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Найти возможное число отказов пружин за период, равный средней наработке и необходимое число пружин на 1 месяц.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3616EE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ПК-1</w:t>
            </w:r>
            <w:r w:rsidRPr="003616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>способностью к критическому анализу и оценке современных научных достижений, генерированию новых идей при решении исследовательских и практических задач, в том числе в междисциплинарных областях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понятия и определения теории надежности машин;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основные методы исследования надёжности машин;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процедуру сбора и обработки информации о техническом состоянии машин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sz w:val="24"/>
                <w:szCs w:val="24"/>
              </w:rPr>
              <w:t>-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статистические законы надежности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-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оценивается надёжность изнашиваемого Закон надёжности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Вейбулла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его характеристика.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понимается под испытанием на надёжность, планы испытаний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отказов оборудования;</w:t>
            </w: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выполнять статистические расчёты;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оценивать параметры распределений;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показатели надёжности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понимается под испытанием на надёжность, планы испытаний.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242" w:rsidRPr="00DC25E5" w:rsidTr="00AF0AA8"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профессиональным языком теории надёжности; 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навыками обработки экспериментальных данных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ри проведении испытаний на надёжность 10 узлов трения по плану [NUN] были получены наработки: 90,77,95,65,100,48,35,40,62,78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). По коэффициенту вариации принять соответствующее распределение и найти возможное число отказов за период времени [0, 30(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)], вероятность и интенсивность отказа в момент времени t = 25 (</w:t>
            </w:r>
            <w:proofErr w:type="spellStart"/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Достигнуто повышение средней наработки вкладышей универсального шпинделя с 30 до 60 суток. Коэффициент вариации v=0,3 остался неизменным. Является ли эффективным проведенное мероприятие (за год), если стоимость комплекта вкладышей возросла в 2,1 раза и как изменится интенсивность отказов.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Средняя наработка вкладышей шарниров универсального шпинделя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40 суток, параметр формы b = 2,5, межремонтный период равен 20 суткам. Найти среднее число отказов в межремонтный период и в следующий межремонтный период, при условии, что в предыдущем отказов не было.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ПК-2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>способность предложить и обосновать технические, экономические или технологические решения, имеющие существенное значение для экономики или обеспечения обороноспособности страны в областях исследований специальности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влияние показателей надежности на технико-экономические показатели </w:t>
            </w:r>
            <w:proofErr w:type="spell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металлургичеких</w:t>
            </w:r>
            <w:proofErr w:type="spellEnd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методы повышения показателей надежности с целью повышения технико-экономических показателей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1. Показатель, характеризующий надёжность изделия в любой момент времени на заданном интервале времени.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2. Каким показателем оценить возможность отказа непрерывно работающего изделия до момента времени t в следующую малую единицу времени.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3. Как определить гарантированное количество запасных частей.</w:t>
            </w:r>
          </w:p>
          <w:p w:rsidR="00F44242" w:rsidRPr="00E20219" w:rsidRDefault="00F44242" w:rsidP="00AF0AA8">
            <w:pPr>
              <w:tabs>
                <w:tab w:val="left" w:pos="510"/>
              </w:tabs>
              <w:spacing w:after="0" w:line="240" w:lineRule="auto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4. Надёжность систем и показатели её характеризующие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проводить техническое обоснование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применения методов повышения показателей надежности</w:t>
            </w:r>
            <w:proofErr w:type="gramEnd"/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E20219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Определить гарантированное количество запасных частей для обеспечения надежности рольганга 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навыками расчета эффективных методов повышения надежности с использованием компьютерных технологий;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расчета технического эффекта от предлагаемых решений с использованием компьютерных технологий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E20219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E2021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Отказы вкладышей подшипников скольжения шестерённой клети происходят по износу. Медианное значение наработки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Ме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200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коэффициент вариации v = 0,3. Найти  вероятность безотказной работы 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(t = 60) и необходимое количество комплектов вкладышей на год.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наработка пружин, отказы которых происходят из-за поломок, составляет 60 суток. Найти вероятность отказа пружины на 30 – е сутки и вероятность более одного отказа за период [0, 30 (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)].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Система, состоящая из последовательно соединённых четырёх </w:t>
            </w:r>
            <w:proofErr w:type="spell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равнонадёжных</w:t>
            </w:r>
            <w:proofErr w:type="spell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элементов в момент времени t = 30 суток находится в работоспособном состоянии с вероятностью 0,8. Найти вероятность отказа элемента в момент времени t = 40 суток и как изменится вероятность безотказной работы системы, если один из элементов будет продублирован.</w:t>
            </w:r>
          </w:p>
          <w:p w:rsidR="00F44242" w:rsidRPr="00E20219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E20219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E202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Pr="00E202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замеров величины износа в подшипниках скольжения шестерённой клети были найдены оценка математического ожидания начального зазора оценка математического ожидания зазора в подшипниках скольжения через 30 суток</w:t>
            </w:r>
            <w:proofErr w:type="gramStart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среднеквадратичное отклонение скорости изнашивания (мм). Допустимая величина износа[U]=0,15мм. Найти среднее и гарантированное количество </w:t>
            </w:r>
            <w:r w:rsidRPr="00E202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вкладышей на 1 месяц.</w:t>
            </w:r>
          </w:p>
        </w:tc>
      </w:tr>
      <w:tr w:rsidR="00F44242" w:rsidRPr="00DC25E5" w:rsidTr="00AF0AA8">
        <w:tc>
          <w:tcPr>
            <w:tcW w:w="14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E20219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0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ПК-3</w:t>
            </w:r>
            <w:r w:rsidRPr="00E202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ab/>
              <w:t xml:space="preserve">владение комплексом знаний, необходимых для научно-технического обоснования новых эффективных методов и технологий проектирования машин, агрегатов и процессов в областях исследования специальности </w:t>
            </w:r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основные методы исследования надёжности машин;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основные проблемы определения параметров надежности при проектировании машин, агрегатов и процессов;</w:t>
            </w:r>
          </w:p>
          <w:p w:rsidR="00F44242" w:rsidRPr="009820C1" w:rsidRDefault="00F44242" w:rsidP="00AF0AA8">
            <w:pPr>
              <w:spacing w:after="0" w:line="240" w:lineRule="auto"/>
              <w:rPr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пути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 задачи определения параметров надежности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стадии проектирования машин, агрегатов и процессов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Теоретические вопросы </w:t>
            </w:r>
          </w:p>
          <w:p w:rsidR="00F44242" w:rsidRPr="009820C1" w:rsidRDefault="00F44242" w:rsidP="00F44242">
            <w:pPr>
              <w:pStyle w:val="a6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распределения для внезапно отказывающих объектов.</w:t>
            </w:r>
          </w:p>
          <w:p w:rsidR="00F44242" w:rsidRPr="009820C1" w:rsidRDefault="00F44242" w:rsidP="00F44242">
            <w:pPr>
              <w:pStyle w:val="a6"/>
              <w:numPr>
                <w:ilvl w:val="0"/>
                <w:numId w:val="7"/>
              </w:numPr>
              <w:tabs>
                <w:tab w:val="left" w:pos="51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Взаимосвязь показателей безотказности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Уметь:</w:t>
            </w:r>
          </w:p>
        </w:tc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- определять параметры надежности на стадии проектирования машин, агрегатов и процессов</w:t>
            </w:r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207"/>
              <w:rPr>
                <w:rFonts w:ascii="Times New Roman" w:eastAsia="Times New Roman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i/>
                <w:kern w:val="24"/>
                <w:sz w:val="24"/>
                <w:szCs w:val="24"/>
              </w:rPr>
              <w:t xml:space="preserve">Практические задания </w:t>
            </w:r>
          </w:p>
          <w:p w:rsidR="00F44242" w:rsidRPr="009820C1" w:rsidRDefault="00F44242" w:rsidP="00AF0AA8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- Оценить надёжность изнашиваемой направляющей скольжения, используя нормальный закон надёжности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F44242" w:rsidRPr="00DC25E5" w:rsidTr="00AF0AA8"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DC25E5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5E5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Владеть навыками: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80" w:type="dxa"/>
              <w:right w:w="80" w:type="dxa"/>
            </w:tcMar>
          </w:tcPr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hAnsi="Times New Roman" w:cs="Times New Roman"/>
                <w:sz w:val="24"/>
                <w:szCs w:val="24"/>
              </w:rPr>
              <w:t xml:space="preserve">- навыками </w:t>
            </w:r>
            <w:proofErr w:type="gramStart"/>
            <w:r w:rsidRPr="009820C1">
              <w:rPr>
                <w:rFonts w:ascii="Times New Roman" w:hAnsi="Times New Roman" w:cs="Times New Roman"/>
                <w:sz w:val="24"/>
                <w:szCs w:val="24"/>
              </w:rPr>
              <w:t>разработки математических моделей определения показателей надежности проектируемого оборудования</w:t>
            </w:r>
            <w:proofErr w:type="gramEnd"/>
          </w:p>
        </w:tc>
        <w:tc>
          <w:tcPr>
            <w:tcW w:w="8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  <w:right w:w="80" w:type="dxa"/>
            </w:tcMar>
            <w:vAlign w:val="center"/>
          </w:tcPr>
          <w:p w:rsidR="00F44242" w:rsidRPr="009820C1" w:rsidRDefault="00F44242" w:rsidP="00AF0AA8">
            <w:pPr>
              <w:spacing w:after="0" w:line="240" w:lineRule="auto"/>
              <w:ind w:firstLine="17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r w:rsidRPr="009820C1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1 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Наработки подшипников скольжения относятся к распределению с параметром формы b = 2,2  и ресурсной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характеристикой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 = 30 (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). Межремонтный период равен 20 суткам. Найти вероятность отказа подшипника сразу после ремонта, не имевшего до этого отказов и гарантированное количество подшипников на месяц.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2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Зубчатые муфты распределительного редуктора в количестве 5 штук при достижении предельной величины износа заменяются 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новые. За межремонтный период, равный 30 суткам, в среднем происходит отказ одной муфты при коэффициенте вариации v = 0,3. Найти вероятность безотказной работы муфт в конце межремонтного периода и среднюю наработку редуктора за этот же период.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Средняя наработка секции рольганга, включающей 10 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равнонадёжных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роликов, составляет 90 суток. Межремонтный период равен 30 суткам. Найти вероятность отказа ролика в межремонтный период и вероятность возникновения более двух отказов секции рольганга.</w:t>
            </w:r>
          </w:p>
          <w:p w:rsidR="00F44242" w:rsidRPr="009820C1" w:rsidRDefault="00F44242" w:rsidP="00AF0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Задача </w:t>
            </w:r>
            <w:r w:rsidRPr="009820C1">
              <w:rPr>
                <w:rFonts w:ascii="Times New Roman" w:eastAsia="Segoe UI Symbol" w:hAnsi="Times New Roman" w:cs="Times New Roman"/>
                <w:i/>
                <w:sz w:val="24"/>
                <w:szCs w:val="24"/>
              </w:rPr>
              <w:t>№</w:t>
            </w:r>
            <w:r w:rsidRPr="009820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4</w:t>
            </w:r>
            <w:proofErr w:type="gramStart"/>
            <w:r w:rsidRPr="009820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 испытаниях на надёжность по плану [NUN] была получена </w:t>
            </w:r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следующая выборка: 124,88,54,152,42,38,37,32,28 (</w:t>
            </w:r>
            <w:proofErr w:type="spellStart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сут</w:t>
            </w:r>
            <w:proofErr w:type="spellEnd"/>
            <w:r w:rsidRPr="009820C1">
              <w:rPr>
                <w:rFonts w:ascii="Times New Roman" w:eastAsia="Times New Roman" w:hAnsi="Times New Roman" w:cs="Times New Roman"/>
                <w:sz w:val="24"/>
                <w:szCs w:val="24"/>
              </w:rPr>
              <w:t>). Межремонтный период равен 30 суткам. Принадлежность к конкретному распределению оценить по величине коэффициента вариации. Найти показатели безотказности и вероятность появления точно одного отказа в межремонтный период.</w:t>
            </w:r>
          </w:p>
        </w:tc>
      </w:tr>
    </w:tbl>
    <w:p w:rsidR="00F44242" w:rsidRDefault="00F44242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F44242" w:rsidRPr="009D03E6" w:rsidRDefault="00F44242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</w:p>
    <w:p w:rsidR="009D03E6" w:rsidRPr="009D03E6" w:rsidRDefault="009D03E6" w:rsidP="009D03E6">
      <w:pPr>
        <w:rPr>
          <w:rFonts w:ascii="Times New Roman" w:eastAsia="Times New Roman" w:hAnsi="Times New Roman" w:cs="Times New Roman"/>
          <w:sz w:val="24"/>
        </w:rPr>
      </w:pPr>
    </w:p>
    <w:p w:rsidR="009D03E6" w:rsidRDefault="009D03E6" w:rsidP="009D03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  <w:sectPr w:rsidR="009D03E6" w:rsidSect="009D03E6">
          <w:pgSz w:w="16840" w:h="11907" w:orient="landscape"/>
          <w:pgMar w:top="850" w:right="810" w:bottom="1701" w:left="1134" w:header="708" w:footer="708" w:gutter="0"/>
          <w:cols w:space="708"/>
          <w:docGrid w:linePitch="360"/>
        </w:sectPr>
      </w:pPr>
    </w:p>
    <w:p w:rsidR="009D03E6" w:rsidRPr="009D03E6" w:rsidRDefault="009D03E6" w:rsidP="009D03E6">
      <w:pPr>
        <w:ind w:firstLine="567"/>
        <w:rPr>
          <w:rFonts w:ascii="Times New Roman" w:eastAsia="Times New Roman" w:hAnsi="Times New Roman" w:cs="Times New Roman"/>
          <w:b/>
          <w:sz w:val="24"/>
        </w:rPr>
      </w:pPr>
      <w:r w:rsidRPr="009D03E6">
        <w:rPr>
          <w:rFonts w:ascii="Times New Roman" w:eastAsia="Times New Roman" w:hAnsi="Times New Roman" w:cs="Times New Roman"/>
          <w:b/>
          <w:sz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9D03E6" w:rsidRPr="009D03E6" w:rsidRDefault="009820C1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Итоговая</w:t>
      </w:r>
      <w:r w:rsidR="009D03E6" w:rsidRPr="009D03E6">
        <w:rPr>
          <w:rFonts w:ascii="Times New Roman" w:eastAsia="Times New Roman" w:hAnsi="Times New Roman" w:cs="Times New Roman"/>
          <w:sz w:val="24"/>
        </w:rPr>
        <w:t xml:space="preserve"> аттестация по дисциплине «</w:t>
      </w:r>
      <w:r w:rsidR="009D03E6">
        <w:rPr>
          <w:rFonts w:ascii="Times New Roman" w:eastAsia="Times New Roman" w:hAnsi="Times New Roman" w:cs="Times New Roman"/>
          <w:color w:val="000000"/>
          <w:sz w:val="24"/>
        </w:rPr>
        <w:t>Надежность механического оборудования металлургических заводов</w:t>
      </w:r>
      <w:r w:rsidR="009D03E6" w:rsidRPr="009D03E6">
        <w:rPr>
          <w:rFonts w:ascii="Times New Roman" w:eastAsia="Times New Roman" w:hAnsi="Times New Roman" w:cs="Times New Roman"/>
          <w:sz w:val="24"/>
        </w:rPr>
        <w:t xml:space="preserve">» включает теоретические вопросы, позволяющие оценить уровень усвоения </w:t>
      </w:r>
      <w:proofErr w:type="gramStart"/>
      <w:r w:rsidR="009D03E6" w:rsidRPr="009D03E6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="009D03E6" w:rsidRPr="009D03E6">
        <w:rPr>
          <w:rFonts w:ascii="Times New Roman" w:eastAsia="Times New Roman" w:hAnsi="Times New Roman" w:cs="Times New Roman"/>
          <w:sz w:val="24"/>
        </w:rPr>
        <w:t xml:space="preserve"> знаний, и практические задания, выявляющие степень </w:t>
      </w:r>
      <w:proofErr w:type="spellStart"/>
      <w:r w:rsidR="009D03E6"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="009D03E6" w:rsidRPr="009D03E6">
        <w:rPr>
          <w:rFonts w:ascii="Times New Roman" w:eastAsia="Times New Roman" w:hAnsi="Times New Roman" w:cs="Times New Roman"/>
          <w:sz w:val="24"/>
        </w:rPr>
        <w:t xml:space="preserve"> умений и владений, проводится в форме зачета</w:t>
      </w:r>
      <w:r w:rsidR="009D03E6">
        <w:rPr>
          <w:rFonts w:ascii="Times New Roman" w:eastAsia="Times New Roman" w:hAnsi="Times New Roman" w:cs="Times New Roman"/>
          <w:sz w:val="24"/>
        </w:rPr>
        <w:t xml:space="preserve"> с оценкой</w:t>
      </w:r>
      <w:r w:rsidR="009D03E6" w:rsidRPr="009D03E6">
        <w:rPr>
          <w:rFonts w:ascii="Times New Roman" w:eastAsia="Times New Roman" w:hAnsi="Times New Roman" w:cs="Times New Roman"/>
          <w:sz w:val="24"/>
        </w:rPr>
        <w:t>.</w:t>
      </w:r>
    </w:p>
    <w:p w:rsidR="00AF0E60" w:rsidRDefault="009D03E6" w:rsidP="00AF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Зачет с оценкой по данной дисциплине проводится в устной форме, </w:t>
      </w:r>
      <w:r w:rsidR="00AF0E60">
        <w:rPr>
          <w:rFonts w:ascii="Times New Roman" w:eastAsia="Times New Roman" w:hAnsi="Times New Roman" w:cs="Times New Roman"/>
          <w:sz w:val="24"/>
          <w:szCs w:val="24"/>
        </w:rPr>
        <w:t>включает 1 теоретический вопрос и одно практическое задание.</w:t>
      </w:r>
    </w:p>
    <w:p w:rsidR="009D03E6" w:rsidRDefault="009D03E6" w:rsidP="00AF0E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:rsidR="009D03E6" w:rsidRPr="009D03E6" w:rsidRDefault="009D03E6" w:rsidP="009D03E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4"/>
        </w:rPr>
      </w:pPr>
      <w:r w:rsidRPr="009D03E6">
        <w:rPr>
          <w:rFonts w:ascii="Times New Roman" w:eastAsia="Times New Roman" w:hAnsi="Times New Roman" w:cs="Times New Roman"/>
          <w:b/>
          <w:i/>
          <w:sz w:val="24"/>
        </w:rPr>
        <w:t>Показатели и критерии оценивания зачета с оценкой: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«отлично»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(5 баллов) – обучающийся демонстрирует высокий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«хорошо»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(4 балла) – обучающийся демонстрирует средний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(3 балла) – обучающийся демонстрирует пороговый уровень </w:t>
      </w:r>
      <w:proofErr w:type="spellStart"/>
      <w:r w:rsidRPr="009D03E6">
        <w:rPr>
          <w:rFonts w:ascii="Times New Roman" w:eastAsia="Times New Roman" w:hAnsi="Times New Roman" w:cs="Times New Roman"/>
          <w:sz w:val="24"/>
        </w:rPr>
        <w:t>сформированности</w:t>
      </w:r>
      <w:proofErr w:type="spellEnd"/>
      <w:r w:rsidRPr="009D03E6">
        <w:rPr>
          <w:rFonts w:ascii="Times New Roman" w:eastAsia="Times New Roman" w:hAnsi="Times New Roman" w:cs="Times New Roman"/>
          <w:sz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«неудовлетворительно»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(2 балла) – </w:t>
      </w:r>
      <w:proofErr w:type="gramStart"/>
      <w:r w:rsidRPr="009D03E6">
        <w:rPr>
          <w:rFonts w:ascii="Times New Roman" w:eastAsia="Times New Roman" w:hAnsi="Times New Roman" w:cs="Times New Roman"/>
          <w:sz w:val="24"/>
        </w:rPr>
        <w:t>обучающийся</w:t>
      </w:r>
      <w:proofErr w:type="gramEnd"/>
      <w:r w:rsidRPr="009D03E6">
        <w:rPr>
          <w:rFonts w:ascii="Times New Roman" w:eastAsia="Times New Roman" w:hAnsi="Times New Roman" w:cs="Times New Roman"/>
          <w:sz w:val="24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D03E6" w:rsidRPr="009D03E6" w:rsidRDefault="009D03E6" w:rsidP="009D03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9D03E6">
        <w:rPr>
          <w:rFonts w:ascii="Times New Roman" w:eastAsia="Times New Roman" w:hAnsi="Times New Roman" w:cs="Times New Roman"/>
          <w:sz w:val="24"/>
        </w:rPr>
        <w:t xml:space="preserve">– на оценку </w:t>
      </w:r>
      <w:r w:rsidRPr="009D03E6">
        <w:rPr>
          <w:rFonts w:ascii="Times New Roman" w:eastAsia="Times New Roman" w:hAnsi="Times New Roman" w:cs="Times New Roman"/>
          <w:b/>
          <w:sz w:val="24"/>
        </w:rPr>
        <w:t>«неудовлетворительно»</w:t>
      </w:r>
      <w:r w:rsidRPr="009D03E6">
        <w:rPr>
          <w:rFonts w:ascii="Times New Roman" w:eastAsia="Times New Roman" w:hAnsi="Times New Roman" w:cs="Times New Roman"/>
          <w:sz w:val="24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C7084A" w:rsidRPr="00C7084A" w:rsidRDefault="00C7084A"/>
    <w:sectPr w:rsidR="00C7084A" w:rsidRPr="00C7084A" w:rsidSect="009D03E6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632EF"/>
    <w:multiLevelType w:val="hybridMultilevel"/>
    <w:tmpl w:val="82208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85635"/>
    <w:multiLevelType w:val="hybridMultilevel"/>
    <w:tmpl w:val="371EF090"/>
    <w:lvl w:ilvl="0" w:tplc="EF42710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D3C427D"/>
    <w:multiLevelType w:val="multilevel"/>
    <w:tmpl w:val="0A0AA1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232A8C"/>
    <w:multiLevelType w:val="hybridMultilevel"/>
    <w:tmpl w:val="2F0E7FD6"/>
    <w:lvl w:ilvl="0" w:tplc="C6B6CB7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D62D00"/>
    <w:multiLevelType w:val="multilevel"/>
    <w:tmpl w:val="3516F6AA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79F748C6"/>
    <w:multiLevelType w:val="hybridMultilevel"/>
    <w:tmpl w:val="376EF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53"/>
    <w:rsid w:val="00017140"/>
    <w:rsid w:val="0002418B"/>
    <w:rsid w:val="00103E4E"/>
    <w:rsid w:val="001F0BC7"/>
    <w:rsid w:val="00224C9E"/>
    <w:rsid w:val="003D25A9"/>
    <w:rsid w:val="003E3654"/>
    <w:rsid w:val="004734E1"/>
    <w:rsid w:val="006D663B"/>
    <w:rsid w:val="0085797E"/>
    <w:rsid w:val="0086598C"/>
    <w:rsid w:val="008D4867"/>
    <w:rsid w:val="009820C1"/>
    <w:rsid w:val="009D03E6"/>
    <w:rsid w:val="009D26C4"/>
    <w:rsid w:val="00A0178C"/>
    <w:rsid w:val="00AD64DA"/>
    <w:rsid w:val="00AF0E60"/>
    <w:rsid w:val="00AF0F61"/>
    <w:rsid w:val="00BA214B"/>
    <w:rsid w:val="00C7084A"/>
    <w:rsid w:val="00C76D13"/>
    <w:rsid w:val="00CC20D7"/>
    <w:rsid w:val="00D31453"/>
    <w:rsid w:val="00DA2DEF"/>
    <w:rsid w:val="00E10993"/>
    <w:rsid w:val="00E209E2"/>
    <w:rsid w:val="00E21FB4"/>
    <w:rsid w:val="00E7178C"/>
    <w:rsid w:val="00F4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E1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rsid w:val="006D663B"/>
    <w:rPr>
      <w:rFonts w:ascii="Georgia" w:hAnsi="Georgia" w:cs="Georgia"/>
      <w:sz w:val="12"/>
      <w:szCs w:val="12"/>
    </w:rPr>
  </w:style>
  <w:style w:type="character" w:styleId="a5">
    <w:name w:val="Hyperlink"/>
    <w:basedOn w:val="a0"/>
    <w:uiPriority w:val="99"/>
    <w:unhideWhenUsed/>
    <w:rsid w:val="00C76D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6D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084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basedOn w:val="a0"/>
    <w:rsid w:val="00C7084A"/>
    <w:rPr>
      <w:rFonts w:ascii="Georgia" w:hAnsi="Georgia" w:cs="Georgia"/>
      <w:sz w:val="12"/>
      <w:szCs w:val="12"/>
    </w:rPr>
  </w:style>
  <w:style w:type="paragraph" w:styleId="a7">
    <w:name w:val="Plain Text"/>
    <w:basedOn w:val="a"/>
    <w:link w:val="a8"/>
    <w:rsid w:val="00C708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C7084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84A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E1"/>
    <w:rPr>
      <w:rFonts w:ascii="Tahoma" w:hAnsi="Tahoma" w:cs="Tahoma"/>
      <w:sz w:val="16"/>
      <w:szCs w:val="16"/>
    </w:rPr>
  </w:style>
  <w:style w:type="character" w:customStyle="1" w:styleId="FontStyle20">
    <w:name w:val="Font Style20"/>
    <w:basedOn w:val="a0"/>
    <w:rsid w:val="006D663B"/>
    <w:rPr>
      <w:rFonts w:ascii="Georgia" w:hAnsi="Georgia" w:cs="Georgia"/>
      <w:sz w:val="12"/>
      <w:szCs w:val="12"/>
    </w:rPr>
  </w:style>
  <w:style w:type="character" w:styleId="a5">
    <w:name w:val="Hyperlink"/>
    <w:basedOn w:val="a0"/>
    <w:uiPriority w:val="99"/>
    <w:unhideWhenUsed/>
    <w:rsid w:val="00C76D1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76D1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7084A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FontStyle31">
    <w:name w:val="Font Style31"/>
    <w:basedOn w:val="a0"/>
    <w:rsid w:val="00C7084A"/>
    <w:rPr>
      <w:rFonts w:ascii="Georgia" w:hAnsi="Georgia" w:cs="Georgia"/>
      <w:sz w:val="12"/>
      <w:szCs w:val="12"/>
    </w:rPr>
  </w:style>
  <w:style w:type="paragraph" w:styleId="a7">
    <w:name w:val="Plain Text"/>
    <w:basedOn w:val="a"/>
    <w:link w:val="a8"/>
    <w:rsid w:val="00C7084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C7084A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magtu.informsystema.ru/uploader/fileUpload?name=268.pdf&amp;show=dcatalogues/1/1060892/268.pdf&amp;view=true" TargetMode="External"/><Relationship Id="rId18" Type="http://schemas.openxmlformats.org/officeDocument/2006/relationships/oleObject" Target="embeddings/oleObject1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7" Type="http://schemas.openxmlformats.org/officeDocument/2006/relationships/image" Target="media/image2.jpeg"/><Relationship Id="rId12" Type="http://schemas.openxmlformats.org/officeDocument/2006/relationships/hyperlink" Target="https://magtu.informsystema.ru/uploader/fileUpload?name=4087.pdf&amp;show=dcatalogues/1/1533907/4087.pdf&amp;view=true" TargetMode="External"/><Relationship Id="rId17" Type="http://schemas.openxmlformats.org/officeDocument/2006/relationships/image" Target="media/image4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magtu.ru:8085/marcweb2/Default.asp" TargetMode="External"/><Relationship Id="rId20" Type="http://schemas.openxmlformats.org/officeDocument/2006/relationships/oleObject" Target="embeddings/oleObject2.bin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agtu.informsystema.ru/uploader/fileUpload?name=802.pdf&amp;show=dcatalogues/1/1116023/802.pdf&amp;view=true" TargetMode="External"/><Relationship Id="rId24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hyperlink" Target="https://scholar.google.ru/" TargetMode="External"/><Relationship Id="rId23" Type="http://schemas.openxmlformats.org/officeDocument/2006/relationships/image" Target="media/image7.wmf"/><Relationship Id="rId10" Type="http://schemas.openxmlformats.org/officeDocument/2006/relationships/hyperlink" Target="https://magtu.informsystema.ru/uploader/fileUpload?name=521.pdf&amp;show=dcatalogues/1/1092485/521.pdf&amp;view=true" TargetMode="Externa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https://magtu.informsystema.ru/uploader/fileUpload?name=3633.pdf&amp;show=dcatalogues/1/1524754/3633.pdf&amp;view=true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4346</Words>
  <Characters>24776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2017-2018_а15_06_01_ММСа-17-2_43_plx_Надежность механического оборудования металлургических заводов</vt:lpstr>
      <vt:lpstr>Лист1</vt:lpstr>
    </vt:vector>
  </TitlesOfParts>
  <Company>Krokoz™</Company>
  <LinksUpToDate>false</LinksUpToDate>
  <CharactersWithSpaces>29064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2017-2018_а15_06_01_ММСа-17-2_43_plx_Надежность механического оборудования металлургических заводов</dc:title>
  <dc:creator>FastReport.NET</dc:creator>
  <cp:lastModifiedBy>Пользователь Windows</cp:lastModifiedBy>
  <cp:revision>14</cp:revision>
  <dcterms:created xsi:type="dcterms:W3CDTF">2020-11-12T15:17:00Z</dcterms:created>
  <dcterms:modified xsi:type="dcterms:W3CDTF">2020-11-14T17:26:00Z</dcterms:modified>
</cp:coreProperties>
</file>