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png"/>
  <Override PartName="/word/media/image3.jpeg" ContentType="image/jpeg"/>
  <Override PartName="/word/media/image2.png" ContentType="image/png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61"/>
        <w:widowControl/>
        <w:ind w:hanging="0"/>
        <w:jc w:val="center"/>
        <w:rPr/>
      </w:pPr>
      <w:r>
        <w:rPr/>
        <w:drawing>
          <wp:inline distT="0" distB="0" distL="0" distR="0">
            <wp:extent cx="5871845" cy="86233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45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before="0" w:after="200"/>
        <w:ind w:hanging="0"/>
        <w:jc w:val="right"/>
        <w:rPr>
          <w:sz w:val="16"/>
          <w:szCs w:val="16"/>
          <w:lang w:eastAsia="ru-RU"/>
        </w:rPr>
      </w:pPr>
      <w:r>
        <w:rPr/>
        <w:drawing>
          <wp:inline distT="0" distB="0" distL="0" distR="0">
            <wp:extent cx="6386195" cy="7698105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95" cy="769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before="0" w:after="200"/>
        <w:ind w:hanging="0"/>
        <w:jc w:val="center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-5080</wp:posOffset>
            </wp:positionH>
            <wp:positionV relativeFrom="paragraph">
              <wp:posOffset>15875</wp:posOffset>
            </wp:positionV>
            <wp:extent cx="5760085" cy="7908290"/>
            <wp:effectExtent l="0" t="0" r="0" b="0"/>
            <wp:wrapSquare wrapText="largest"/>
            <wp:docPr id="3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ind w:left="-709" w:hanging="0"/>
        <w:rPr/>
      </w:pPr>
      <w:r>
        <w:rPr>
          <w:rStyle w:val="FontStyle16"/>
          <w:sz w:val="24"/>
          <w:szCs w:val="24"/>
        </w:rPr>
        <w:t>1. Цели освоения дисциплины</w:t>
      </w:r>
    </w:p>
    <w:p>
      <w:pPr>
        <w:pStyle w:val="NormalWeb"/>
        <w:spacing w:lineRule="auto" w:line="240" w:before="100" w:after="0"/>
        <w:ind w:firstLine="709"/>
        <w:jc w:val="both"/>
        <w:rPr/>
      </w:pPr>
      <w:r>
        <w:rPr>
          <w:rStyle w:val="FontStyle16"/>
          <w:b w:val="false"/>
          <w:bCs w:val="false"/>
          <w:sz w:val="24"/>
          <w:szCs w:val="24"/>
        </w:rPr>
        <w:t>Целями</w:t>
      </w:r>
      <w:r>
        <w:rPr>
          <w:rStyle w:val="FontStyle16"/>
          <w:b w:val="false"/>
          <w:bCs w:val="false"/>
          <w:sz w:val="24"/>
        </w:rPr>
        <w:t xml:space="preserve"> освоения дисциплины 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b w:val="false"/>
          <w:bCs w:val="false"/>
          <w:sz w:val="24"/>
          <w:szCs w:val="24"/>
        </w:rPr>
        <w:t xml:space="preserve">» </w:t>
      </w:r>
      <w:r>
        <w:rPr>
          <w:rStyle w:val="FontStyle16"/>
          <w:b w:val="false"/>
          <w:bCs w:val="false"/>
          <w:sz w:val="24"/>
        </w:rPr>
        <w:t xml:space="preserve">являются </w:t>
      </w:r>
      <w:r>
        <w:rPr/>
        <w:t xml:space="preserve">подготовка студентов в соответствии с требованиями ФГОС ВО по направлению </w:t>
      </w:r>
      <w:r>
        <w:rPr>
          <w:rStyle w:val="FontStyle16"/>
          <w:b w:val="false"/>
          <w:sz w:val="24"/>
          <w:szCs w:val="24"/>
        </w:rPr>
        <w:t>44.03.05 Педагогическое образование (с двумя профилями подготовки)</w:t>
      </w:r>
      <w:r>
        <w:rPr/>
        <w:t>, а именно: ознакомление студентов с базовыми понятиями вычислительных систем и компьютерных сетей, формирование представлений об их структуре, функционировании и базовых компонентах, а также навыков использования для решения прикладных задач.</w:t>
      </w:r>
    </w:p>
    <w:p>
      <w:pPr>
        <w:pStyle w:val="Western"/>
        <w:spacing w:lineRule="auto" w:line="240" w:before="100" w:after="0"/>
        <w:ind w:firstLine="709"/>
        <w:jc w:val="both"/>
        <w:rPr/>
      </w:pPr>
      <w:r>
        <w:rPr/>
        <w:t>Задачи курса:</w:t>
      </w:r>
    </w:p>
    <w:p>
      <w:pPr>
        <w:pStyle w:val="LONormal1"/>
        <w:jc w:val="both"/>
        <w:rPr/>
      </w:pPr>
      <w:r>
        <w:rPr>
          <w:szCs w:val="24"/>
        </w:rPr>
        <w:t xml:space="preserve">− </w:t>
      </w:r>
      <w:r>
        <w:rPr>
          <w:szCs w:val="24"/>
        </w:rPr>
        <w:t>получить на основе системного подхода учебную информацию о вычислительных машинах и системах, телекоммуникационных вычислительных сетях;</w:t>
      </w:r>
    </w:p>
    <w:p>
      <w:pPr>
        <w:pStyle w:val="LONormal1"/>
        <w:jc w:val="both"/>
        <w:rPr/>
      </w:pPr>
      <w:r>
        <w:rPr>
          <w:szCs w:val="24"/>
        </w:rPr>
        <w:t xml:space="preserve">− </w:t>
      </w:r>
      <w:r>
        <w:rPr>
          <w:szCs w:val="24"/>
        </w:rPr>
        <w:t>приобрести знания об информационно-логических основах электронно-вычислительных машин (ЭВМ), принципах функциональной и структурной организации вычислительных машин, эффективности их функционирования;</w:t>
      </w:r>
    </w:p>
    <w:p>
      <w:pPr>
        <w:pStyle w:val="LONormal1"/>
        <w:jc w:val="both"/>
        <w:rPr/>
      </w:pPr>
      <w:r>
        <w:rPr>
          <w:szCs w:val="24"/>
        </w:rPr>
        <w:t xml:space="preserve">− </w:t>
      </w:r>
      <w:r>
        <w:rPr>
          <w:szCs w:val="24"/>
        </w:rPr>
        <w:t>приобрести знания о  структуре и характеристиках систем телекоммуникаций;</w:t>
      </w:r>
    </w:p>
    <w:p>
      <w:pPr>
        <w:pStyle w:val="Normal"/>
        <w:ind w:firstLine="29"/>
        <w:rPr/>
      </w:pPr>
      <w:r>
        <w:rPr/>
        <w:t xml:space="preserve">− </w:t>
      </w:r>
      <w:r>
        <w:rPr/>
        <w:t>приобрести умения и навыки по использованию аппаратных, программных и телекоммуникационных средств современных компьютерных систем .</w:t>
      </w:r>
    </w:p>
    <w:p>
      <w:pPr>
        <w:pStyle w:val="111"/>
        <w:numPr>
          <w:ilvl w:val="0"/>
          <w:numId w:val="1"/>
        </w:numPr>
        <w:ind w:left="567" w:hanging="0"/>
        <w:rPr/>
      </w:pPr>
      <w:r>
        <w:rPr>
          <w:rStyle w:val="FontStyle21"/>
          <w:sz w:val="24"/>
          <w:szCs w:val="24"/>
        </w:rPr>
        <w:t xml:space="preserve">2. Место дисциплины в структуре образовательной программы подготовки бакалавра </w:t>
      </w:r>
    </w:p>
    <w:p>
      <w:pPr>
        <w:pStyle w:val="Normal"/>
        <w:ind w:firstLine="585"/>
        <w:rPr/>
      </w:pPr>
      <w:r>
        <w:rPr>
          <w:rStyle w:val="FontStyle16"/>
          <w:b w:val="false"/>
          <w:sz w:val="24"/>
          <w:szCs w:val="24"/>
        </w:rPr>
        <w:t>Дисциплина</w:t>
      </w:r>
      <w:r>
        <w:rPr>
          <w:rStyle w:val="FontStyle16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b w:val="false"/>
          <w:sz w:val="24"/>
          <w:szCs w:val="24"/>
        </w:rPr>
        <w:t>» входит в вариативную часть профессионального цикла (Б1.В.3) образовательной программы по направлению подготовки 44.03.05 Педагогическое образование (с двумя профилями подготовки).</w:t>
      </w:r>
    </w:p>
    <w:p>
      <w:pPr>
        <w:pStyle w:val="Normal"/>
        <w:ind w:firstLine="585"/>
        <w:rPr/>
      </w:pPr>
      <w:r>
        <w:rPr>
          <w:rStyle w:val="FontStyle16"/>
          <w:b w:val="false"/>
          <w:sz w:val="24"/>
          <w:szCs w:val="24"/>
        </w:rPr>
        <w:t>Для изучения дисциплины необходимы знания (умения, навыки), сформированные в результате изучения школьных курсов физики, математики и информатики.</w:t>
      </w:r>
    </w:p>
    <w:p>
      <w:pPr>
        <w:pStyle w:val="Normal"/>
        <w:ind w:firstLine="585"/>
        <w:rPr/>
      </w:pPr>
      <w:r>
        <w:rPr>
          <w:rStyle w:val="FontStyle16"/>
          <w:b w:val="false"/>
          <w:sz w:val="24"/>
          <w:szCs w:val="24"/>
        </w:rPr>
        <w:t>Знания (умения, навыки), полученные при изучении данной дисциплины будут необходимы</w:t>
      </w:r>
      <w:r>
        <w:rPr>
          <w:rStyle w:val="FontStyle17"/>
          <w:b w:val="false"/>
          <w:color w:val="000000"/>
          <w:sz w:val="24"/>
          <w:szCs w:val="24"/>
        </w:rPr>
        <w:t xml:space="preserve"> для изучения дисциплин «Основы научных исследований по ИКТ», «Информационные технологии в образовании», «Методы и средства защиты информации», «Администрирование компьютерных сетей».</w:t>
      </w:r>
    </w:p>
    <w:p>
      <w:pPr>
        <w:pStyle w:val="111"/>
        <w:numPr>
          <w:ilvl w:val="0"/>
          <w:numId w:val="1"/>
        </w:numPr>
        <w:ind w:left="567" w:hanging="0"/>
        <w:jc w:val="left"/>
        <w:rPr/>
      </w:pPr>
      <w:r>
        <w:rPr>
          <w:rStyle w:val="FontStyle21"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>
          <w:rStyle w:val="FontStyle16"/>
          <w:b w:val="false"/>
          <w:bCs w:val="false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Cs w:val="false"/>
          <w:sz w:val="24"/>
          <w:szCs w:val="24"/>
        </w:rPr>
        <w:t>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b w:val="false"/>
          <w:bCs w:val="false"/>
          <w:sz w:val="24"/>
          <w:szCs w:val="24"/>
        </w:rPr>
        <w:t>» обучающийся должен обладать следующими компетенциями</w:t>
      </w:r>
      <w:r>
        <w:rPr>
          <w:rStyle w:val="FontStyle16"/>
          <w:b w:val="false"/>
          <w:bCs w:val="false"/>
          <w:sz w:val="24"/>
        </w:rPr>
        <w:t>:</w:t>
      </w:r>
    </w:p>
    <w:tbl>
      <w:tblPr>
        <w:tblW w:w="5000" w:type="pct"/>
        <w:jc w:val="left"/>
        <w:tblInd w:w="-113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26"/>
        <w:gridCol w:w="7344"/>
      </w:tblGrid>
      <w:tr>
        <w:trPr>
          <w:tblHeader w:val="true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Структурный элемент компетенции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Планируемые результаты обучения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b/>
                <w:color w:val="000000"/>
                <w:spacing w:val="-3"/>
              </w:rPr>
              <w:t>ДПК-1</w:t>
            </w:r>
            <w:r>
              <w:rPr>
                <w:b/>
                <w:i/>
                <w:color w:val="000000"/>
                <w:spacing w:val="-3"/>
              </w:rPr>
              <w:t xml:space="preserve"> – </w:t>
            </w:r>
            <w:r>
              <w:rPr>
                <w:color w:val="000000"/>
                <w:spacing w:val="-3"/>
              </w:rPr>
              <w:t>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val="361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Знать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Терминологию, основные понятия и определения.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Принципы работы и основные топологии сетей.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Основные сетевые протоколы.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Принципы работы основных сетевых устройств.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Принципы построения и работы глобальной сети на примере Интернет.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Уметь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Выполнять релевантный поиск в глобальной сети.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Организовывать подключение локальной сети к сети Интернет.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Работать с Интернет-ресурсами.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Владеть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 xml:space="preserve">Современными </w:t>
            </w:r>
            <w:r>
              <w:rPr>
                <w:color w:val="000000"/>
                <w:spacing w:val="-3"/>
              </w:rPr>
              <w:t>технологиями организации функционирования компьютерной сети предприятий.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color w:val="000000"/>
                <w:spacing w:val="-3"/>
              </w:rPr>
              <w:t>Навыками оперирования информационными средствами сети Интернет.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color w:val="000000"/>
                <w:spacing w:val="-3"/>
              </w:rPr>
              <w:t>Современной классификацией и методологией построения компьютерных сетей и интернет/Интернет-технологий.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color w:val="000000"/>
                <w:spacing w:val="-3"/>
              </w:rPr>
              <w:t>Методами построения систем компьютерных сетей, навыками анализа сетевых протоколов.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b/>
                <w:color w:val="000000"/>
                <w:spacing w:val="-3"/>
              </w:rPr>
              <w:t>ДПК-2</w:t>
            </w:r>
            <w:r>
              <w:rPr>
                <w:b/>
                <w:i/>
                <w:color w:val="000000"/>
                <w:spacing w:val="-3"/>
              </w:rPr>
              <w:t xml:space="preserve"> – </w:t>
            </w:r>
            <w:r>
              <w:rPr>
                <w:color w:val="000000"/>
                <w:spacing w:val="-3"/>
              </w:rPr>
              <w:t>способен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/>
              <w:t>Знать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/>
              <w:t>Принципы построения и работы глобальной сети на примере Интернет.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/>
              <w:t>Основные сервисы сети Интернет.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Понятие web-сайта  и принципы его создания.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Уметь: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rFonts w:eastAsia="TimesNewRomanPS-ItalicMT;MS Min"/>
                <w:iCs/>
              </w:rPr>
              <w:t>Применять методы и средства поиска, информационные ресурсы и взаимодействовать с другими пользователями сети.</w:t>
            </w:r>
          </w:p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rFonts w:eastAsia="TimesNewRomanPS-ItalicMT;MS Min"/>
                <w:iCs/>
              </w:rPr>
              <w:t>Применять Интернет-ресурсы и службы в профессиональной деятельности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Владеть: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Профессиональным языком предметной области знания.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Основными методами исследования в информационной среде и практическими умениями и навыками их использования.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Навыками применения Интернет-ресурсов и служб в профессиональной деятельности.</w:t>
            </w:r>
          </w:p>
        </w:tc>
      </w:tr>
      <w:tr>
        <w:trPr>
          <w:trHeight w:val="77" w:hRule="atLeast"/>
        </w:trPr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b/>
              </w:rPr>
              <w:t>ПК-1</w:t>
            </w:r>
            <w:r>
              <w:rPr/>
              <w:t xml:space="preserve"> -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/>
              <w:t>Знать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5"/>
              </w:numPr>
              <w:jc w:val="left"/>
              <w:rPr/>
            </w:pPr>
            <w:r>
              <w:rPr/>
              <w:t>знать сущность и порядок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Уметь: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5"/>
              </w:numPr>
              <w:jc w:val="left"/>
              <w:rPr/>
            </w:pPr>
            <w:r>
              <w:rPr/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Владеть: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5"/>
              </w:numPr>
              <w:jc w:val="left"/>
              <w:rPr/>
            </w:pPr>
            <w:r>
              <w:rPr/>
              <w:t>навыками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</w:tr>
    </w:tbl>
    <w:p>
      <w:pPr>
        <w:sectPr>
          <w:footerReference w:type="default" r:id="rId5"/>
          <w:footerReference w:type="first" r:id="rId6"/>
          <w:type w:val="nextPage"/>
          <w:pgSz w:w="11906" w:h="16838"/>
          <w:pgMar w:left="1701" w:right="1134" w:header="0" w:top="1134" w:footer="72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111"/>
        <w:numPr>
          <w:ilvl w:val="0"/>
          <w:numId w:val="1"/>
        </w:numPr>
        <w:ind w:left="567" w:hanging="0"/>
        <w:rPr>
          <w:b w:val="false"/>
          <w:b w:val="false"/>
        </w:rPr>
      </w:pPr>
      <w:r>
        <w:rPr>
          <w:rStyle w:val="FontStyle18"/>
          <w:b/>
          <w:sz w:val="24"/>
          <w:szCs w:val="24"/>
        </w:rPr>
        <w:t xml:space="preserve">4. Структура и содержание дисциплины 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>
          <w:rStyle w:val="FontStyle18"/>
          <w:b w:val="false"/>
          <w:sz w:val="24"/>
          <w:szCs w:val="24"/>
        </w:rPr>
        <w:t>Общая трудоемкость дисциплины составляет 3 зачетных единицы 108 акад. часов, в том числе: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/>
      </w:pPr>
      <w:r>
        <w:rPr>
          <w:rStyle w:val="FontStyle18"/>
          <w:b w:val="false"/>
          <w:sz w:val="24"/>
          <w:szCs w:val="24"/>
        </w:rPr>
        <w:t>контактная работа –  57,2 акад. часов: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/>
      </w:pPr>
      <w:r>
        <w:rPr>
          <w:rStyle w:val="FontStyle18"/>
          <w:b w:val="false"/>
          <w:sz w:val="24"/>
          <w:szCs w:val="24"/>
        </w:rPr>
        <w:t>аудиторная работа – 54 часа;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/>
      </w:pPr>
      <w:r>
        <w:rPr>
          <w:rStyle w:val="FontStyle18"/>
          <w:b w:val="false"/>
          <w:sz w:val="24"/>
          <w:szCs w:val="24"/>
        </w:rPr>
        <w:t>внеаудиторная работа – 3,2 часа;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/>
      </w:pPr>
      <w:r>
        <w:rPr>
          <w:rStyle w:val="FontStyle18"/>
          <w:b w:val="false"/>
          <w:sz w:val="24"/>
          <w:szCs w:val="24"/>
        </w:rPr>
        <w:t>самостоятельная работа – 15,1 часа;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/>
      </w:pPr>
      <w:r>
        <w:rPr>
          <w:rStyle w:val="FontStyle18"/>
          <w:b w:val="false"/>
          <w:sz w:val="24"/>
          <w:szCs w:val="24"/>
        </w:rPr>
        <w:t>подготовка к экзаменам – 35,7 часов.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>
          <w:rStyle w:val="FontStyle18"/>
          <w:b w:val="false"/>
          <w:sz w:val="24"/>
          <w:szCs w:val="24"/>
        </w:rPr>
        <w:t>Форма отчетности – экзамен</w:t>
      </w:r>
    </w:p>
    <w:p>
      <w:pPr>
        <w:pStyle w:val="Normal"/>
        <w:tabs>
          <w:tab w:val="clear" w:pos="708"/>
          <w:tab w:val="left" w:pos="851" w:leader="none"/>
        </w:tabs>
        <w:rPr>
          <w:rStyle w:val="FontStyle18"/>
        </w:rPr>
      </w:pPr>
      <w:r>
        <w:rPr/>
      </w:r>
    </w:p>
    <w:tbl>
      <w:tblPr>
        <w:tblW w:w="15839" w:type="dxa"/>
        <w:jc w:val="center"/>
        <w:tblInd w:w="0" w:type="dxa"/>
        <w:tblCellMar>
          <w:top w:w="0" w:type="dxa"/>
          <w:left w:w="35" w:type="dxa"/>
          <w:bottom w:w="0" w:type="dxa"/>
          <w:right w:w="40" w:type="dxa"/>
        </w:tblCellMar>
        <w:tblLook w:val="04a0" w:noHBand="0" w:noVBand="1" w:firstColumn="1" w:lastRow="0" w:lastColumn="0" w:firstRow="1"/>
      </w:tblPr>
      <w:tblGrid>
        <w:gridCol w:w="3783"/>
        <w:gridCol w:w="933"/>
        <w:gridCol w:w="848"/>
        <w:gridCol w:w="979"/>
        <w:gridCol w:w="1005"/>
        <w:gridCol w:w="886"/>
        <w:gridCol w:w="2805"/>
        <w:gridCol w:w="3158"/>
        <w:gridCol w:w="1440"/>
      </w:tblGrid>
      <w:tr>
        <w:trPr>
          <w:tblHeader w:val="true"/>
          <w:trHeight w:val="962" w:hRule="atLeast"/>
          <w:cantSplit w:val="true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Раздел/ тема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25"/>
                <w:i w:val="false"/>
                <w:iCs w:val="false"/>
                <w:sz w:val="24"/>
                <w:szCs w:val="24"/>
              </w:rPr>
              <w:t>Семестр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Самост. работа (в акад. часах)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Формы текущего и </w:t>
              <w:br/>
              <w:t xml:space="preserve">промежуточного </w:t>
              <w:br/>
              <w:t>контроля успеваемости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Код и структурный</w:t>
              <w:br/>
              <w:t>элемент компетенции</w:t>
            </w:r>
          </w:p>
        </w:tc>
      </w:tr>
      <w:tr>
        <w:trPr>
          <w:tblHeader w:val="true"/>
          <w:trHeight w:val="1134" w:hRule="atLeast"/>
          <w:cantSplit w:val="true"/>
        </w:trPr>
        <w:tc>
          <w:tcPr>
            <w:tcW w:w="3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Лекции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Лаборат.</w:t>
            </w:r>
          </w:p>
          <w:p>
            <w:pPr>
              <w:pStyle w:val="Normal"/>
              <w:ind w:hanging="0"/>
              <w:rPr/>
            </w:pPr>
            <w:r>
              <w:rPr/>
              <w:t>Занятия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Практич. Заняти</w:t>
            </w:r>
          </w:p>
        </w:tc>
        <w:tc>
          <w:tcPr>
            <w:tcW w:w="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2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Раздел 1.</w:t>
            </w:r>
            <w:r>
              <w:rPr>
                <w:rStyle w:val="FontStyle31"/>
                <w:rFonts w:cs="Times New Roman"/>
                <w:color w:val="000000"/>
                <w:sz w:val="24"/>
                <w:szCs w:val="24"/>
              </w:rPr>
              <w:t xml:space="preserve"> Вычислительные системы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1.1. Информационные процессы. Понятие вычислительной системы. Эволюция и классификация ЭВМ.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/>
              <w:t>-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1.2. Системы счисления (перевод из одной системы счисления в другую; арифметические действия с числами, представленными в двоичной системе счисления).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 xml:space="preserve">Устный опрос. Коллоквиум. Практическое задание.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1.3. Машинные коды (перевод в прямой, обратный, дополнительный коды; арифметические действия над числами, представленными в обратном и дополнительном кодах).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задание. Контрольная работа 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1.4.Физические и логические основы ЭВМ (комбинационные и последовательные логические схемы).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10/4И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задание. Контрольная работа 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1.5. Блоки аппаратуры современной ЭВМ. Персональный компьютер (состав, особенности исполнения и комплектации, оценка производительности).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4/2И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лабораторно-практическому занятию. Подготовка к контрольной работе. Подготовка к тесту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задание. Контрольная работа 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18/6И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Компьютерное тестирование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rStyle w:val="FontStyle16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2. Раздел. Сети и телекоммуникации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rStyle w:val="FontStyle16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2.1. Вычислительные (компьютерные сети, КС) сети - частный случай распределенных систем.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1,1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2.2. Принципы построения компьютерной сети. Физическая и логическая структуризация КС.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6/2И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задание. Контрольная работа 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2.3. Сетевые службы (сервисы).  Стандартизация сетевого взаимодействия.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12/6И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задание. Контрольная работа 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2.4. Классификация КС. Требования к современным КС.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 xml:space="preserve">Подготовка к лабораторно-практическому занятию. </w:t>
            </w:r>
          </w:p>
          <w:p>
            <w:pPr>
              <w:pStyle w:val="Normal"/>
              <w:ind w:hanging="0"/>
              <w:rPr/>
            </w:pPr>
            <w:r>
              <w:rPr/>
              <w:t>Подготовка к тесту.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18/12И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Компьютерное тестирование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36/18И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15,1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111"/>
        <w:numPr>
          <w:ilvl w:val="0"/>
          <w:numId w:val="1"/>
        </w:numPr>
        <w:ind w:left="567" w:hanging="0"/>
        <w:rPr>
          <w:szCs w:val="24"/>
        </w:rPr>
      </w:pPr>
      <w:r>
        <w:rPr>
          <w:rStyle w:val="FontStyle31"/>
          <w:rFonts w:cs="Times New Roman"/>
          <w:sz w:val="24"/>
          <w:szCs w:val="24"/>
        </w:rPr>
        <w:t>5. Образовательные и информационные технологии</w:t>
      </w:r>
    </w:p>
    <w:p>
      <w:pPr>
        <w:pStyle w:val="Western"/>
        <w:spacing w:lineRule="auto" w:line="240" w:before="100" w:after="0"/>
        <w:ind w:firstLine="720"/>
        <w:rPr/>
      </w:pPr>
      <w:r>
        <w:rPr/>
        <w:t>В ходе проведения занятий предусматривается: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>встреча с представителями предприятий (ОАО «ММК-Информсервис», ООО «Компас +», ООО «Консом»);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>поисковый и исследовательский методы;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>организация дискуссий;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 xml:space="preserve"> </w:t>
      </w:r>
      <w:r>
        <w:rPr/>
        <w:t>решение и обсуждение ситуационных задач;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>работа в команде (групповые задания);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>компьютерное тестирование;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 xml:space="preserve">использование средств вычислительной техники при выполнении заданий. </w:t>
      </w:r>
    </w:p>
    <w:p>
      <w:pPr>
        <w:pStyle w:val="111"/>
        <w:numPr>
          <w:ilvl w:val="0"/>
          <w:numId w:val="1"/>
        </w:numPr>
        <w:ind w:left="567" w:hanging="0"/>
        <w:rPr>
          <w:szCs w:val="24"/>
        </w:rPr>
      </w:pPr>
      <w:r>
        <w:rPr>
          <w:rStyle w:val="FontStyle31"/>
          <w:rFonts w:eastAsia="Times" w:cs="Times New Roman"/>
          <w:sz w:val="24"/>
          <w:szCs w:val="24"/>
        </w:rPr>
        <w:t xml:space="preserve"> </w:t>
      </w:r>
      <w:r>
        <w:rPr>
          <w:rStyle w:val="FontStyle31"/>
          <w:rFonts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p>
      <w:pPr>
        <w:pStyle w:val="Western"/>
        <w:spacing w:lineRule="auto" w:line="240" w:before="100" w:after="0"/>
        <w:ind w:firstLine="567"/>
        <w:rPr/>
      </w:pPr>
      <w:r>
        <w:rPr/>
        <w:t>В ходе изучения дисциплины используются:</w:t>
      </w:r>
    </w:p>
    <w:p>
      <w:pPr>
        <w:pStyle w:val="Western"/>
        <w:spacing w:lineRule="auto" w:line="240" w:before="100" w:after="0"/>
        <w:rPr/>
      </w:pPr>
      <w:r>
        <w:rPr/>
        <w:t>- возможности образовательного портала ФГБОУ ВПО «МГТУ» для предоставления студентам методических материалов,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>
      <w:pPr>
        <w:pStyle w:val="Western"/>
        <w:spacing w:lineRule="auto" w:line="240" w:before="100" w:after="0"/>
        <w:rPr/>
      </w:pPr>
      <w:r>
        <w:rPr/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вычислительного центра ФГБОУ ВПО «МГТУ».</w:t>
      </w:r>
    </w:p>
    <w:p>
      <w:pPr>
        <w:pStyle w:val="Normal"/>
        <w:rPr/>
      </w:pPr>
      <w:r>
        <w:rPr/>
        <w:t>Аудиторная самостоятельная работа студентов предполагает решение задач на лабораторных  занятиях.</w:t>
      </w:r>
    </w:p>
    <w:p>
      <w:pPr>
        <w:pStyle w:val="Normal"/>
        <w:rPr/>
      </w:pPr>
      <w:r>
        <w:rPr/>
        <w:t>Пример:</w:t>
      </w:r>
    </w:p>
    <w:p>
      <w:pPr>
        <w:pStyle w:val="Normal"/>
        <w:rPr/>
      </w:pPr>
      <w:r>
        <w:rPr/>
        <w:t>Лабораторная работа 6.</w:t>
      </w:r>
      <w:r>
        <w:rPr>
          <w:b/>
        </w:rPr>
        <w:t xml:space="preserve"> </w:t>
      </w:r>
      <w:r>
        <w:rPr/>
        <w:t>Цифровое моделирование в Qucs. Компаратор. Контроль четности.</w:t>
      </w:r>
    </w:p>
    <w:p>
      <w:pPr>
        <w:pStyle w:val="Normal"/>
        <w:rPr/>
      </w:pPr>
      <w:r>
        <w:rPr/>
        <w:t>Задания для самостоятельной работы:</w:t>
      </w:r>
    </w:p>
    <w:p>
      <w:pPr>
        <w:pStyle w:val="Normal"/>
        <w:rPr/>
      </w:pPr>
      <w:r>
        <w:rPr/>
        <w:t xml:space="preserve">    </w:t>
      </w:r>
      <w:r>
        <w:rPr/>
        <w:t>1. Включить компьютер.</w:t>
      </w:r>
    </w:p>
    <w:p>
      <w:pPr>
        <w:pStyle w:val="Normal"/>
        <w:rPr/>
      </w:pPr>
      <w:r>
        <w:rPr/>
        <w:t xml:space="preserve">    </w:t>
      </w:r>
      <w:r>
        <w:rPr/>
        <w:t>2. Построить таблицы истинности для логических функций сравнения двух одноразрядных кодов (A &gt; B, A = B и A &gt; B).</w:t>
      </w:r>
    </w:p>
    <w:p>
      <w:pPr>
        <w:pStyle w:val="Normal"/>
        <w:rPr/>
      </w:pPr>
      <w:r>
        <w:rPr/>
        <w:t xml:space="preserve">    </w:t>
      </w:r>
      <w:r>
        <w:rPr/>
        <w:t>3. По таблицам истинности построить логические функции сравнения двух одноразрядных кодов (A &gt; B, A = B и A &gt; B).</w:t>
      </w:r>
    </w:p>
    <w:p>
      <w:pPr>
        <w:pStyle w:val="Normal"/>
        <w:rPr/>
      </w:pPr>
      <w:r>
        <w:rPr/>
        <w:t xml:space="preserve">    </w:t>
      </w:r>
      <w:r>
        <w:rPr/>
        <w:t>4. Используя возможности средств цифрового моделирования Qucs, построить для их реализации экспериментальную схему, провести моделирование, определение таблиц истинности и построение временных диаграмм цифровых сигналов.</w:t>
      </w:r>
    </w:p>
    <w:p>
      <w:pPr>
        <w:pStyle w:val="Normal"/>
        <w:rPr/>
      </w:pPr>
      <w:r>
        <w:rPr/>
        <w:t xml:space="preserve">    </w:t>
      </w:r>
      <w:r>
        <w:rPr/>
        <w:t>5. Сохранить полученную модель.</w:t>
      </w:r>
    </w:p>
    <w:p>
      <w:pPr>
        <w:pStyle w:val="Normal"/>
        <w:rPr/>
      </w:pPr>
      <w:r>
        <w:rPr/>
        <w:t xml:space="preserve">    </w:t>
      </w:r>
      <w:r>
        <w:rPr/>
        <w:t>6. Используя цифровой компонент «1 битный компаратор» системы Qucs, построить экспериментальную схему, провести моделирование, определение таблиц истинности и построение временных диаграмм цифровых сигналов.</w:t>
      </w:r>
    </w:p>
    <w:p>
      <w:pPr>
        <w:pStyle w:val="Normal"/>
        <w:rPr/>
      </w:pPr>
      <w:r>
        <w:rPr/>
        <w:t xml:space="preserve">    </w:t>
      </w:r>
      <w:r>
        <w:rPr/>
        <w:t>7. Сохранить полученную модель.</w:t>
      </w:r>
    </w:p>
    <w:p>
      <w:pPr>
        <w:pStyle w:val="Normal"/>
        <w:rPr/>
      </w:pPr>
      <w:r>
        <w:rPr/>
        <w:t xml:space="preserve">    </w:t>
      </w:r>
      <w:r>
        <w:rPr/>
        <w:t>8. Используя цифровые компоненты «4 битный компаратор», «логический 0», «логическая 1» системы Qucs, построить экспериментальную схему, провести моделирование (для объекта Digi установить свойство Type=TimeList) и построение временных диаграмм цифровых сигналов.</w:t>
      </w:r>
    </w:p>
    <w:p>
      <w:pPr>
        <w:pStyle w:val="Normal"/>
        <w:rPr/>
      </w:pPr>
      <w:r>
        <w:rPr/>
        <w:t xml:space="preserve">    </w:t>
      </w:r>
      <w:r>
        <w:rPr/>
        <w:t>9. Сохранить полученную модель.</w:t>
      </w:r>
    </w:p>
    <w:p>
      <w:pPr>
        <w:pStyle w:val="Normal"/>
        <w:rPr/>
      </w:pPr>
      <w:r>
        <w:rPr/>
        <w:t xml:space="preserve">    </w:t>
      </w:r>
      <w:r>
        <w:rPr/>
        <w:t>10. Построить логическую функцию паритета для трехразрядного кода по приведенной выше таблице истинности (в формате СДНФ/СКНФ).</w:t>
      </w:r>
    </w:p>
    <w:p>
      <w:pPr>
        <w:pStyle w:val="Normal"/>
        <w:rPr/>
      </w:pPr>
      <w:r>
        <w:rPr/>
        <w:t xml:space="preserve">    </w:t>
      </w:r>
      <w:r>
        <w:rPr/>
        <w:t>11. Используя возможности средств цифрового моделирования Qucs, построить для ее реализации экспериментальную схему, провести моделирование, определение таблиц истинности и построение временных диаграмм цифровых сигналов.</w:t>
      </w:r>
    </w:p>
    <w:p>
      <w:pPr>
        <w:pStyle w:val="Normal"/>
        <w:rPr/>
      </w:pPr>
      <w:r>
        <w:rPr/>
        <w:t xml:space="preserve">    </w:t>
      </w:r>
      <w:r>
        <w:rPr/>
        <w:t>12. Сохранить полученную модель.</w:t>
      </w:r>
    </w:p>
    <w:p>
      <w:pPr>
        <w:pStyle w:val="Normal"/>
        <w:rPr/>
      </w:pPr>
      <w:r>
        <w:rPr/>
        <w:t xml:space="preserve">    </w:t>
      </w:r>
      <w:r>
        <w:rPr/>
        <w:t>13. Используя возможности средств цифрового моделирования Qucs, построить «минимизированную» экспериментальную схему функции паритета для трехразрядного кода, провести моделирование, определение таблиц истинности и построение временных диаграмм цифровых сигналов.</w:t>
      </w:r>
    </w:p>
    <w:p>
      <w:pPr>
        <w:pStyle w:val="Normal"/>
        <w:rPr/>
      </w:pPr>
      <w:r>
        <w:rPr/>
        <w:t xml:space="preserve">    </w:t>
      </w:r>
      <w:r>
        <w:rPr/>
        <w:t>14. Сравнить с результатами для предыдущей модели. Сохранить полученную модель.</w:t>
      </w:r>
    </w:p>
    <w:p>
      <w:pPr>
        <w:pStyle w:val="Normal"/>
        <w:rPr/>
      </w:pPr>
      <w:r>
        <w:rPr/>
        <w:t xml:space="preserve">    </w:t>
      </w:r>
      <w:r>
        <w:rPr/>
        <w:t>15. Используя возможности средств цифрового моделирования Qucs, построить «минимизированную» экспериментальную схему функции паритета для четырехразрядного кода, провести моделирование, определение таблиц истинности и построение временных диаграмм цифровых сигналов.</w:t>
      </w:r>
    </w:p>
    <w:p>
      <w:pPr>
        <w:pStyle w:val="Normal"/>
        <w:numPr>
          <w:ilvl w:val="2"/>
          <w:numId w:val="9"/>
        </w:numPr>
        <w:rPr/>
      </w:pPr>
      <w:r>
        <w:rPr/>
        <w:t>Сохранить полученную модель.</w:t>
      </w:r>
    </w:p>
    <w:p>
      <w:pPr>
        <w:pStyle w:val="Normal"/>
        <w:ind w:left="1440" w:hanging="0"/>
        <w:rPr/>
      </w:pPr>
      <w:r>
        <w:rPr/>
      </w:r>
    </w:p>
    <w:p>
      <w:pPr>
        <w:pStyle w:val="Normal"/>
        <w:rPr/>
      </w:pPr>
      <w:r>
        <w:rPr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лекций. Оформления отчетов по лабораторным работам.</w:t>
      </w:r>
    </w:p>
    <w:p>
      <w:pPr>
        <w:sectPr>
          <w:footerReference w:type="default" r:id="rId8"/>
          <w:type w:val="nextPage"/>
          <w:pgSz w:w="11906" w:h="16838"/>
          <w:pgMar w:left="1701" w:right="1134" w:header="0" w:top="1134" w:footer="72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spacing w:before="100" w:after="0"/>
        <w:rPr/>
      </w:pPr>
      <w:r>
        <w:rPr/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образовательный портал (http://newlms.magtu.ru/).</w:t>
      </w:r>
    </w:p>
    <w:p>
      <w:pPr>
        <w:pStyle w:val="111"/>
        <w:numPr>
          <w:ilvl w:val="0"/>
          <w:numId w:val="1"/>
        </w:numPr>
        <w:ind w:left="567" w:hanging="0"/>
        <w:rPr>
          <w:szCs w:val="24"/>
        </w:rPr>
      </w:pPr>
      <w:r>
        <w:rPr>
          <w:szCs w:val="24"/>
        </w:rPr>
        <w:t xml:space="preserve">7. </w:t>
      </w:r>
      <w:r>
        <w:rPr>
          <w:rStyle w:val="FontStyle20"/>
          <w:rFonts w:cs="Times New Roman"/>
          <w:sz w:val="24"/>
          <w:szCs w:val="24"/>
        </w:rPr>
        <w:t>Оценочные средства для проведения промежуточной аттестации</w:t>
      </w:r>
    </w:p>
    <w:p>
      <w:pPr>
        <w:pStyle w:val="Normal"/>
        <w:rPr/>
      </w:pPr>
      <w:r>
        <w:rPr>
          <w:bCs/>
        </w:rPr>
        <w:t>а) Планируемые результаты обучения и оценочные средства для проведения промежуточной аттестации: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15272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75"/>
        <w:gridCol w:w="7152"/>
        <w:gridCol w:w="6445"/>
      </w:tblGrid>
      <w:tr>
        <w:trPr>
          <w:tblHeader w:val="true"/>
          <w:trHeight w:val="838" w:hRule="atLeast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>
        <w:trPr/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snapToGrid w:val="false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ДПК-1</w:t>
              <w:tab/>
              <w:t>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Терминологию, основные понятия и определения.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работы и основные топологии сетей.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сетевые протоколы.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работы основных сетевых устройств.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построения и работы глобальной сети на примере Интернет.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вопросов для подготовки к экзамену: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Вычислительная система ее структура и компоненты.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Алгоритм, его свойства и акторы.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ЭВМ (по уровням акторов).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вычислительных систем. Аппаратное и программное обеспечение.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ЭВМ по Флинну.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классы параллельных систем, их характерные особенности, архитектура многопроцессорных вычислительных систем.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развития вычислительной техники.  на основе компонентной базы.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Экономико технологическая классификация ЭВМ.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построения схемного и микропрограммного устройств управления.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-логическое устройство компьютера.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характеристики запоминающих устройств, их классификация.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 ЭВМ.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Распределения ресурсов мультипрограммной ЭВМ.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ЭВМ при обработке прерываний.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информационно-вычислительных сетей. 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взаимодействия открытых систем.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работы в Интернет: организации, структуры, методов, видов доступа в Интернет. 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работы сети Интернет, протоколы Интернет IP, TCP, UDP и др.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компьютерные сети.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Телекоммуникационные системы передачи данных и их характеристики.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тестовых экзаменационных заданий/вопросов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1. На уровне системы машинных команд (архитектуры ЭВМ по Э. Таненбауму) ...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электронные схемы компонентов/устройств ЭВМ выполняют микрокоманды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часть процессора (регистры вместе с АЛУ) выполняет простые арифметические операции и формирует тракт данных, контролируемый микрокомандами или специальными аппаратными средствами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выполняется набор машинных команд процессора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выполняются дополнительные наборы команд, формируются другая организация памяти, многозадачность и др.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команды представляют собой символическую форму машинных команд процессора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f)</w:t>
              <w:tab/>
              <w:t>конструкции языка программ предварительно компилируются или интерпретируются на машинный язык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2. Машина фон Неймана состояла из пяти основных частей: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память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АЛУ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УУ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УВв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Увыв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f)</w:t>
              <w:tab/>
              <w:t>ЦПУ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g)</w:t>
              <w:tab/>
              <w:t>шина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3. Компьютеры IBM System/360 относится к … поколению ЭВМ.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1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2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3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4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5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релевантный поиск в глобальной сети.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Организовывать подключение локальной сети к сети Интернет.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Работать с Интернет-ресурсами.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Контрольные работы:</w:t>
            </w:r>
          </w:p>
          <w:p>
            <w:pPr>
              <w:pStyle w:val="Normal"/>
              <w:numPr>
                <w:ilvl w:val="1"/>
                <w:numId w:val="10"/>
              </w:numPr>
              <w:tabs>
                <w:tab w:val="clear" w:pos="708"/>
                <w:tab w:val="left" w:pos="851" w:leader="none"/>
              </w:tabs>
              <w:ind w:left="567" w:hanging="340"/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Системы счисления и машинная арифметика.</w:t>
            </w:r>
          </w:p>
          <w:p>
            <w:pPr>
              <w:pStyle w:val="Normal"/>
              <w:numPr>
                <w:ilvl w:val="1"/>
                <w:numId w:val="10"/>
              </w:numPr>
              <w:tabs>
                <w:tab w:val="clear" w:pos="708"/>
                <w:tab w:val="left" w:pos="851" w:leader="none"/>
              </w:tabs>
              <w:ind w:left="567" w:hanging="340"/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Моделирование логического устройства по таблице истинности.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Современными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технологиями организации функционирования компьютерной сети предприятий.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Навыками оперирования информационными средствами сети Интернет.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Современной классификацией и методологией построения компьютерных сетей и интернет/Интернет-технологий.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Методами построения систем компьютерных сетей, навыками анализа сетевых протоколов.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Комплексные задания: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Подбор компонентов для требуемого улучшения характеристик (обновления) компьютера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Моделирование компьютерной сети заданной конфигурации</w:t>
            </w:r>
          </w:p>
        </w:tc>
      </w:tr>
      <w:tr>
        <w:trPr/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ДПК-2</w:t>
            </w: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способен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построения и работы глобальной сети на примере Интернет.</w:t>
            </w:r>
          </w:p>
          <w:p>
            <w:pPr>
              <w:pStyle w:val="Normal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сервисы сети Интернет.</w:t>
            </w:r>
          </w:p>
          <w:p>
            <w:pPr>
              <w:pStyle w:val="Normal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Понятие web-сайта  и принципы его создания.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вопросов для подготовки к экзамену: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Полупроводниковые приборы.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регистры.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счетчики.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шифраторы и дешифраторы.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сумматоры.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область применения и способы оценки производительности многопроцессорных вычислительных систем.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кодирования команд. Способы адресации.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Схемотехническая реализация ЭВМ.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персонального компьютера. Принцип «открытой» архитектуры.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Интерфейсы и  магистрали вычислительных систем и периферийных устройств.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Состав, классификация и характеристики периферийных устройств.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5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 развития средств вычислительной техники.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57" w:after="120"/>
              <w:ind w:left="56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Примеры тестовых экзаменационных заданий/вопросов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1. Микросхема, совокупность выходных сигналов которой в любой момент времени однозначно определяется входными сигналами.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комбинационная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цифровой автомат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последовательностная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Ниже представлена таблица истинности …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010001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001010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000111</w:t>
            </w:r>
          </w:p>
          <w:p>
            <w:pPr>
              <w:pStyle w:val="Style38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мультиплексора</w:t>
            </w:r>
          </w:p>
          <w:p>
            <w:pPr>
              <w:pStyle w:val="Style38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демультиплексора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полусумматора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шифратора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rPr/>
            </w:pPr>
            <w:r>
              <w:rPr>
                <w:rStyle w:val="Style24"/>
                <w:rFonts w:cs="Times New Roman" w:ascii="Times New Roman" w:hAnsi="Times New Roman"/>
                <w:color w:val="000000"/>
                <w:sz w:val="24"/>
                <w:szCs w:val="24"/>
              </w:rPr>
              <w:t>дешифратора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3. В любом современном авто представительского класса устанавливается по полсотни...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«одноразовый» компьютер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микроконтроллер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игровой компьютер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персональный компьютер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сервер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f)</w:t>
              <w:tab/>
              <w:t>комплекс рабочих станций (кластер)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g)</w:t>
              <w:tab/>
              <w:t>мэйнфрейм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Как называют тринарный (трёхоперандный) сумматор, имеющий три входа и два выхода?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90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четвертьсумматор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90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полусумматор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90" w:leader="none"/>
                <w:tab w:val="left" w:pos="993" w:leader="none"/>
              </w:tabs>
              <w:suppressAutoHyphens w:val="true"/>
              <w:ind w:left="0" w:firstLine="567"/>
              <w:rPr/>
            </w:pPr>
            <w:r>
              <w:rPr>
                <w:rStyle w:val="Style24"/>
                <w:rFonts w:cs="Times New Roman" w:ascii="Times New Roman" w:hAnsi="Times New Roman"/>
                <w:color w:val="000000"/>
                <w:sz w:val="24"/>
                <w:szCs w:val="24"/>
              </w:rPr>
              <w:t>полный сумматор</w:t>
            </w:r>
          </w:p>
          <w:p>
            <w:pPr>
              <w:pStyle w:val="Style32"/>
              <w:tabs>
                <w:tab w:val="clear" w:pos="708"/>
                <w:tab w:val="left" w:pos="345" w:leader="none"/>
                <w:tab w:val="left" w:pos="851" w:leader="none"/>
              </w:tabs>
              <w:spacing w:lineRule="auto" w:line="240" w:before="0" w:after="0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Применять методы и средства поиска, информационные ресурсы и взаимодействовать с другими пользователями сети.</w:t>
            </w:r>
          </w:p>
          <w:p>
            <w:pPr>
              <w:pStyle w:val="Normal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Применять Интернет-ресурсы и службы в профессиональной деятельности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Контрольные работы:</w:t>
            </w:r>
          </w:p>
          <w:p>
            <w:pPr>
              <w:pStyle w:val="Normal"/>
              <w:numPr>
                <w:ilvl w:val="1"/>
                <w:numId w:val="17"/>
              </w:numPr>
              <w:tabs>
                <w:tab w:val="clear" w:pos="708"/>
                <w:tab w:val="left" w:pos="851" w:leader="none"/>
              </w:tabs>
              <w:ind w:left="567" w:hanging="340"/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Настройка подключения рабочих станций к серверу сетевых сервисов.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Комплектация АО АРМ заданной категории пользователя (домашняя).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Моделирование ЛВС заданной конфигурации.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Профессиональным языком предметной области знания.</w:t>
            </w:r>
          </w:p>
          <w:p>
            <w:pPr>
              <w:pStyle w:val="Normal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Основными методами исследования в информационной среде и практическими умениями и навыками их использования.</w:t>
            </w:r>
          </w:p>
          <w:p>
            <w:pPr>
              <w:pStyle w:val="Normal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Навыками применения Интернет-ресурсов и служб в профессиональной деятельности.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Комплексные задания: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Обосновать требования к комплектации аппаратного комплекса АРМ заданной категории пользователя.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Обосновать параметры настройки рабочих станций для использования требуемого сетевого сервиса</w:t>
            </w:r>
          </w:p>
        </w:tc>
      </w:tr>
      <w:tr>
        <w:trPr/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ПК-1 -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сущность и порядок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вопросов для подготовки к экзамену:</w:t>
            </w:r>
          </w:p>
          <w:p>
            <w:pPr>
              <w:pStyle w:val="Normal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образовательного стандарта среднегообщего образования (СОШ) к разделу «Архитектура компьютера и компьютерных сетей»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Контрольные работы: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Проанализировать содержание  модуля «Архитектура компьютера и компьютерных сетей» в системе среднего общего образования (конкретной ООП конкретного ОУ).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Проанализировать содержание  модуля «Архитектура компьютера и компьютерных сетей» в системе дополнительного образования (конкретной ОП конкретного ОУ).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Комплексное задание</w:t>
            </w:r>
          </w:p>
          <w:p>
            <w:pPr>
              <w:pStyle w:val="Normal"/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Разработать модуль учебной программы основного (дополнительного) образования по разделу «Архитектура компьютера и компьютерных сетей»</w:t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b/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>
      <w:pPr>
        <w:pStyle w:val="Normal"/>
        <w:rPr/>
      </w:pPr>
      <w:r>
        <w:rPr>
          <w:rStyle w:val="FontStyle20"/>
          <w:rFonts w:cs="Times New Roman"/>
          <w:sz w:val="24"/>
          <w:szCs w:val="24"/>
        </w:rPr>
        <w:t>Промежуточная аттестация по дисциплине 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20"/>
          <w:rFonts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>
      <w:pPr>
        <w:pStyle w:val="Normal"/>
        <w:tabs>
          <w:tab w:val="clear" w:pos="708"/>
          <w:tab w:val="left" w:pos="851" w:leader="none"/>
        </w:tabs>
        <w:spacing w:before="57" w:after="0"/>
        <w:ind w:firstLine="14"/>
        <w:rPr/>
      </w:pPr>
      <w:r>
        <w:rPr>
          <w:rStyle w:val="FontStyle20"/>
          <w:rFonts w:cs="Times New Roman"/>
          <w:b/>
          <w:i/>
          <w:sz w:val="24"/>
          <w:szCs w:val="24"/>
        </w:rPr>
        <w:t>Критерии оценки на экзамене: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 xml:space="preserve">«Отлично» </w:t>
      </w:r>
      <w:r>
        <w:rPr>
          <w:i/>
        </w:rPr>
        <w:t xml:space="preserve">– </w:t>
      </w:r>
      <w:r>
        <w:rPr/>
        <w:t>полно раскрыто содержание материала;  чётко и правильно даны определения и раскрыто содержание материала;</w:t>
      </w:r>
      <w:r>
        <w:rPr>
          <w:i/>
        </w:rPr>
        <w:t xml:space="preserve"> </w:t>
      </w:r>
      <w:r>
        <w:rPr/>
        <w:t>ответ самостоятельный, при ответе использованы знания, приобретённые ранее;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«Хорошо»</w:t>
      </w:r>
      <w:r>
        <w:rPr>
          <w:i/>
        </w:rPr>
        <w:t xml:space="preserve"> – </w:t>
      </w:r>
      <w:r>
        <w:rPr/>
        <w:t>раскрыто основное содержание материала в объёме; в основном правильно даны определения, понятия;</w:t>
      </w:r>
      <w:r>
        <w:rPr>
          <w:i/>
        </w:rPr>
        <w:t xml:space="preserve"> </w:t>
      </w:r>
      <w:r>
        <w:rPr/>
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«Удовлетворительно»</w:t>
      </w:r>
      <w:r>
        <w:rPr>
          <w:i/>
        </w:rPr>
        <w:t xml:space="preserve"> – </w:t>
      </w:r>
      <w:r>
        <w:rPr/>
        <w:t>усвоено основное содержание материала, но изложено фрагментарно, не всегда последовательно; определения и понятия даны не чётко; практические навыки слабые;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«Неудовлетворительно»</w:t>
      </w:r>
      <w:r>
        <w:rPr>
          <w:i/>
        </w:rPr>
        <w:t xml:space="preserve"> –  </w:t>
      </w:r>
      <w:r>
        <w:rPr/>
        <w:t>основное содержание учебного материала не раскрыто;</w:t>
      </w:r>
      <w:r>
        <w:rPr>
          <w:i/>
        </w:rPr>
        <w:t xml:space="preserve"> </w:t>
      </w:r>
      <w:r>
        <w:rPr/>
        <w:t>не даны ответы на дополнительные вопросы преподавателя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>
          <w:rStyle w:val="FontStyle32"/>
          <w:i w:val="false"/>
          <w:spacing w:val="-4"/>
          <w:sz w:val="24"/>
          <w:szCs w:val="24"/>
        </w:rPr>
        <w:t>В случае проведения экзамена в форме тестового опроса процент правильных ответов соответствует следующей шкале: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«Отлично» - больше или равно 90%,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«Хорошо» - больше или равно 70%,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«Удовлетворительно» - больше или равно 50%,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«Неудовлетворительно» - меньше 50%.</w:t>
      </w:r>
    </w:p>
    <w:p>
      <w:pPr>
        <w:pStyle w:val="111"/>
        <w:numPr>
          <w:ilvl w:val="0"/>
          <w:numId w:val="10"/>
        </w:numPr>
        <w:ind w:left="567" w:hanging="0"/>
        <w:rPr>
          <w:bCs/>
        </w:rPr>
      </w:pPr>
      <w:r>
        <w:rPr>
          <w:rStyle w:val="FontStyle32"/>
          <w:i w:val="false"/>
          <w:spacing w:val="-4"/>
          <w:sz w:val="24"/>
          <w:szCs w:val="24"/>
        </w:rPr>
        <w:t>8.</w:t>
      </w:r>
      <w:r>
        <w:rPr>
          <w:rStyle w:val="FontStyle32"/>
          <w:spacing w:val="-4"/>
          <w:sz w:val="24"/>
          <w:szCs w:val="24"/>
        </w:rPr>
        <w:t xml:space="preserve"> </w:t>
      </w:r>
      <w:r>
        <w:rPr>
          <w:rStyle w:val="FontStyle31"/>
          <w:rFonts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>
      <w:pPr>
        <w:pStyle w:val="Normal"/>
        <w:rPr>
          <w:iCs/>
        </w:rPr>
      </w:pPr>
      <w:r>
        <w:rPr>
          <w:b/>
          <w:bCs/>
        </w:rPr>
        <w:t>а) Основная литература</w:t>
      </w:r>
      <w:r>
        <w:rPr/>
        <w:t xml:space="preserve">: </w:t>
      </w:r>
    </w:p>
    <w:p>
      <w:pPr>
        <w:pStyle w:val="Normal"/>
        <w:ind w:firstLine="756"/>
        <w:rPr/>
      </w:pPr>
      <w:r>
        <w:rPr>
          <w:color w:val="000000"/>
        </w:rPr>
        <w:t>1.</w:t>
      </w:r>
      <w:r>
        <w:rPr/>
        <w:t xml:space="preserve"> </w:t>
      </w:r>
      <w:r>
        <w:rPr>
          <w:color w:val="000000"/>
        </w:rPr>
        <w:t>Замятина, О. М.  Вычислительные системы, сети и телекоммуникации. Моделирование сетей : учебное пособие для вузов / О. М. Замятина. — Москва : Издательство Юрайт, 2020. — 159 с. — (Высшее образование). — ISBN 978-5-534-00335-2.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0">
        <w:r>
          <w:rPr/>
          <w:t>https://urait.ru/viewer/vychislitelnye-sistemy-seti-i-telekommunikacii-modelirovanie-setey-451319</w:t>
        </w:r>
      </w:hyperlink>
      <w:r>
        <w:rPr>
          <w:color w:val="000000"/>
        </w:rPr>
        <w:t xml:space="preserve"> </w:t>
      </w:r>
    </w:p>
    <w:p>
      <w:pPr>
        <w:pStyle w:val="Normal"/>
        <w:ind w:firstLine="756"/>
        <w:rPr/>
      </w:pPr>
      <w:r>
        <w:rPr>
          <w:color w:val="000000"/>
        </w:rPr>
        <w:t>2.</w:t>
      </w:r>
      <w:r>
        <w:rPr/>
        <w:t xml:space="preserve"> </w:t>
      </w:r>
      <w:r>
        <w:rPr>
          <w:color w:val="000000"/>
        </w:rPr>
        <w:t>Сети и телекоммуникации : учебник и практикум для вузов / К. Е. Самуйлов [и др.] ; под редакцией К. Е. Самуйлова, И. А. Шалимова, Д. С. Кулябова. — Москва : Издательство Юрайт, 2020. — 363 с. — (Высшее образование). — ISBN 978-5-534-00949-1.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>доступа:</w:t>
      </w:r>
      <w:r>
        <w:rPr/>
        <w:t xml:space="preserve"> </w:t>
      </w:r>
      <w:r>
        <w:rPr>
          <w:color w:val="000000"/>
        </w:rPr>
        <w:t xml:space="preserve"> </w:t>
      </w:r>
      <w:hyperlink r:id="rId11">
        <w:r>
          <w:rPr/>
          <w:t>https://urait.ru/viewer/seti-i-telekommunikacii-450234</w:t>
        </w:r>
      </w:hyperlink>
      <w:r>
        <w:rPr>
          <w:color w:val="000000"/>
        </w:rPr>
        <w:t xml:space="preserve"> </w:t>
      </w:r>
    </w:p>
    <w:p>
      <w:pPr>
        <w:pStyle w:val="Normal"/>
        <w:rPr>
          <w:bCs/>
          <w:color w:val="000000"/>
        </w:rPr>
      </w:pPr>
      <w:r>
        <w:rPr>
          <w:b/>
          <w:bCs/>
        </w:rPr>
        <w:t xml:space="preserve">б) Дополнительная литература: </w:t>
      </w:r>
    </w:p>
    <w:p>
      <w:pPr>
        <w:pStyle w:val="Normal"/>
        <w:rPr>
          <w:color w:val="000000"/>
        </w:rPr>
      </w:pPr>
      <w:r>
        <w:rPr>
          <w:color w:val="000000"/>
        </w:rPr>
        <w:t>1.</w:t>
      </w:r>
      <w:r>
        <w:rPr/>
        <w:t xml:space="preserve"> </w:t>
      </w:r>
      <w:r>
        <w:rPr>
          <w:color w:val="000000"/>
        </w:rPr>
        <w:t>Дибров, М. В.  Сети и телекоммуникации. Маршрутизация в IP-сетях в 2 ч. Часть 1 : учебник и практикум для вузов / М. В. Дибров. — Москва : Издательство Юрайт, 2020. — 333 с. — (Высшее образование). — ISBN 978-5-9916-9956-3.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2">
        <w:r>
          <w:rPr/>
          <w:t>https://urait.ru/viewer/seti-i-telekommunikacii-marshrutizaciya-v-ip-setyah-v-2-ch-chast-1-452430</w:t>
        </w:r>
      </w:hyperlink>
      <w:r>
        <w:rPr>
          <w:color w:val="000000"/>
        </w:rPr>
        <w:t xml:space="preserve"> </w:t>
      </w:r>
    </w:p>
    <w:p>
      <w:pPr>
        <w:pStyle w:val="Normal"/>
        <w:ind w:firstLine="756"/>
        <w:rPr/>
      </w:pPr>
      <w:r>
        <w:rPr>
          <w:color w:val="000000"/>
        </w:rPr>
        <w:t>2.</w:t>
      </w:r>
      <w:r>
        <w:rPr/>
        <w:t xml:space="preserve"> </w:t>
      </w:r>
      <w:r>
        <w:rPr>
          <w:color w:val="000000"/>
        </w:rPr>
        <w:t>Дибров, М. В.  Сети и телекоммуникации. Маршрутизация в IP-сетях в 2 ч. Часть 2 : учебник и практикум для вузов / М. В. Дибров. — Москва : Издательство Юрайт, 2020. — 351 с. — (Высшее образование). — ISBN 978-5-9916-9958-7.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3">
        <w:r>
          <w:rPr/>
          <w:t>https://urait.ru/viewer/seti-i-telekommunikacii-marshrutizaciya-v-ip-setyah-v-2-ch-chast-2-453063</w:t>
        </w:r>
      </w:hyperlink>
      <w:r>
        <w:rPr>
          <w:color w:val="000000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</w:rPr>
        <w:t>3.</w:t>
      </w:r>
      <w:r>
        <w:rPr/>
        <w:t xml:space="preserve"> </w:t>
      </w:r>
      <w:r>
        <w:rPr>
          <w:color w:val="000000"/>
        </w:rPr>
        <w:t>Толстобров, А. П.  Архитектура ЭВМ : учебное пособие для вузов / А. П. Толстобров. — 2-е изд., испр. и доп. — Москва : Издательство Юрайт, 2020. — 154 с. — (Высшее образование). — ISBN 978-5-534-12377-7. — Текст</w:t>
      </w:r>
      <w:bookmarkStart w:id="0" w:name="_GoBack"/>
      <w:bookmarkEnd w:id="0"/>
      <w:r>
        <w:rPr>
          <w:color w:val="000000"/>
        </w:rPr>
        <w:t>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4">
        <w:r>
          <w:rPr/>
          <w:t>https://urait.ru/viewer/arhitektura-evm-447416</w:t>
        </w:r>
      </w:hyperlink>
    </w:p>
    <w:p>
      <w:pPr>
        <w:pStyle w:val="Normal"/>
        <w:rPr/>
      </w:pPr>
      <w:r>
        <w:rPr>
          <w:b/>
          <w:bCs/>
          <w:spacing w:val="40"/>
        </w:rPr>
        <w:t>в)</w:t>
      </w:r>
      <w:r>
        <w:rPr/>
        <w:t xml:space="preserve"> </w:t>
      </w:r>
      <w:r>
        <w:rPr>
          <w:b/>
          <w:bCs/>
        </w:rPr>
        <w:t xml:space="preserve">Методические указания: </w:t>
      </w:r>
    </w:p>
    <w:p>
      <w:pPr>
        <w:pStyle w:val="Normal"/>
        <w:rPr/>
      </w:pPr>
      <w:r>
        <w:rPr/>
        <w:t xml:space="preserve">Стащук П.В. Архитектура ЭВМ уровня цифровых автоматов: Магнитогорск: Изд-во Магнитогорск. гос. техн. ун-та им. Г.И.Носова, 2016. – </w:t>
      </w:r>
      <w:r>
        <w:rPr>
          <w:color w:val="000000"/>
        </w:rPr>
        <w:t xml:space="preserve">138 с. </w:t>
      </w:r>
      <w:r>
        <w:rPr>
          <w:rFonts w:eastAsia="Symbol"/>
          <w:color w:val="000000"/>
          <w:lang w:val="en-US"/>
        </w:rPr>
        <w:t>ISBN</w:t>
      </w:r>
      <w:r>
        <w:rPr>
          <w:rFonts w:eastAsia="Symbol"/>
          <w:color w:val="000000"/>
        </w:rPr>
        <w:t xml:space="preserve"> 978-5-9967-0824-6</w:t>
      </w:r>
    </w:p>
    <w:p>
      <w:pPr>
        <w:pStyle w:val="Normal"/>
        <w:rPr/>
      </w:pPr>
      <w:r>
        <w:rPr>
          <w:b/>
          <w:bCs/>
          <w:spacing w:val="40"/>
        </w:rPr>
        <w:t>г)</w:t>
      </w:r>
      <w:r>
        <w:rPr/>
        <w:t xml:space="preserve"> </w:t>
      </w:r>
      <w:r>
        <w:rPr>
          <w:b/>
          <w:bCs/>
        </w:rPr>
        <w:t xml:space="preserve">Программное обеспечение </w:t>
      </w:r>
      <w:r>
        <w:rPr>
          <w:b/>
          <w:bCs/>
          <w:spacing w:val="40"/>
        </w:rPr>
        <w:t>и</w:t>
      </w:r>
      <w:r>
        <w:rPr/>
        <w:t xml:space="preserve"> </w:t>
      </w:r>
      <w:r>
        <w:rPr>
          <w:b/>
          <w:bCs/>
        </w:rPr>
        <w:t xml:space="preserve">Интернет-ресурсы: </w:t>
      </w:r>
    </w:p>
    <w:p>
      <w:pPr>
        <w:pStyle w:val="Normal"/>
        <w:rPr/>
      </w:pPr>
      <w:r>
        <w:rPr>
          <w:i/>
          <w:color w:val="000000"/>
        </w:rPr>
        <w:t>Программное обеспечение</w:t>
      </w:r>
      <w:r>
        <w:rPr>
          <w:color w:val="000000"/>
        </w:rPr>
        <w:t xml:space="preserve">: </w:t>
      </w:r>
    </w:p>
    <w:tbl>
      <w:tblPr>
        <w:tblW w:w="9356" w:type="dxa"/>
        <w:jc w:val="left"/>
        <w:tblInd w:w="0" w:type="dxa"/>
        <w:tblCellMar>
          <w:top w:w="0" w:type="dxa"/>
          <w:left w:w="34" w:type="dxa"/>
          <w:bottom w:w="0" w:type="dxa"/>
          <w:right w:w="34" w:type="dxa"/>
        </w:tblCellMar>
        <w:tblLook w:val="04a0" w:noHBand="0" w:noVBand="1" w:firstColumn="1" w:lastRow="0" w:lastColumn="0" w:firstRow="1"/>
      </w:tblPr>
      <w:tblGrid>
        <w:gridCol w:w="2443"/>
        <w:gridCol w:w="3591"/>
        <w:gridCol w:w="3322"/>
      </w:tblGrid>
      <w:tr>
        <w:trPr>
          <w:trHeight w:val="555" w:hRule="exact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Наименование</w:t>
            </w:r>
            <w:r>
              <w:rPr/>
              <w:t xml:space="preserve"> </w:t>
            </w:r>
            <w:r>
              <w:rPr>
                <w:color w:val="000000"/>
              </w:rPr>
              <w:t>ПО</w:t>
            </w:r>
            <w:r>
              <w:rPr/>
              <w:t xml:space="preserve">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№</w:t>
            </w:r>
            <w:r>
              <w:rPr/>
              <w:t xml:space="preserve"> </w:t>
            </w:r>
            <w:r>
              <w:rPr>
                <w:color w:val="000000"/>
              </w:rPr>
              <w:t>договора</w:t>
            </w:r>
            <w:r>
              <w:rPr/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Срок</w:t>
            </w:r>
            <w:r>
              <w:rPr/>
              <w:t xml:space="preserve"> </w:t>
            </w:r>
            <w:r>
              <w:rPr>
                <w:color w:val="000000"/>
              </w:rPr>
              <w:t>действия</w:t>
            </w:r>
            <w:r>
              <w:rPr/>
              <w:t xml:space="preserve"> </w:t>
            </w:r>
            <w:r>
              <w:rPr>
                <w:color w:val="000000"/>
              </w:rPr>
              <w:t>лицензии</w:t>
            </w:r>
            <w:r>
              <w:rPr/>
              <w:t xml:space="preserve"> </w:t>
            </w:r>
          </w:p>
        </w:tc>
      </w:tr>
      <w:tr>
        <w:trPr>
          <w:trHeight w:val="653" w:hRule="exact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MS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Windows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7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>
              <w:rPr>
                <w:color w:val="000000"/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Д-1227-18</w:t>
            </w:r>
            <w:r>
              <w:rPr/>
              <w:t xml:space="preserve"> </w:t>
            </w:r>
            <w:r>
              <w:rPr>
                <w:color w:val="000000"/>
              </w:rPr>
              <w:t>от</w:t>
            </w:r>
            <w:r>
              <w:rPr/>
              <w:t xml:space="preserve"> </w:t>
            </w:r>
            <w:r>
              <w:rPr>
                <w:color w:val="000000"/>
              </w:rPr>
              <w:t>08.10.2018</w:t>
            </w:r>
            <w:r>
              <w:rPr/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11.10.2021</w:t>
            </w:r>
            <w:r>
              <w:rPr/>
              <w:t xml:space="preserve"> </w:t>
            </w:r>
          </w:p>
        </w:tc>
      </w:tr>
      <w:tr>
        <w:trPr>
          <w:trHeight w:val="555" w:hRule="exact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Oracle</w:t>
            </w:r>
            <w:r>
              <w:rPr/>
              <w:t xml:space="preserve"> </w:t>
            </w:r>
            <w:r>
              <w:rPr>
                <w:color w:val="000000"/>
              </w:rPr>
              <w:t>Virtual</w:t>
            </w:r>
            <w:r>
              <w:rPr/>
              <w:t xml:space="preserve"> </w:t>
            </w:r>
            <w:r>
              <w:rPr>
                <w:color w:val="000000"/>
              </w:rPr>
              <w:t>Box</w:t>
            </w:r>
            <w:r>
              <w:rPr/>
              <w:t xml:space="preserve">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свободно</w:t>
            </w:r>
            <w:r>
              <w:rPr/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rPr/>
              <w:t xml:space="preserve"> </w:t>
            </w:r>
            <w:r>
              <w:rPr>
                <w:color w:val="000000"/>
              </w:rPr>
              <w:t>ПО</w:t>
            </w:r>
            <w:r>
              <w:rPr/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бессрочно</w:t>
            </w:r>
            <w:r>
              <w:rPr/>
              <w:t xml:space="preserve"> </w:t>
            </w:r>
          </w:p>
        </w:tc>
      </w:tr>
      <w:tr>
        <w:trPr>
          <w:trHeight w:val="285" w:hRule="exact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NetEmul</w:t>
            </w:r>
            <w:r>
              <w:rPr/>
              <w:t xml:space="preserve">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свободно</w:t>
            </w:r>
            <w:r>
              <w:rPr/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rPr/>
              <w:t xml:space="preserve"> </w:t>
            </w:r>
            <w:r>
              <w:rPr>
                <w:color w:val="000000"/>
              </w:rPr>
              <w:t>ПО</w:t>
            </w:r>
            <w:r>
              <w:rPr/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бессрочно</w:t>
            </w:r>
            <w:r>
              <w:rPr/>
              <w:t xml:space="preserve"> </w:t>
            </w:r>
          </w:p>
        </w:tc>
      </w:tr>
      <w:tr>
        <w:trPr>
          <w:trHeight w:val="705" w:hRule="exact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QucsQuite</w:t>
            </w:r>
            <w:r>
              <w:rPr/>
              <w:t xml:space="preserve"> </w:t>
            </w:r>
            <w:r>
              <w:rPr>
                <w:color w:val="000000"/>
              </w:rPr>
              <w:t>Universal</w:t>
            </w:r>
            <w:r>
              <w:rPr/>
              <w:t xml:space="preserve"> </w:t>
            </w:r>
            <w:r>
              <w:rPr>
                <w:color w:val="000000"/>
              </w:rPr>
              <w:t>Circult</w:t>
            </w:r>
            <w:r>
              <w:rPr/>
              <w:t xml:space="preserve"> </w:t>
            </w:r>
            <w:r>
              <w:rPr>
                <w:color w:val="000000"/>
              </w:rPr>
              <w:t>Simulator</w:t>
            </w:r>
            <w:r>
              <w:rPr/>
              <w:t xml:space="preserve">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свободно</w:t>
            </w:r>
            <w:r>
              <w:rPr/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rPr/>
              <w:t xml:space="preserve"> </w:t>
            </w:r>
            <w:r>
              <w:rPr>
                <w:color w:val="000000"/>
              </w:rPr>
              <w:t>ПО</w:t>
            </w:r>
            <w:r>
              <w:rPr/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бессрочно</w:t>
            </w:r>
            <w:r>
              <w:rPr/>
              <w:t xml:space="preserve"> </w:t>
            </w:r>
          </w:p>
        </w:tc>
      </w:tr>
    </w:tbl>
    <w:p>
      <w:pPr>
        <w:pStyle w:val="Normal"/>
        <w:widowControl/>
        <w:tabs>
          <w:tab w:val="clear" w:pos="708"/>
          <w:tab w:val="left" w:pos="621" w:leader="none"/>
        </w:tabs>
        <w:ind w:left="794" w:hanging="397"/>
        <w:rPr>
          <w:rStyle w:val="FontStyle16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rFonts w:eastAsia="OpenSymbol"/>
          <w:color w:val="000000"/>
        </w:rPr>
      </w:pPr>
      <w:r>
        <w:rPr>
          <w:i/>
        </w:rPr>
        <w:t>Базы данных, информационно-справочные системы, сайты</w:t>
      </w:r>
      <w:r>
        <w:rPr/>
        <w:t>:</w:t>
      </w:r>
    </w:p>
    <w:tbl>
      <w:tblPr>
        <w:tblW w:w="9356" w:type="dxa"/>
        <w:jc w:val="left"/>
        <w:tblInd w:w="0" w:type="dxa"/>
        <w:tblCellMar>
          <w:top w:w="0" w:type="dxa"/>
          <w:left w:w="34" w:type="dxa"/>
          <w:bottom w:w="0" w:type="dxa"/>
          <w:right w:w="34" w:type="dxa"/>
        </w:tblCellMar>
        <w:tblLook w:val="04a0" w:noHBand="0" w:noVBand="1" w:firstColumn="1" w:lastRow="0" w:lastColumn="0" w:firstRow="1"/>
      </w:tblPr>
      <w:tblGrid>
        <w:gridCol w:w="6034"/>
        <w:gridCol w:w="3321"/>
      </w:tblGrid>
      <w:tr>
        <w:trPr>
          <w:trHeight w:val="270" w:hRule="exact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Название</w:t>
            </w:r>
            <w:r>
              <w:rPr/>
              <w:t xml:space="preserve"> </w:t>
            </w:r>
            <w:r>
              <w:rPr>
                <w:color w:val="000000"/>
              </w:rPr>
              <w:t>курса</w:t>
            </w:r>
            <w:r>
              <w:rPr/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Ссылка</w:t>
            </w:r>
            <w:r>
              <w:rPr/>
              <w:t xml:space="preserve"> </w:t>
            </w:r>
          </w:p>
        </w:tc>
      </w:tr>
      <w:tr>
        <w:trPr>
          <w:trHeight w:val="14" w:hRule="exact"/>
        </w:trPr>
        <w:tc>
          <w:tcPr>
            <w:tcW w:w="6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Поисковая</w:t>
            </w:r>
            <w:r>
              <w:rPr/>
              <w:t xml:space="preserve"> </w:t>
            </w:r>
            <w:r>
              <w:rPr>
                <w:color w:val="000000"/>
              </w:rPr>
              <w:t>система</w:t>
            </w:r>
            <w:r>
              <w:rPr/>
              <w:t xml:space="preserve"> </w:t>
            </w:r>
            <w:r>
              <w:rPr>
                <w:color w:val="000000"/>
              </w:rPr>
              <w:t>Академия</w:t>
            </w:r>
            <w:r>
              <w:rPr/>
              <w:t xml:space="preserve"> </w:t>
            </w:r>
            <w:r>
              <w:rPr>
                <w:color w:val="000000"/>
              </w:rPr>
              <w:t>Google</w:t>
            </w:r>
            <w:r>
              <w:rPr/>
              <w:t xml:space="preserve"> </w:t>
            </w:r>
            <w:r>
              <w:rPr>
                <w:color w:val="000000"/>
              </w:rPr>
              <w:t>(Google</w:t>
            </w:r>
            <w:r>
              <w:rPr/>
              <w:t xml:space="preserve"> </w:t>
            </w:r>
            <w:r>
              <w:rPr>
                <w:color w:val="000000"/>
              </w:rPr>
              <w:t>Scholar)</w:t>
            </w:r>
            <w:r>
              <w:rPr/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https://scholar.google.ru/</w:t>
            </w:r>
            <w:r>
              <w:rPr>
                <w:lang w:val="en-US"/>
              </w:rPr>
              <w:t xml:space="preserve"> </w:t>
            </w:r>
          </w:p>
        </w:tc>
      </w:tr>
      <w:tr>
        <w:trPr>
          <w:trHeight w:val="540" w:hRule="exact"/>
        </w:trPr>
        <w:tc>
          <w:tcPr>
            <w:tcW w:w="603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3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55" w:hRule="exact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Информационная</w:t>
            </w:r>
            <w:r>
              <w:rPr/>
              <w:t xml:space="preserve"> </w:t>
            </w:r>
            <w:r>
              <w:rPr>
                <w:color w:val="000000"/>
              </w:rPr>
              <w:t>система</w:t>
            </w:r>
            <w:r>
              <w:rPr/>
              <w:t xml:space="preserve"> </w:t>
            </w:r>
            <w:r>
              <w:rPr>
                <w:color w:val="000000"/>
              </w:rPr>
              <w:t>-</w:t>
            </w:r>
            <w:r>
              <w:rPr/>
              <w:t xml:space="preserve"> </w:t>
            </w:r>
            <w:r>
              <w:rPr>
                <w:color w:val="000000"/>
              </w:rPr>
              <w:t>Единое</w:t>
            </w:r>
            <w:r>
              <w:rPr/>
              <w:t xml:space="preserve"> </w:t>
            </w:r>
            <w:r>
              <w:rPr>
                <w:color w:val="000000"/>
              </w:rPr>
              <w:t>окно</w:t>
            </w:r>
            <w:r>
              <w:rPr/>
              <w:t xml:space="preserve"> </w:t>
            </w:r>
            <w:r>
              <w:rPr>
                <w:color w:val="000000"/>
              </w:rPr>
              <w:t>доступа</w:t>
            </w:r>
            <w:r>
              <w:rPr/>
              <w:t xml:space="preserve"> </w:t>
            </w:r>
            <w:r>
              <w:rPr>
                <w:color w:val="000000"/>
              </w:rPr>
              <w:t>к</w:t>
            </w:r>
            <w:r>
              <w:rPr/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rPr/>
              <w:t xml:space="preserve"> </w:t>
            </w:r>
            <w:r>
              <w:rPr>
                <w:color w:val="000000"/>
              </w:rPr>
              <w:t>ресурсам</w:t>
            </w:r>
            <w:r>
              <w:rPr/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http://window.edu.ru/</w:t>
            </w:r>
            <w:r>
              <w:rPr>
                <w:lang w:val="en-US"/>
              </w:rPr>
              <w:t xml:space="preserve"> </w:t>
            </w:r>
          </w:p>
        </w:tc>
      </w:tr>
    </w:tbl>
    <w:p>
      <w:pPr>
        <w:pStyle w:val="111"/>
        <w:numPr>
          <w:ilvl w:val="0"/>
          <w:numId w:val="10"/>
        </w:numPr>
        <w:ind w:left="567" w:hanging="0"/>
        <w:rPr>
          <w:b w:val="false"/>
          <w:b w:val="false"/>
        </w:rPr>
      </w:pPr>
      <w:r>
        <w:rPr>
          <w:rStyle w:val="FontStyle14"/>
          <w:b/>
          <w:sz w:val="24"/>
          <w:szCs w:val="24"/>
        </w:rPr>
        <w:t xml:space="preserve">9. Материально-техническое обеспечение дисциплины </w:t>
      </w:r>
    </w:p>
    <w:p>
      <w:pPr>
        <w:pStyle w:val="Normal"/>
        <w:rPr/>
      </w:pPr>
      <w:r>
        <w:rPr/>
        <w:t>Материально-техническое обеспечение дисциплины включает:</w:t>
      </w:r>
    </w:p>
    <w:tbl>
      <w:tblPr>
        <w:tblW w:w="5000" w:type="pct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96"/>
        <w:gridCol w:w="5574"/>
      </w:tblGrid>
      <w:tr>
        <w:trPr>
          <w:tblHeader w:val="true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Тип и название аудитории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Оснащение аудитории</w:t>
            </w:r>
          </w:p>
        </w:tc>
      </w:tr>
      <w:tr>
        <w:trPr/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Учебные аудитории для проведения занятий лекционного типа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дисциплине;</w:t>
            </w:r>
          </w:p>
        </w:tc>
      </w:tr>
      <w:tr>
        <w:trPr/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Специализированная (учебная) мебель (столы, стулья, доска аудиторная), персональные компьютеры объединенные в локальные сети с выходом в Internet и с доступом в электронную информационно-образовательную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>
        <w:trPr/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Специализированная (учебная) мебель (столы, стулья, доска аудиторная), персональные компьютеры объединенные в локальные сети с выходом в Internet Internet и с доступом в электронную информационно-образовательную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>
        <w:trPr/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rFonts w:eastAsia="Calibri"/>
                <w:spacing w:val="10"/>
              </w:rPr>
            </w:pPr>
            <w:r>
              <w:rPr/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</w:tc>
      </w:tr>
    </w:tbl>
    <w:p>
      <w:pPr>
        <w:pStyle w:val="Normal"/>
        <w:numPr>
          <w:ilvl w:val="0"/>
          <w:numId w:val="1"/>
        </w:numPr>
        <w:spacing w:before="240" w:after="120"/>
        <w:ind w:left="567" w:hanging="0"/>
        <w:rPr/>
      </w:pPr>
      <w:r>
        <w:rPr/>
      </w:r>
    </w:p>
    <w:sectPr>
      <w:footerReference w:type="default" r:id="rId15"/>
      <w:footerReference w:type="first" r:id="rId16"/>
      <w:type w:val="nextPage"/>
      <w:pgSz w:w="11906" w:h="16838"/>
      <w:pgMar w:left="1701" w:right="1134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Georgia">
    <w:charset w:val="01"/>
    <w:family w:val="roman"/>
    <w:pitch w:val="variable"/>
  </w:font>
  <w:font w:name="Constant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ind w:right="360" w:firstLine="567"/>
      <w:rPr/>
    </w:pPr>
    <w:r>
      <w:rPr/>
    </w:r>
    <w:r>
      <mc:AlternateContent>
        <mc:Choice Requires="wps">
          <w:drawing>
            <wp:anchor behindDoc="0" distT="0" distB="0" distL="114300" distR="114300" simplePos="0" locked="0" layoutInCell="1" allowOverlap="1" relativeHeight="5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3715" cy="175895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17589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16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40.45pt;height:13.85pt;mso-wrap-distance-left:9pt;mso-wrap-distance-right:9pt;mso-wrap-distance-top:0pt;mso-wrap-distance-bottom:0pt;margin-top:0.05pt;mso-position-vertical-relative:text;margin-left:498.2pt;mso-position-horizontal-relative:page">
              <v:textbox>
                <w:txbxContent>
                  <w:p>
                    <w:pPr>
                      <w:pStyle w:val="16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ind w:right="360" w:firstLine="56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18</w:t>
    </w:r>
    <w:r>
      <w:rPr/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17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6aae"/>
    <w:pPr>
      <w:widowControl w:val="false"/>
      <w:suppressAutoHyphens w:val="fals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ru-RU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76aae"/>
    <w:rPr/>
  </w:style>
  <w:style w:type="character" w:styleId="WW8Num1z1" w:customStyle="1">
    <w:name w:val="WW8Num1z1"/>
    <w:qFormat/>
    <w:rsid w:val="00a76aae"/>
    <w:rPr/>
  </w:style>
  <w:style w:type="character" w:styleId="WW8Num1z2" w:customStyle="1">
    <w:name w:val="WW8Num1z2"/>
    <w:qFormat/>
    <w:rsid w:val="00a76aae"/>
    <w:rPr/>
  </w:style>
  <w:style w:type="character" w:styleId="WW8Num1z3" w:customStyle="1">
    <w:name w:val="WW8Num1z3"/>
    <w:qFormat/>
    <w:rsid w:val="00a76aae"/>
    <w:rPr/>
  </w:style>
  <w:style w:type="character" w:styleId="WW8Num1z4" w:customStyle="1">
    <w:name w:val="WW8Num1z4"/>
    <w:qFormat/>
    <w:rsid w:val="00a76aae"/>
    <w:rPr/>
  </w:style>
  <w:style w:type="character" w:styleId="WW8Num1z5" w:customStyle="1">
    <w:name w:val="WW8Num1z5"/>
    <w:qFormat/>
    <w:rsid w:val="00a76aae"/>
    <w:rPr/>
  </w:style>
  <w:style w:type="character" w:styleId="WW8Num1z6" w:customStyle="1">
    <w:name w:val="WW8Num1z6"/>
    <w:qFormat/>
    <w:rsid w:val="00a76aae"/>
    <w:rPr/>
  </w:style>
  <w:style w:type="character" w:styleId="WW8Num1z7" w:customStyle="1">
    <w:name w:val="WW8Num1z7"/>
    <w:qFormat/>
    <w:rsid w:val="00a76aae"/>
    <w:rPr/>
  </w:style>
  <w:style w:type="character" w:styleId="WW8Num1z8" w:customStyle="1">
    <w:name w:val="WW8Num1z8"/>
    <w:qFormat/>
    <w:rsid w:val="00a76aae"/>
    <w:rPr/>
  </w:style>
  <w:style w:type="character" w:styleId="WW8Num2z0" w:customStyle="1">
    <w:name w:val="WW8Num2z0"/>
    <w:qFormat/>
    <w:rsid w:val="00a76aae"/>
    <w:rPr>
      <w:rFonts w:ascii="Symbol" w:hAnsi="Symbol" w:cs="Symbol"/>
    </w:rPr>
  </w:style>
  <w:style w:type="character" w:styleId="WW8Num3z0" w:customStyle="1">
    <w:name w:val="WW8Num3z0"/>
    <w:qFormat/>
    <w:rsid w:val="00a76aae"/>
    <w:rPr>
      <w:rFonts w:ascii="Symbol" w:hAnsi="Symbol" w:cs="Symbol"/>
      <w:color w:val="000000"/>
    </w:rPr>
  </w:style>
  <w:style w:type="character" w:styleId="WW8Num4z0" w:customStyle="1">
    <w:name w:val="WW8Num4z0"/>
    <w:qFormat/>
    <w:rsid w:val="00a76aae"/>
    <w:rPr>
      <w:rFonts w:ascii="Times" w:hAnsi="Times" w:cs="Times"/>
      <w:b/>
      <w:bCs/>
      <w:iCs/>
    </w:rPr>
  </w:style>
  <w:style w:type="character" w:styleId="WW8Num4z1" w:customStyle="1">
    <w:name w:val="WW8Num4z1"/>
    <w:qFormat/>
    <w:rsid w:val="00a76aae"/>
    <w:rPr/>
  </w:style>
  <w:style w:type="character" w:styleId="WW8Num4z2" w:customStyle="1">
    <w:name w:val="WW8Num4z2"/>
    <w:qFormat/>
    <w:rsid w:val="00a76aae"/>
    <w:rPr/>
  </w:style>
  <w:style w:type="character" w:styleId="WW8Num4z3" w:customStyle="1">
    <w:name w:val="WW8Num4z3"/>
    <w:qFormat/>
    <w:rsid w:val="00a76aae"/>
    <w:rPr/>
  </w:style>
  <w:style w:type="character" w:styleId="WW8Num4z4" w:customStyle="1">
    <w:name w:val="WW8Num4z4"/>
    <w:qFormat/>
    <w:rsid w:val="00a76aae"/>
    <w:rPr/>
  </w:style>
  <w:style w:type="character" w:styleId="WW8Num4z5" w:customStyle="1">
    <w:name w:val="WW8Num4z5"/>
    <w:qFormat/>
    <w:rsid w:val="00a76aae"/>
    <w:rPr/>
  </w:style>
  <w:style w:type="character" w:styleId="WW8Num4z6" w:customStyle="1">
    <w:name w:val="WW8Num4z6"/>
    <w:qFormat/>
    <w:rsid w:val="00a76aae"/>
    <w:rPr/>
  </w:style>
  <w:style w:type="character" w:styleId="WW8Num4z7" w:customStyle="1">
    <w:name w:val="WW8Num4z7"/>
    <w:qFormat/>
    <w:rsid w:val="00a76aae"/>
    <w:rPr/>
  </w:style>
  <w:style w:type="character" w:styleId="WW8Num4z8" w:customStyle="1">
    <w:name w:val="WW8Num4z8"/>
    <w:qFormat/>
    <w:rsid w:val="00a76aae"/>
    <w:rPr/>
  </w:style>
  <w:style w:type="character" w:styleId="WW8Num5z0" w:customStyle="1">
    <w:name w:val="WW8Num5z0"/>
    <w:qFormat/>
    <w:rsid w:val="00a76aae"/>
    <w:rPr>
      <w:rFonts w:ascii="Times" w:hAnsi="Times" w:cs="Times"/>
      <w:b/>
      <w:bCs/>
      <w:sz w:val="24"/>
      <w:szCs w:val="24"/>
    </w:rPr>
  </w:style>
  <w:style w:type="character" w:styleId="WW8Num5z1" w:customStyle="1">
    <w:name w:val="WW8Num5z1"/>
    <w:qFormat/>
    <w:rsid w:val="00a76aae"/>
    <w:rPr/>
  </w:style>
  <w:style w:type="character" w:styleId="WW8Num5z2" w:customStyle="1">
    <w:name w:val="WW8Num5z2"/>
    <w:qFormat/>
    <w:rsid w:val="00a76aae"/>
    <w:rPr/>
  </w:style>
  <w:style w:type="character" w:styleId="WW8Num5z3" w:customStyle="1">
    <w:name w:val="WW8Num5z3"/>
    <w:qFormat/>
    <w:rsid w:val="00a76aae"/>
    <w:rPr/>
  </w:style>
  <w:style w:type="character" w:styleId="WW8Num5z4" w:customStyle="1">
    <w:name w:val="WW8Num5z4"/>
    <w:qFormat/>
    <w:rsid w:val="00a76aae"/>
    <w:rPr/>
  </w:style>
  <w:style w:type="character" w:styleId="WW8Num5z5" w:customStyle="1">
    <w:name w:val="WW8Num5z5"/>
    <w:qFormat/>
    <w:rsid w:val="00a76aae"/>
    <w:rPr/>
  </w:style>
  <w:style w:type="character" w:styleId="WW8Num5z6" w:customStyle="1">
    <w:name w:val="WW8Num5z6"/>
    <w:qFormat/>
    <w:rsid w:val="00a76aae"/>
    <w:rPr/>
  </w:style>
  <w:style w:type="character" w:styleId="WW8Num5z7" w:customStyle="1">
    <w:name w:val="WW8Num5z7"/>
    <w:qFormat/>
    <w:rsid w:val="00a76aae"/>
    <w:rPr/>
  </w:style>
  <w:style w:type="character" w:styleId="WW8Num5z8" w:customStyle="1">
    <w:name w:val="WW8Num5z8"/>
    <w:qFormat/>
    <w:rsid w:val="00a76aae"/>
    <w:rPr/>
  </w:style>
  <w:style w:type="character" w:styleId="WW8Num6z0" w:customStyle="1">
    <w:name w:val="WW8Num6z0"/>
    <w:qFormat/>
    <w:rsid w:val="00a76aae"/>
    <w:rPr>
      <w:rFonts w:ascii="Times" w:hAnsi="Times" w:cs="Times"/>
      <w:b w:val="false"/>
      <w:bCs/>
      <w:i w:val="false"/>
      <w:spacing w:val="-4"/>
    </w:rPr>
  </w:style>
  <w:style w:type="character" w:styleId="WW8Num7z0" w:customStyle="1">
    <w:name w:val="WW8Num7z0"/>
    <w:qFormat/>
    <w:rsid w:val="00a76aae"/>
    <w:rPr>
      <w:rFonts w:ascii="Times New Roman" w:hAnsi="Times New Roman" w:cs="Times New Roman"/>
      <w:sz w:val="24"/>
    </w:rPr>
  </w:style>
  <w:style w:type="character" w:styleId="WW8Num7z1" w:customStyle="1">
    <w:name w:val="WW8Num7z1"/>
    <w:qFormat/>
    <w:rsid w:val="00a76aae"/>
    <w:rPr/>
  </w:style>
  <w:style w:type="character" w:styleId="WW8Num7z2" w:customStyle="1">
    <w:name w:val="WW8Num7z2"/>
    <w:qFormat/>
    <w:rsid w:val="00a76aae"/>
    <w:rPr/>
  </w:style>
  <w:style w:type="character" w:styleId="WW8Num7z3" w:customStyle="1">
    <w:name w:val="WW8Num7z3"/>
    <w:qFormat/>
    <w:rsid w:val="00a76aae"/>
    <w:rPr/>
  </w:style>
  <w:style w:type="character" w:styleId="WW8Num7z4" w:customStyle="1">
    <w:name w:val="WW8Num7z4"/>
    <w:qFormat/>
    <w:rsid w:val="00a76aae"/>
    <w:rPr/>
  </w:style>
  <w:style w:type="character" w:styleId="WW8Num7z5" w:customStyle="1">
    <w:name w:val="WW8Num7z5"/>
    <w:qFormat/>
    <w:rsid w:val="00a76aae"/>
    <w:rPr/>
  </w:style>
  <w:style w:type="character" w:styleId="WW8Num7z6" w:customStyle="1">
    <w:name w:val="WW8Num7z6"/>
    <w:qFormat/>
    <w:rsid w:val="00a76aae"/>
    <w:rPr/>
  </w:style>
  <w:style w:type="character" w:styleId="WW8Num7z7" w:customStyle="1">
    <w:name w:val="WW8Num7z7"/>
    <w:qFormat/>
    <w:rsid w:val="00a76aae"/>
    <w:rPr/>
  </w:style>
  <w:style w:type="character" w:styleId="WW8Num7z8" w:customStyle="1">
    <w:name w:val="WW8Num7z8"/>
    <w:qFormat/>
    <w:rsid w:val="00a76aae"/>
    <w:rPr/>
  </w:style>
  <w:style w:type="character" w:styleId="WW8Num8z0" w:customStyle="1">
    <w:name w:val="WW8Num8z0"/>
    <w:qFormat/>
    <w:rsid w:val="00a76aae"/>
    <w:rPr>
      <w:rFonts w:ascii="Times New Roman" w:hAnsi="Times New Roman" w:cs="Times New Roman"/>
      <w:sz w:val="24"/>
    </w:rPr>
  </w:style>
  <w:style w:type="character" w:styleId="WW8Num8z1" w:customStyle="1">
    <w:name w:val="WW8Num8z1"/>
    <w:qFormat/>
    <w:rsid w:val="00a76aae"/>
    <w:rPr/>
  </w:style>
  <w:style w:type="character" w:styleId="WW8Num8z2" w:customStyle="1">
    <w:name w:val="WW8Num8z2"/>
    <w:qFormat/>
    <w:rsid w:val="00a76aae"/>
    <w:rPr/>
  </w:style>
  <w:style w:type="character" w:styleId="WW8Num8z3" w:customStyle="1">
    <w:name w:val="WW8Num8z3"/>
    <w:qFormat/>
    <w:rsid w:val="00a76aae"/>
    <w:rPr/>
  </w:style>
  <w:style w:type="character" w:styleId="WW8Num8z4" w:customStyle="1">
    <w:name w:val="WW8Num8z4"/>
    <w:qFormat/>
    <w:rsid w:val="00a76aae"/>
    <w:rPr/>
  </w:style>
  <w:style w:type="character" w:styleId="WW8Num8z5" w:customStyle="1">
    <w:name w:val="WW8Num8z5"/>
    <w:qFormat/>
    <w:rsid w:val="00a76aae"/>
    <w:rPr/>
  </w:style>
  <w:style w:type="character" w:styleId="WW8Num8z6" w:customStyle="1">
    <w:name w:val="WW8Num8z6"/>
    <w:qFormat/>
    <w:rsid w:val="00a76aae"/>
    <w:rPr/>
  </w:style>
  <w:style w:type="character" w:styleId="WW8Num8z7" w:customStyle="1">
    <w:name w:val="WW8Num8z7"/>
    <w:qFormat/>
    <w:rsid w:val="00a76aae"/>
    <w:rPr/>
  </w:style>
  <w:style w:type="character" w:styleId="WW8Num8z8" w:customStyle="1">
    <w:name w:val="WW8Num8z8"/>
    <w:qFormat/>
    <w:rsid w:val="00a76aae"/>
    <w:rPr/>
  </w:style>
  <w:style w:type="character" w:styleId="WW8Num9z0" w:customStyle="1">
    <w:name w:val="WW8Num9z0"/>
    <w:qFormat/>
    <w:rsid w:val="00a76aae"/>
    <w:rPr/>
  </w:style>
  <w:style w:type="character" w:styleId="WW8Num9z1" w:customStyle="1">
    <w:name w:val="WW8Num9z1"/>
    <w:qFormat/>
    <w:rsid w:val="00a76aae"/>
    <w:rPr/>
  </w:style>
  <w:style w:type="character" w:styleId="WW8Num9z2" w:customStyle="1">
    <w:name w:val="WW8Num9z2"/>
    <w:qFormat/>
    <w:rsid w:val="00a76aae"/>
    <w:rPr/>
  </w:style>
  <w:style w:type="character" w:styleId="WW8Num9z3" w:customStyle="1">
    <w:name w:val="WW8Num9z3"/>
    <w:qFormat/>
    <w:rsid w:val="00a76aae"/>
    <w:rPr/>
  </w:style>
  <w:style w:type="character" w:styleId="WW8Num9z4" w:customStyle="1">
    <w:name w:val="WW8Num9z4"/>
    <w:qFormat/>
    <w:rsid w:val="00a76aae"/>
    <w:rPr/>
  </w:style>
  <w:style w:type="character" w:styleId="WW8Num9z5" w:customStyle="1">
    <w:name w:val="WW8Num9z5"/>
    <w:qFormat/>
    <w:rsid w:val="00a76aae"/>
    <w:rPr/>
  </w:style>
  <w:style w:type="character" w:styleId="WW8Num9z6" w:customStyle="1">
    <w:name w:val="WW8Num9z6"/>
    <w:qFormat/>
    <w:rsid w:val="00a76aae"/>
    <w:rPr/>
  </w:style>
  <w:style w:type="character" w:styleId="WW8Num9z7" w:customStyle="1">
    <w:name w:val="WW8Num9z7"/>
    <w:qFormat/>
    <w:rsid w:val="00a76aae"/>
    <w:rPr/>
  </w:style>
  <w:style w:type="character" w:styleId="WW8Num9z8" w:customStyle="1">
    <w:name w:val="WW8Num9z8"/>
    <w:qFormat/>
    <w:rsid w:val="00a76aae"/>
    <w:rPr/>
  </w:style>
  <w:style w:type="character" w:styleId="WW8Num10z0" w:customStyle="1">
    <w:name w:val="WW8Num10z0"/>
    <w:qFormat/>
    <w:rsid w:val="00a76aae"/>
    <w:rPr>
      <w:rFonts w:ascii="Times" w:hAnsi="Times" w:cs="Times"/>
      <w:sz w:val="24"/>
      <w:szCs w:val="24"/>
    </w:rPr>
  </w:style>
  <w:style w:type="character" w:styleId="WW8Num10z1" w:customStyle="1">
    <w:name w:val="WW8Num10z1"/>
    <w:qFormat/>
    <w:rsid w:val="00a76aae"/>
    <w:rPr/>
  </w:style>
  <w:style w:type="character" w:styleId="WW8Num10z2" w:customStyle="1">
    <w:name w:val="WW8Num10z2"/>
    <w:qFormat/>
    <w:rsid w:val="00a76aae"/>
    <w:rPr/>
  </w:style>
  <w:style w:type="character" w:styleId="WW8Num10z3" w:customStyle="1">
    <w:name w:val="WW8Num10z3"/>
    <w:qFormat/>
    <w:rsid w:val="00a76aae"/>
    <w:rPr/>
  </w:style>
  <w:style w:type="character" w:styleId="WW8Num10z4" w:customStyle="1">
    <w:name w:val="WW8Num10z4"/>
    <w:qFormat/>
    <w:rsid w:val="00a76aae"/>
    <w:rPr/>
  </w:style>
  <w:style w:type="character" w:styleId="WW8Num10z5" w:customStyle="1">
    <w:name w:val="WW8Num10z5"/>
    <w:qFormat/>
    <w:rsid w:val="00a76aae"/>
    <w:rPr/>
  </w:style>
  <w:style w:type="character" w:styleId="WW8Num10z6" w:customStyle="1">
    <w:name w:val="WW8Num10z6"/>
    <w:qFormat/>
    <w:rsid w:val="00a76aae"/>
    <w:rPr/>
  </w:style>
  <w:style w:type="character" w:styleId="WW8Num10z7" w:customStyle="1">
    <w:name w:val="WW8Num10z7"/>
    <w:qFormat/>
    <w:rsid w:val="00a76aae"/>
    <w:rPr/>
  </w:style>
  <w:style w:type="character" w:styleId="WW8Num10z8" w:customStyle="1">
    <w:name w:val="WW8Num10z8"/>
    <w:qFormat/>
    <w:rsid w:val="00a76aae"/>
    <w:rPr/>
  </w:style>
  <w:style w:type="character" w:styleId="WW8Num11z0" w:customStyle="1">
    <w:name w:val="WW8Num11z0"/>
    <w:qFormat/>
    <w:rsid w:val="00a76aae"/>
    <w:rPr>
      <w:rFonts w:ascii="Times New Roman" w:hAnsi="Times New Roman" w:cs="Times New Roman"/>
    </w:rPr>
  </w:style>
  <w:style w:type="character" w:styleId="WW8Num11z1" w:customStyle="1">
    <w:name w:val="WW8Num11z1"/>
    <w:qFormat/>
    <w:rsid w:val="00a76aae"/>
    <w:rPr>
      <w:rFonts w:ascii="Courier New" w:hAnsi="Courier New" w:cs="Courier New"/>
    </w:rPr>
  </w:style>
  <w:style w:type="character" w:styleId="WW8Num11z2" w:customStyle="1">
    <w:name w:val="WW8Num11z2"/>
    <w:qFormat/>
    <w:rsid w:val="00a76aae"/>
    <w:rPr>
      <w:rFonts w:ascii="Wingdings" w:hAnsi="Wingdings" w:cs="Wingdings"/>
    </w:rPr>
  </w:style>
  <w:style w:type="character" w:styleId="WW8Num11z3" w:customStyle="1">
    <w:name w:val="WW8Num11z3"/>
    <w:qFormat/>
    <w:rsid w:val="00a76aae"/>
    <w:rPr>
      <w:rFonts w:ascii="Symbol" w:hAnsi="Symbol" w:cs="Symbol"/>
    </w:rPr>
  </w:style>
  <w:style w:type="character" w:styleId="WW8Num12z0" w:customStyle="1">
    <w:name w:val="WW8Num12z0"/>
    <w:qFormat/>
    <w:rsid w:val="00a76aae"/>
    <w:rPr>
      <w:rFonts w:ascii="Times" w:hAnsi="Times" w:cs="Times"/>
      <w:bCs/>
    </w:rPr>
  </w:style>
  <w:style w:type="character" w:styleId="WW8Num12z1" w:customStyle="1">
    <w:name w:val="WW8Num12z1"/>
    <w:qFormat/>
    <w:rsid w:val="00a76aae"/>
    <w:rPr/>
  </w:style>
  <w:style w:type="character" w:styleId="WW8Num12z2" w:customStyle="1">
    <w:name w:val="WW8Num12z2"/>
    <w:qFormat/>
    <w:rsid w:val="00a76aae"/>
    <w:rPr/>
  </w:style>
  <w:style w:type="character" w:styleId="WW8Num12z3" w:customStyle="1">
    <w:name w:val="WW8Num12z3"/>
    <w:qFormat/>
    <w:rsid w:val="00a76aae"/>
    <w:rPr/>
  </w:style>
  <w:style w:type="character" w:styleId="WW8Num12z4" w:customStyle="1">
    <w:name w:val="WW8Num12z4"/>
    <w:qFormat/>
    <w:rsid w:val="00a76aae"/>
    <w:rPr/>
  </w:style>
  <w:style w:type="character" w:styleId="WW8Num12z5" w:customStyle="1">
    <w:name w:val="WW8Num12z5"/>
    <w:qFormat/>
    <w:rsid w:val="00a76aae"/>
    <w:rPr/>
  </w:style>
  <w:style w:type="character" w:styleId="WW8Num12z6" w:customStyle="1">
    <w:name w:val="WW8Num12z6"/>
    <w:qFormat/>
    <w:rsid w:val="00a76aae"/>
    <w:rPr/>
  </w:style>
  <w:style w:type="character" w:styleId="WW8Num12z7" w:customStyle="1">
    <w:name w:val="WW8Num12z7"/>
    <w:qFormat/>
    <w:rsid w:val="00a76aae"/>
    <w:rPr/>
  </w:style>
  <w:style w:type="character" w:styleId="WW8Num12z8" w:customStyle="1">
    <w:name w:val="WW8Num12z8"/>
    <w:qFormat/>
    <w:rsid w:val="00a76aae"/>
    <w:rPr/>
  </w:style>
  <w:style w:type="character" w:styleId="WW8Num6z1" w:customStyle="1">
    <w:name w:val="WW8Num6z1"/>
    <w:qFormat/>
    <w:rsid w:val="00a76aae"/>
    <w:rPr/>
  </w:style>
  <w:style w:type="character" w:styleId="WW8Num6z2" w:customStyle="1">
    <w:name w:val="WW8Num6z2"/>
    <w:qFormat/>
    <w:rsid w:val="00a76aae"/>
    <w:rPr/>
  </w:style>
  <w:style w:type="character" w:styleId="WW8Num6z3" w:customStyle="1">
    <w:name w:val="WW8Num6z3"/>
    <w:qFormat/>
    <w:rsid w:val="00a76aae"/>
    <w:rPr/>
  </w:style>
  <w:style w:type="character" w:styleId="WW8Num6z4" w:customStyle="1">
    <w:name w:val="WW8Num6z4"/>
    <w:qFormat/>
    <w:rsid w:val="00a76aae"/>
    <w:rPr/>
  </w:style>
  <w:style w:type="character" w:styleId="WW8Num6z5" w:customStyle="1">
    <w:name w:val="WW8Num6z5"/>
    <w:qFormat/>
    <w:rsid w:val="00a76aae"/>
    <w:rPr/>
  </w:style>
  <w:style w:type="character" w:styleId="WW8Num6z6" w:customStyle="1">
    <w:name w:val="WW8Num6z6"/>
    <w:qFormat/>
    <w:rsid w:val="00a76aae"/>
    <w:rPr/>
  </w:style>
  <w:style w:type="character" w:styleId="WW8Num6z7" w:customStyle="1">
    <w:name w:val="WW8Num6z7"/>
    <w:qFormat/>
    <w:rsid w:val="00a76aae"/>
    <w:rPr/>
  </w:style>
  <w:style w:type="character" w:styleId="WW8Num6z8" w:customStyle="1">
    <w:name w:val="WW8Num6z8"/>
    <w:qFormat/>
    <w:rsid w:val="00a76aae"/>
    <w:rPr/>
  </w:style>
  <w:style w:type="character" w:styleId="3" w:customStyle="1">
    <w:name w:val="Основной шрифт абзаца3"/>
    <w:qFormat/>
    <w:rsid w:val="00a76aae"/>
    <w:rPr/>
  </w:style>
  <w:style w:type="character" w:styleId="WW8Num2z1" w:customStyle="1">
    <w:name w:val="WW8Num2z1"/>
    <w:qFormat/>
    <w:rsid w:val="00a76aae"/>
    <w:rPr>
      <w:rFonts w:ascii="Courier New" w:hAnsi="Courier New" w:cs="Courier New"/>
    </w:rPr>
  </w:style>
  <w:style w:type="character" w:styleId="WW8Num2z2" w:customStyle="1">
    <w:name w:val="WW8Num2z2"/>
    <w:qFormat/>
    <w:rsid w:val="00a76aae"/>
    <w:rPr>
      <w:rFonts w:ascii="Wingdings" w:hAnsi="Wingdings" w:cs="Wingdings"/>
    </w:rPr>
  </w:style>
  <w:style w:type="character" w:styleId="WW8Num3z1" w:customStyle="1">
    <w:name w:val="WW8Num3z1"/>
    <w:qFormat/>
    <w:rsid w:val="00a76aae"/>
    <w:rPr>
      <w:rFonts w:ascii="Courier New" w:hAnsi="Courier New" w:cs="Courier New"/>
    </w:rPr>
  </w:style>
  <w:style w:type="character" w:styleId="WW8Num3z2" w:customStyle="1">
    <w:name w:val="WW8Num3z2"/>
    <w:qFormat/>
    <w:rsid w:val="00a76aae"/>
    <w:rPr>
      <w:rFonts w:ascii="Wingdings" w:hAnsi="Wingdings" w:cs="Wingdings"/>
    </w:rPr>
  </w:style>
  <w:style w:type="character" w:styleId="2" w:customStyle="1">
    <w:name w:val="Основной шрифт абзаца2"/>
    <w:qFormat/>
    <w:rsid w:val="00a76aae"/>
    <w:rPr/>
  </w:style>
  <w:style w:type="character" w:styleId="FontStyle11" w:customStyle="1">
    <w:name w:val="Font Style11"/>
    <w:qFormat/>
    <w:rsid w:val="00a76aae"/>
    <w:rPr>
      <w:rFonts w:ascii="Times New Roman" w:hAnsi="Times New Roman" w:cs="Times New Roman"/>
      <w:sz w:val="10"/>
      <w:szCs w:val="10"/>
    </w:rPr>
  </w:style>
  <w:style w:type="character" w:styleId="FontStyle12" w:customStyle="1">
    <w:name w:val="Font Style12"/>
    <w:qFormat/>
    <w:rsid w:val="00a76aae"/>
    <w:rPr>
      <w:rFonts w:ascii="Georgia" w:hAnsi="Georgia" w:cs="Georgia"/>
      <w:b/>
      <w:bCs/>
      <w:sz w:val="12"/>
      <w:szCs w:val="12"/>
    </w:rPr>
  </w:style>
  <w:style w:type="character" w:styleId="FontStyle13" w:customStyle="1">
    <w:name w:val="Font Style13"/>
    <w:qFormat/>
    <w:rsid w:val="00a76aae"/>
    <w:rPr>
      <w:rFonts w:ascii="Times New Roman" w:hAnsi="Times New Roman" w:cs="Times New Roman"/>
      <w:b/>
      <w:bCs/>
      <w:sz w:val="12"/>
      <w:szCs w:val="12"/>
    </w:rPr>
  </w:style>
  <w:style w:type="character" w:styleId="FontStyle14" w:customStyle="1">
    <w:name w:val="Font Style14"/>
    <w:qFormat/>
    <w:rsid w:val="00a76aae"/>
    <w:rPr>
      <w:rFonts w:ascii="Times New Roman" w:hAnsi="Times New Roman" w:cs="Times New Roman"/>
      <w:b/>
      <w:bCs/>
      <w:sz w:val="14"/>
      <w:szCs w:val="14"/>
    </w:rPr>
  </w:style>
  <w:style w:type="character" w:styleId="FontStyle15" w:customStyle="1">
    <w:name w:val="Font Style15"/>
    <w:qFormat/>
    <w:rsid w:val="00a76aae"/>
    <w:rPr>
      <w:rFonts w:ascii="Times New Roman" w:hAnsi="Times New Roman" w:cs="Times New Roman"/>
      <w:b/>
      <w:bCs/>
      <w:sz w:val="18"/>
      <w:szCs w:val="18"/>
    </w:rPr>
  </w:style>
  <w:style w:type="character" w:styleId="FontStyle16" w:customStyle="1">
    <w:name w:val="Font Style16"/>
    <w:qFormat/>
    <w:rsid w:val="00a76aae"/>
    <w:rPr>
      <w:rFonts w:ascii="Times New Roman" w:hAnsi="Times New Roman" w:cs="Times New Roman"/>
      <w:b/>
      <w:bCs/>
      <w:sz w:val="16"/>
      <w:szCs w:val="16"/>
    </w:rPr>
  </w:style>
  <w:style w:type="character" w:styleId="FontStyle17" w:customStyle="1">
    <w:name w:val="Font Style17"/>
    <w:qFormat/>
    <w:rsid w:val="00a76aae"/>
    <w:rPr>
      <w:rFonts w:ascii="Times New Roman" w:hAnsi="Times New Roman" w:cs="Times New Roman"/>
      <w:b/>
      <w:bCs/>
      <w:sz w:val="16"/>
      <w:szCs w:val="16"/>
    </w:rPr>
  </w:style>
  <w:style w:type="character" w:styleId="FontStyle18" w:customStyle="1">
    <w:name w:val="Font Style18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19" w:customStyle="1">
    <w:name w:val="Font Style19"/>
    <w:qFormat/>
    <w:rsid w:val="00a76aae"/>
    <w:rPr>
      <w:rFonts w:ascii="Times New Roman" w:hAnsi="Times New Roman" w:cs="Times New Roman"/>
      <w:i/>
      <w:iCs/>
      <w:sz w:val="12"/>
      <w:szCs w:val="12"/>
    </w:rPr>
  </w:style>
  <w:style w:type="character" w:styleId="FontStyle20" w:customStyle="1">
    <w:name w:val="Font Style20"/>
    <w:qFormat/>
    <w:rsid w:val="00a76aae"/>
    <w:rPr>
      <w:rFonts w:ascii="Georgia" w:hAnsi="Georgia" w:cs="Georgia"/>
      <w:sz w:val="12"/>
      <w:szCs w:val="12"/>
    </w:rPr>
  </w:style>
  <w:style w:type="character" w:styleId="FontStyle21" w:customStyle="1">
    <w:name w:val="Font Style21"/>
    <w:qFormat/>
    <w:rsid w:val="00a76aae"/>
    <w:rPr>
      <w:rFonts w:ascii="Times New Roman" w:hAnsi="Times New Roman" w:cs="Times New Roman"/>
      <w:sz w:val="12"/>
      <w:szCs w:val="12"/>
    </w:rPr>
  </w:style>
  <w:style w:type="character" w:styleId="FontStyle22" w:customStyle="1">
    <w:name w:val="Font Style22"/>
    <w:qFormat/>
    <w:rsid w:val="00a76aae"/>
    <w:rPr>
      <w:rFonts w:ascii="Times New Roman" w:hAnsi="Times New Roman" w:cs="Times New Roman"/>
      <w:sz w:val="20"/>
      <w:szCs w:val="20"/>
    </w:rPr>
  </w:style>
  <w:style w:type="character" w:styleId="FontStyle23" w:customStyle="1">
    <w:name w:val="Font Style23"/>
    <w:qFormat/>
    <w:rsid w:val="00a76aae"/>
    <w:rPr>
      <w:rFonts w:ascii="Times New Roman" w:hAnsi="Times New Roman" w:cs="Times New Roman"/>
      <w:b/>
      <w:bCs/>
      <w:sz w:val="12"/>
      <w:szCs w:val="12"/>
    </w:rPr>
  </w:style>
  <w:style w:type="character" w:styleId="FontStyle24" w:customStyle="1">
    <w:name w:val="Font Style24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25" w:customStyle="1">
    <w:name w:val="Font Style25"/>
    <w:qFormat/>
    <w:rsid w:val="00a76aae"/>
    <w:rPr>
      <w:rFonts w:ascii="Times New Roman" w:hAnsi="Times New Roman" w:cs="Times New Roman"/>
      <w:i/>
      <w:iCs/>
      <w:sz w:val="12"/>
      <w:szCs w:val="12"/>
    </w:rPr>
  </w:style>
  <w:style w:type="character" w:styleId="FontStyle26" w:customStyle="1">
    <w:name w:val="Font Style26"/>
    <w:qFormat/>
    <w:rsid w:val="00a76aae"/>
    <w:rPr>
      <w:rFonts w:ascii="Times New Roman" w:hAnsi="Times New Roman" w:cs="Times New Roman"/>
      <w:b/>
      <w:bCs/>
      <w:sz w:val="12"/>
      <w:szCs w:val="12"/>
    </w:rPr>
  </w:style>
  <w:style w:type="character" w:styleId="FontStyle27" w:customStyle="1">
    <w:name w:val="Font Style27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28" w:customStyle="1">
    <w:name w:val="Font Style28"/>
    <w:qFormat/>
    <w:rsid w:val="00a76aae"/>
    <w:rPr>
      <w:rFonts w:ascii="Constantia" w:hAnsi="Constantia" w:cs="Constantia"/>
      <w:b/>
      <w:bCs/>
      <w:smallCaps/>
      <w:sz w:val="10"/>
      <w:szCs w:val="10"/>
    </w:rPr>
  </w:style>
  <w:style w:type="character" w:styleId="FontStyle29" w:customStyle="1">
    <w:name w:val="Font Style29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30" w:customStyle="1">
    <w:name w:val="Font Style30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31" w:customStyle="1">
    <w:name w:val="Font Style31"/>
    <w:qFormat/>
    <w:rsid w:val="00a76aae"/>
    <w:rPr>
      <w:rFonts w:ascii="Georgia" w:hAnsi="Georgia" w:cs="Georgia"/>
      <w:sz w:val="12"/>
      <w:szCs w:val="12"/>
    </w:rPr>
  </w:style>
  <w:style w:type="character" w:styleId="FontStyle32" w:customStyle="1">
    <w:name w:val="Font Style32"/>
    <w:qFormat/>
    <w:rsid w:val="00a76aae"/>
    <w:rPr>
      <w:rFonts w:ascii="Times New Roman" w:hAnsi="Times New Roman" w:cs="Times New Roman"/>
      <w:i/>
      <w:iCs/>
      <w:sz w:val="12"/>
      <w:szCs w:val="12"/>
    </w:rPr>
  </w:style>
  <w:style w:type="character" w:styleId="FontStyle33" w:customStyle="1">
    <w:name w:val="Font Style33"/>
    <w:qFormat/>
    <w:rsid w:val="00a76aae"/>
    <w:rPr>
      <w:rFonts w:ascii="Times New Roman" w:hAnsi="Times New Roman" w:cs="Times New Roman"/>
      <w:b/>
      <w:bCs/>
      <w:sz w:val="12"/>
      <w:szCs w:val="12"/>
    </w:rPr>
  </w:style>
  <w:style w:type="character" w:styleId="FontStyle34" w:customStyle="1">
    <w:name w:val="Font Style34"/>
    <w:qFormat/>
    <w:rsid w:val="00a76aae"/>
    <w:rPr>
      <w:rFonts w:ascii="Times New Roman" w:hAnsi="Times New Roman" w:cs="Times New Roman"/>
      <w:sz w:val="12"/>
      <w:szCs w:val="12"/>
    </w:rPr>
  </w:style>
  <w:style w:type="character" w:styleId="FontStyle35" w:customStyle="1">
    <w:name w:val="Font Style35"/>
    <w:qFormat/>
    <w:rsid w:val="00a76aae"/>
    <w:rPr>
      <w:rFonts w:ascii="Times New Roman" w:hAnsi="Times New Roman" w:cs="Times New Roman"/>
      <w:smallCaps/>
      <w:sz w:val="12"/>
      <w:szCs w:val="12"/>
    </w:rPr>
  </w:style>
  <w:style w:type="character" w:styleId="FontStyle36" w:customStyle="1">
    <w:name w:val="Font Style36"/>
    <w:qFormat/>
    <w:rsid w:val="00a76aae"/>
    <w:rPr>
      <w:rFonts w:ascii="Times New Roman" w:hAnsi="Times New Roman" w:cs="Times New Roman"/>
      <w:sz w:val="12"/>
      <w:szCs w:val="12"/>
    </w:rPr>
  </w:style>
  <w:style w:type="character" w:styleId="FontStyle37" w:customStyle="1">
    <w:name w:val="Font Style37"/>
    <w:qFormat/>
    <w:rsid w:val="00a76aae"/>
    <w:rPr>
      <w:rFonts w:ascii="Times New Roman" w:hAnsi="Times New Roman" w:cs="Times New Roman"/>
      <w:spacing w:val="10"/>
      <w:sz w:val="12"/>
      <w:szCs w:val="12"/>
    </w:rPr>
  </w:style>
  <w:style w:type="character" w:styleId="FontStyle38" w:customStyle="1">
    <w:name w:val="Font Style38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39" w:customStyle="1">
    <w:name w:val="Font Style39"/>
    <w:qFormat/>
    <w:rsid w:val="00a76aae"/>
    <w:rPr>
      <w:rFonts w:ascii="Times New Roman" w:hAnsi="Times New Roman" w:cs="Times New Roman"/>
      <w:i/>
      <w:iCs/>
      <w:sz w:val="14"/>
      <w:szCs w:val="14"/>
    </w:rPr>
  </w:style>
  <w:style w:type="character" w:styleId="FontStyle40" w:customStyle="1">
    <w:name w:val="Font Style40"/>
    <w:qFormat/>
    <w:rsid w:val="00a76aae"/>
    <w:rPr>
      <w:rFonts w:ascii="Times New Roman" w:hAnsi="Times New Roman" w:cs="Times New Roman"/>
      <w:i/>
      <w:iCs/>
      <w:sz w:val="12"/>
      <w:szCs w:val="12"/>
    </w:rPr>
  </w:style>
  <w:style w:type="character" w:styleId="FontStyle41" w:customStyle="1">
    <w:name w:val="Font Style41"/>
    <w:qFormat/>
    <w:rsid w:val="00a76aae"/>
    <w:rPr>
      <w:rFonts w:ascii="Tahoma" w:hAnsi="Tahoma" w:cs="Tahoma"/>
      <w:sz w:val="22"/>
      <w:szCs w:val="22"/>
    </w:rPr>
  </w:style>
  <w:style w:type="character" w:styleId="FontStyle42" w:customStyle="1">
    <w:name w:val="Font Style42"/>
    <w:qFormat/>
    <w:rsid w:val="00a76aae"/>
    <w:rPr>
      <w:rFonts w:ascii="Times New Roman" w:hAnsi="Times New Roman" w:cs="Times New Roman"/>
      <w:spacing w:val="-10"/>
      <w:sz w:val="24"/>
      <w:szCs w:val="24"/>
    </w:rPr>
  </w:style>
  <w:style w:type="character" w:styleId="FontStyle43" w:customStyle="1">
    <w:name w:val="Font Style43"/>
    <w:qFormat/>
    <w:rsid w:val="00a76aae"/>
    <w:rPr>
      <w:rFonts w:ascii="Courier New" w:hAnsi="Courier New" w:cs="Courier New"/>
      <w:b/>
      <w:bCs/>
      <w:i/>
      <w:iCs/>
      <w:sz w:val="12"/>
      <w:szCs w:val="12"/>
    </w:rPr>
  </w:style>
  <w:style w:type="character" w:styleId="FontStyle44" w:customStyle="1">
    <w:name w:val="Font Style44"/>
    <w:qFormat/>
    <w:rsid w:val="00a76aae"/>
    <w:rPr>
      <w:rFonts w:ascii="Times New Roman" w:hAnsi="Times New Roman" w:cs="Times New Roman"/>
      <w:b/>
      <w:bCs/>
      <w:sz w:val="42"/>
      <w:szCs w:val="42"/>
    </w:rPr>
  </w:style>
  <w:style w:type="character" w:styleId="FontStyle45" w:customStyle="1">
    <w:name w:val="Font Style45"/>
    <w:qFormat/>
    <w:rsid w:val="00a76aae"/>
    <w:rPr>
      <w:rFonts w:ascii="Times New Roman" w:hAnsi="Times New Roman" w:cs="Times New Roman"/>
      <w:i/>
      <w:iCs/>
      <w:spacing w:val="10"/>
      <w:sz w:val="16"/>
      <w:szCs w:val="16"/>
    </w:rPr>
  </w:style>
  <w:style w:type="character" w:styleId="FontStyle46" w:customStyle="1">
    <w:name w:val="Font Style46"/>
    <w:qFormat/>
    <w:rsid w:val="00a76aae"/>
    <w:rPr>
      <w:rFonts w:ascii="Constantia" w:hAnsi="Constantia" w:cs="Constantia"/>
      <w:sz w:val="14"/>
      <w:szCs w:val="14"/>
    </w:rPr>
  </w:style>
  <w:style w:type="character" w:styleId="FontStyle47" w:customStyle="1">
    <w:name w:val="Font Style47"/>
    <w:qFormat/>
    <w:rsid w:val="00a76aae"/>
    <w:rPr>
      <w:rFonts w:ascii="Times New Roman" w:hAnsi="Times New Roman" w:cs="Times New Roman"/>
      <w:b/>
      <w:bCs/>
      <w:sz w:val="12"/>
      <w:szCs w:val="12"/>
    </w:rPr>
  </w:style>
  <w:style w:type="character" w:styleId="FontStyle48" w:customStyle="1">
    <w:name w:val="Font Style48"/>
    <w:qFormat/>
    <w:rsid w:val="00a76a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styleId="FontStyle49" w:customStyle="1">
    <w:name w:val="Font Style49"/>
    <w:qFormat/>
    <w:rsid w:val="00a76aae"/>
    <w:rPr>
      <w:rFonts w:ascii="Times New Roman" w:hAnsi="Times New Roman" w:cs="Times New Roman"/>
      <w:i/>
      <w:iCs/>
      <w:w w:val="50"/>
      <w:sz w:val="42"/>
      <w:szCs w:val="42"/>
    </w:rPr>
  </w:style>
  <w:style w:type="character" w:styleId="FontStyle50" w:customStyle="1">
    <w:name w:val="Font Style50"/>
    <w:qFormat/>
    <w:rsid w:val="00a76aae"/>
    <w:rPr>
      <w:rFonts w:ascii="Times New Roman" w:hAnsi="Times New Roman" w:cs="Times New Roman"/>
      <w:sz w:val="14"/>
      <w:szCs w:val="14"/>
    </w:rPr>
  </w:style>
  <w:style w:type="character" w:styleId="FontStyle51" w:customStyle="1">
    <w:name w:val="Font Style51"/>
    <w:qFormat/>
    <w:rsid w:val="00a76aae"/>
    <w:rPr>
      <w:rFonts w:ascii="Times New Roman" w:hAnsi="Times New Roman" w:cs="Times New Roman"/>
      <w:sz w:val="16"/>
      <w:szCs w:val="16"/>
    </w:rPr>
  </w:style>
  <w:style w:type="character" w:styleId="FontStyle52" w:customStyle="1">
    <w:name w:val="Font Style52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53" w:customStyle="1">
    <w:name w:val="Font Style53"/>
    <w:qFormat/>
    <w:rsid w:val="00a76aae"/>
    <w:rPr>
      <w:rFonts w:ascii="Times New Roman" w:hAnsi="Times New Roman" w:cs="Times New Roman"/>
      <w:spacing w:val="-10"/>
      <w:sz w:val="14"/>
      <w:szCs w:val="14"/>
    </w:rPr>
  </w:style>
  <w:style w:type="character" w:styleId="FontStyle54" w:customStyle="1">
    <w:name w:val="Font Style54"/>
    <w:qFormat/>
    <w:rsid w:val="00a76aae"/>
    <w:rPr>
      <w:rFonts w:ascii="Times New Roman" w:hAnsi="Times New Roman" w:cs="Times New Roman"/>
      <w:sz w:val="22"/>
      <w:szCs w:val="22"/>
    </w:rPr>
  </w:style>
  <w:style w:type="character" w:styleId="FontStyle55" w:customStyle="1">
    <w:name w:val="Font Style55"/>
    <w:qFormat/>
    <w:rsid w:val="00a76aae"/>
    <w:rPr>
      <w:rFonts w:ascii="Times New Roman" w:hAnsi="Times New Roman" w:cs="Times New Roman"/>
      <w:sz w:val="42"/>
      <w:szCs w:val="42"/>
    </w:rPr>
  </w:style>
  <w:style w:type="character" w:styleId="FontStyle56" w:customStyle="1">
    <w:name w:val="Font Style56"/>
    <w:qFormat/>
    <w:rsid w:val="00a76aae"/>
    <w:rPr>
      <w:rFonts w:ascii="Times New Roman" w:hAnsi="Times New Roman" w:cs="Times New Roman"/>
      <w:i/>
      <w:iCs/>
      <w:sz w:val="16"/>
      <w:szCs w:val="16"/>
    </w:rPr>
  </w:style>
  <w:style w:type="character" w:styleId="FontStyle57" w:customStyle="1">
    <w:name w:val="Font Style57"/>
    <w:qFormat/>
    <w:rsid w:val="00a76aae"/>
    <w:rPr>
      <w:rFonts w:ascii="Times New Roman" w:hAnsi="Times New Roman" w:cs="Times New Roman"/>
      <w:sz w:val="20"/>
      <w:szCs w:val="20"/>
    </w:rPr>
  </w:style>
  <w:style w:type="character" w:styleId="FontStyle58" w:customStyle="1">
    <w:name w:val="Font Style58"/>
    <w:qFormat/>
    <w:rsid w:val="00a76aae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59" w:customStyle="1">
    <w:name w:val="Font Style59"/>
    <w:qFormat/>
    <w:rsid w:val="00a76aae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60" w:customStyle="1">
    <w:name w:val="Font Style60"/>
    <w:qFormat/>
    <w:rsid w:val="00a76aae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Pagenumber">
    <w:name w:val="page number"/>
    <w:basedOn w:val="2"/>
    <w:qFormat/>
    <w:rsid w:val="00a76aae"/>
    <w:rPr/>
  </w:style>
  <w:style w:type="character" w:styleId="FontStyle278" w:customStyle="1">
    <w:name w:val="Font Style278"/>
    <w:qFormat/>
    <w:rsid w:val="00a76aae"/>
    <w:rPr>
      <w:rFonts w:ascii="Times New Roman" w:hAnsi="Times New Roman" w:cs="Times New Roman"/>
      <w:sz w:val="20"/>
      <w:szCs w:val="20"/>
    </w:rPr>
  </w:style>
  <w:style w:type="character" w:styleId="FontStyle258" w:customStyle="1">
    <w:name w:val="Font Style258"/>
    <w:qFormat/>
    <w:rsid w:val="00a76a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styleId="FontStyle276" w:customStyle="1">
    <w:name w:val="Font Style276"/>
    <w:qFormat/>
    <w:rsid w:val="00a76aae"/>
    <w:rPr>
      <w:rFonts w:ascii="Times New Roman" w:hAnsi="Times New Roman" w:cs="Times New Roman"/>
      <w:b/>
      <w:bCs/>
      <w:sz w:val="20"/>
      <w:szCs w:val="20"/>
    </w:rPr>
  </w:style>
  <w:style w:type="character" w:styleId="FontStyle277" w:customStyle="1">
    <w:name w:val="Font Style277"/>
    <w:qFormat/>
    <w:rsid w:val="00a76aae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279" w:customStyle="1">
    <w:name w:val="Font Style279"/>
    <w:qFormat/>
    <w:rsid w:val="00a76aae"/>
    <w:rPr>
      <w:rFonts w:ascii="Georgia" w:hAnsi="Georgia" w:cs="Georgia"/>
      <w:b/>
      <w:bCs/>
      <w:spacing w:val="-10"/>
      <w:sz w:val="10"/>
      <w:szCs w:val="10"/>
    </w:rPr>
  </w:style>
  <w:style w:type="character" w:styleId="FontStyle280" w:customStyle="1">
    <w:name w:val="Font Style280"/>
    <w:qFormat/>
    <w:rsid w:val="00a76aae"/>
    <w:rPr>
      <w:rFonts w:ascii="Times New Roman" w:hAnsi="Times New Roman" w:cs="Times New Roman"/>
      <w:sz w:val="36"/>
      <w:szCs w:val="36"/>
    </w:rPr>
  </w:style>
  <w:style w:type="character" w:styleId="FontStyle281" w:customStyle="1">
    <w:name w:val="Font Style281"/>
    <w:qFormat/>
    <w:rsid w:val="00a76a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FontStyle282" w:customStyle="1">
    <w:name w:val="Font Style282"/>
    <w:qFormat/>
    <w:rsid w:val="00a76a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Style14" w:customStyle="1">
    <w:name w:val="Основной текст с отступом Знак"/>
    <w:qFormat/>
    <w:rsid w:val="00a76aae"/>
    <w:rPr>
      <w:i/>
      <w:iCs/>
      <w:sz w:val="24"/>
      <w:szCs w:val="24"/>
    </w:rPr>
  </w:style>
  <w:style w:type="character" w:styleId="Style15">
    <w:name w:val="Выделение"/>
    <w:qFormat/>
    <w:rsid w:val="00a76aae"/>
    <w:rPr>
      <w:i/>
      <w:iCs/>
    </w:rPr>
  </w:style>
  <w:style w:type="character" w:styleId="Style16" w:customStyle="1">
    <w:name w:val="Верхний колонтитул Знак"/>
    <w:qFormat/>
    <w:rsid w:val="00a76aae"/>
    <w:rPr>
      <w:sz w:val="24"/>
      <w:szCs w:val="24"/>
    </w:rPr>
  </w:style>
  <w:style w:type="character" w:styleId="1" w:customStyle="1">
    <w:name w:val="Знак примечания1"/>
    <w:qFormat/>
    <w:rsid w:val="00a76aae"/>
    <w:rPr>
      <w:sz w:val="16"/>
      <w:szCs w:val="16"/>
    </w:rPr>
  </w:style>
  <w:style w:type="character" w:styleId="Style17" w:customStyle="1">
    <w:name w:val="Текст примечания Знак"/>
    <w:basedOn w:val="2"/>
    <w:qFormat/>
    <w:rsid w:val="00a76aae"/>
    <w:rPr/>
  </w:style>
  <w:style w:type="character" w:styleId="Style18" w:customStyle="1">
    <w:name w:val="Тема примечания Знак"/>
    <w:qFormat/>
    <w:rsid w:val="00a76aae"/>
    <w:rPr>
      <w:b/>
      <w:bCs/>
    </w:rPr>
  </w:style>
  <w:style w:type="character" w:styleId="Style19" w:customStyle="1">
    <w:name w:val="Текст сноски Знак"/>
    <w:basedOn w:val="2"/>
    <w:qFormat/>
    <w:rsid w:val="00a76aae"/>
    <w:rPr/>
  </w:style>
  <w:style w:type="character" w:styleId="Style20" w:customStyle="1">
    <w:name w:val="Символ сноски"/>
    <w:qFormat/>
    <w:rsid w:val="00a76aae"/>
    <w:rPr>
      <w:vertAlign w:val="superscript"/>
    </w:rPr>
  </w:style>
  <w:style w:type="character" w:styleId="11" w:customStyle="1">
    <w:name w:val="Знак сноски1"/>
    <w:qFormat/>
    <w:rsid w:val="00a76aae"/>
    <w:rPr>
      <w:vertAlign w:val="superscript"/>
    </w:rPr>
  </w:style>
  <w:style w:type="character" w:styleId="Style21" w:customStyle="1">
    <w:name w:val="Символы концевой сноски"/>
    <w:qFormat/>
    <w:rsid w:val="00a76aae"/>
    <w:rPr>
      <w:vertAlign w:val="superscript"/>
    </w:rPr>
  </w:style>
  <w:style w:type="character" w:styleId="WW" w:customStyle="1">
    <w:name w:val="WW-Символы концевой сноски"/>
    <w:qFormat/>
    <w:rsid w:val="00a76aae"/>
    <w:rPr/>
  </w:style>
  <w:style w:type="character" w:styleId="Style22" w:customStyle="1">
    <w:name w:val="Символ нумерации"/>
    <w:qFormat/>
    <w:rsid w:val="00a76aae"/>
    <w:rPr/>
  </w:style>
  <w:style w:type="character" w:styleId="12" w:customStyle="1">
    <w:name w:val="Основной шрифт абзаца1"/>
    <w:qFormat/>
    <w:rsid w:val="00a76aae"/>
    <w:rPr/>
  </w:style>
  <w:style w:type="character" w:styleId="Style23">
    <w:name w:val="Интернет-ссылка"/>
    <w:basedOn w:val="DefaultParagraphFont"/>
    <w:uiPriority w:val="99"/>
    <w:unhideWhenUsed/>
    <w:rsid w:val="005b425f"/>
    <w:rPr>
      <w:color w:val="0000FF" w:themeColor="hyperlink"/>
      <w:u w:val="single"/>
    </w:rPr>
  </w:style>
  <w:style w:type="character" w:styleId="ACRONYM" w:customStyle="1">
    <w:name w:val="ACRONYM"/>
    <w:qFormat/>
    <w:rsid w:val="00a76aae"/>
    <w:rPr/>
  </w:style>
  <w:style w:type="character" w:styleId="Style24" w:customStyle="1">
    <w:name w:val="Код"/>
    <w:qFormat/>
    <w:rsid w:val="00a76aae"/>
    <w:rPr>
      <w:rFonts w:ascii="Courier New" w:hAnsi="Courier New" w:eastAsia="Courier New" w:cs="Courier New"/>
      <w:sz w:val="20"/>
    </w:rPr>
  </w:style>
  <w:style w:type="character" w:styleId="WW8NumSt24z0" w:customStyle="1">
    <w:name w:val="WW8NumSt24z0"/>
    <w:qFormat/>
    <w:rsid w:val="00a76aae"/>
    <w:rPr>
      <w:rFonts w:ascii="Symbol" w:hAnsi="Symbol" w:eastAsia="Symbol" w:cs="Symbol"/>
    </w:rPr>
  </w:style>
  <w:style w:type="character" w:styleId="WW8NumSt15z0" w:customStyle="1">
    <w:name w:val="WW8NumSt15z0"/>
    <w:qFormat/>
    <w:rsid w:val="00a76aae"/>
    <w:rPr>
      <w:rFonts w:ascii="Symbol" w:hAnsi="Symbol" w:eastAsia="Symbol" w:cs="Symbol"/>
    </w:rPr>
  </w:style>
  <w:style w:type="character" w:styleId="WW8Num19z1" w:customStyle="1">
    <w:name w:val="WW8Num19z1"/>
    <w:qFormat/>
    <w:rsid w:val="00a76aae"/>
    <w:rPr>
      <w:rFonts w:ascii="Symbol" w:hAnsi="Symbol" w:eastAsia="Symbol" w:cs="Symbol"/>
    </w:rPr>
  </w:style>
  <w:style w:type="character" w:styleId="Style25" w:customStyle="1">
    <w:name w:val="Знак Знак"/>
    <w:qFormat/>
    <w:rsid w:val="00a76aae"/>
    <w:rPr>
      <w:lang w:val="ru-RU" w:eastAsia="zh-CN" w:bidi="ar-SA"/>
    </w:rPr>
  </w:style>
  <w:style w:type="character" w:styleId="Style26" w:customStyle="1">
    <w:name w:val="Маркеры списка"/>
    <w:qFormat/>
    <w:rsid w:val="00a76aae"/>
    <w:rPr>
      <w:rFonts w:ascii="OpenSymbol" w:hAnsi="OpenSymbol" w:eastAsia="OpenSymbol" w:cs="OpenSymbol"/>
    </w:rPr>
  </w:style>
  <w:style w:type="character" w:styleId="Style27" w:customStyle="1">
    <w:name w:val="Привязка сноски"/>
    <w:rsid w:val="00a76aae"/>
    <w:rPr>
      <w:vertAlign w:val="superscript"/>
    </w:rPr>
  </w:style>
  <w:style w:type="character" w:styleId="Style28" w:customStyle="1">
    <w:name w:val="Привязка концевой сноски"/>
    <w:rsid w:val="00a76aae"/>
    <w:rPr>
      <w:vertAlign w:val="superscript"/>
    </w:rPr>
  </w:style>
  <w:style w:type="character" w:styleId="Style29" w:customStyle="1">
    <w:name w:val="Символ концевой сноски"/>
    <w:qFormat/>
    <w:rsid w:val="00a76aae"/>
    <w:rPr/>
  </w:style>
  <w:style w:type="character" w:styleId="13" w:customStyle="1">
    <w:name w:val="Заголовок 1 Знак"/>
    <w:basedOn w:val="DefaultParagraphFont"/>
    <w:link w:val="11"/>
    <w:qFormat/>
    <w:rsid w:val="003c09bf"/>
    <w:rPr>
      <w:rFonts w:ascii="Times New Roman" w:hAnsi="Times New Roman" w:eastAsia="Times New Roman" w:cs="Times New Roman"/>
      <w:b/>
      <w:iCs/>
      <w:sz w:val="24"/>
      <w:szCs w:val="20"/>
      <w:lang w:bidi="ar-SA"/>
    </w:rPr>
  </w:style>
  <w:style w:type="character" w:styleId="21" w:customStyle="1">
    <w:name w:val="Заголовок 2 Знак"/>
    <w:basedOn w:val="DefaultParagraphFont"/>
    <w:link w:val="21"/>
    <w:qFormat/>
    <w:rsid w:val="003c09bf"/>
    <w:rPr>
      <w:rFonts w:ascii="Times New Roman" w:hAnsi="Times New Roman" w:eastAsia="Times New Roman" w:cs="Times New Roman"/>
      <w:b/>
      <w:bCs/>
      <w:i/>
      <w:sz w:val="24"/>
      <w:szCs w:val="20"/>
      <w:lang w:bidi="ar-SA"/>
    </w:rPr>
  </w:style>
  <w:style w:type="character" w:styleId="31" w:customStyle="1">
    <w:name w:val="Заголовок 3 Знак"/>
    <w:basedOn w:val="DefaultParagraphFont"/>
    <w:link w:val="31"/>
    <w:qFormat/>
    <w:rsid w:val="003c09bf"/>
    <w:rPr>
      <w:rFonts w:ascii="Liberation Sans" w:hAnsi="Liberation Sans" w:eastAsia="Microsoft YaHei" w:cs="Mangal"/>
      <w:b/>
      <w:bCs/>
      <w:sz w:val="28"/>
      <w:szCs w:val="28"/>
      <w:lang w:bidi="ar-SA"/>
    </w:rPr>
  </w:style>
  <w:style w:type="character" w:styleId="Style30" w:customStyle="1">
    <w:name w:val="Посещённая гиперссылка"/>
    <w:basedOn w:val="DefaultParagraphFont"/>
    <w:uiPriority w:val="99"/>
    <w:semiHidden/>
    <w:unhideWhenUsed/>
    <w:rsid w:val="00494df5"/>
    <w:rPr>
      <w:color w:val="800080" w:themeColor="followedHyperlink"/>
      <w:u w:val="single"/>
    </w:rPr>
  </w:style>
  <w:style w:type="paragraph" w:styleId="Style31" w:customStyle="1">
    <w:name w:val="Заголовок"/>
    <w:basedOn w:val="Normal"/>
    <w:next w:val="Style32"/>
    <w:qFormat/>
    <w:rsid w:val="00a76aa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2">
    <w:name w:val="Body Text"/>
    <w:basedOn w:val="Normal"/>
    <w:rsid w:val="00a76aae"/>
    <w:pPr>
      <w:spacing w:lineRule="auto" w:line="288" w:before="0" w:after="140"/>
    </w:pPr>
    <w:rPr/>
  </w:style>
  <w:style w:type="paragraph" w:styleId="Style33">
    <w:name w:val="List"/>
    <w:basedOn w:val="Style32"/>
    <w:rsid w:val="00a76aae"/>
    <w:pPr/>
    <w:rPr>
      <w:rFonts w:cs="Mangal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FreeSans"/>
    </w:rPr>
  </w:style>
  <w:style w:type="paragraph" w:styleId="111" w:customStyle="1">
    <w:name w:val="Заголовок 11"/>
    <w:basedOn w:val="Normal"/>
    <w:next w:val="Normal"/>
    <w:link w:val="1"/>
    <w:qFormat/>
    <w:rsid w:val="00a76aae"/>
    <w:pPr>
      <w:keepNext w:val="true"/>
      <w:spacing w:before="240" w:after="120"/>
      <w:ind w:left="567" w:hanging="0"/>
      <w:outlineLvl w:val="0"/>
    </w:pPr>
    <w:rPr>
      <w:b/>
      <w:iCs/>
      <w:szCs w:val="20"/>
    </w:rPr>
  </w:style>
  <w:style w:type="paragraph" w:styleId="211" w:customStyle="1">
    <w:name w:val="Заголовок 21"/>
    <w:basedOn w:val="Normal"/>
    <w:next w:val="Normal"/>
    <w:link w:val="2"/>
    <w:qFormat/>
    <w:rsid w:val="00a76aae"/>
    <w:pPr>
      <w:keepNext w:val="true"/>
      <w:ind w:left="0" w:firstLine="400"/>
      <w:outlineLvl w:val="1"/>
    </w:pPr>
    <w:rPr>
      <w:b/>
      <w:bCs/>
      <w:i/>
      <w:szCs w:val="20"/>
    </w:rPr>
  </w:style>
  <w:style w:type="paragraph" w:styleId="311" w:customStyle="1">
    <w:name w:val="Заголовок 31"/>
    <w:basedOn w:val="Style31"/>
    <w:link w:val="3"/>
    <w:qFormat/>
    <w:rsid w:val="00a76aae"/>
    <w:pPr>
      <w:spacing w:before="140" w:after="120"/>
      <w:outlineLvl w:val="2"/>
    </w:pPr>
    <w:rPr>
      <w:b/>
      <w:bCs/>
    </w:rPr>
  </w:style>
  <w:style w:type="paragraph" w:styleId="14" w:customStyle="1">
    <w:name w:val="Название объекта1"/>
    <w:basedOn w:val="Normal"/>
    <w:qFormat/>
    <w:rsid w:val="00a76aae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76aae"/>
    <w:pPr>
      <w:suppressLineNumbers/>
    </w:pPr>
    <w:rPr>
      <w:rFonts w:cs="FreeSans"/>
    </w:rPr>
  </w:style>
  <w:style w:type="paragraph" w:styleId="Caption">
    <w:name w:val="caption"/>
    <w:basedOn w:val="Style31"/>
    <w:qFormat/>
    <w:rsid w:val="00a76aae"/>
    <w:pPr>
      <w:jc w:val="center"/>
    </w:pPr>
    <w:rPr>
      <w:b/>
      <w:bCs/>
      <w:sz w:val="56"/>
      <w:szCs w:val="56"/>
    </w:rPr>
  </w:style>
  <w:style w:type="paragraph" w:styleId="22" w:customStyle="1">
    <w:name w:val="Указатель2"/>
    <w:basedOn w:val="Normal"/>
    <w:qFormat/>
    <w:rsid w:val="00a76aae"/>
    <w:pPr>
      <w:suppressLineNumbers/>
    </w:pPr>
    <w:rPr>
      <w:rFonts w:cs="Mangal"/>
    </w:rPr>
  </w:style>
  <w:style w:type="paragraph" w:styleId="15" w:customStyle="1">
    <w:name w:val="Указатель1"/>
    <w:basedOn w:val="Normal"/>
    <w:qFormat/>
    <w:rsid w:val="00a76aae"/>
    <w:pPr>
      <w:suppressLineNumbers/>
    </w:pPr>
    <w:rPr>
      <w:rFonts w:cs="Mangal"/>
    </w:rPr>
  </w:style>
  <w:style w:type="paragraph" w:styleId="Style110" w:customStyle="1">
    <w:name w:val="Style1"/>
    <w:basedOn w:val="Normal"/>
    <w:qFormat/>
    <w:rsid w:val="00a76aae"/>
    <w:pPr/>
    <w:rPr/>
  </w:style>
  <w:style w:type="paragraph" w:styleId="Style210" w:customStyle="1">
    <w:name w:val="Style2"/>
    <w:basedOn w:val="Normal"/>
    <w:qFormat/>
    <w:rsid w:val="00a76aae"/>
    <w:pPr/>
    <w:rPr/>
  </w:style>
  <w:style w:type="paragraph" w:styleId="Style36" w:customStyle="1">
    <w:name w:val="Style3"/>
    <w:basedOn w:val="Normal"/>
    <w:qFormat/>
    <w:rsid w:val="00a76aae"/>
    <w:pPr/>
    <w:rPr/>
  </w:style>
  <w:style w:type="paragraph" w:styleId="Style41" w:customStyle="1">
    <w:name w:val="Style4"/>
    <w:basedOn w:val="Normal"/>
    <w:qFormat/>
    <w:rsid w:val="00a76aae"/>
    <w:pPr/>
    <w:rPr/>
  </w:style>
  <w:style w:type="paragraph" w:styleId="Style51" w:customStyle="1">
    <w:name w:val="Style5"/>
    <w:basedOn w:val="Normal"/>
    <w:qFormat/>
    <w:rsid w:val="00a76aae"/>
    <w:pPr/>
    <w:rPr/>
  </w:style>
  <w:style w:type="paragraph" w:styleId="Style61" w:customStyle="1">
    <w:name w:val="Style6"/>
    <w:basedOn w:val="Normal"/>
    <w:qFormat/>
    <w:rsid w:val="00a76aae"/>
    <w:pPr/>
    <w:rPr/>
  </w:style>
  <w:style w:type="paragraph" w:styleId="Style71" w:customStyle="1">
    <w:name w:val="Style7"/>
    <w:basedOn w:val="Normal"/>
    <w:qFormat/>
    <w:rsid w:val="00a76aae"/>
    <w:pPr/>
    <w:rPr/>
  </w:style>
  <w:style w:type="paragraph" w:styleId="Style81" w:customStyle="1">
    <w:name w:val="Style8"/>
    <w:basedOn w:val="Normal"/>
    <w:qFormat/>
    <w:rsid w:val="00a76aae"/>
    <w:pPr/>
    <w:rPr/>
  </w:style>
  <w:style w:type="paragraph" w:styleId="Style91" w:customStyle="1">
    <w:name w:val="Style9"/>
    <w:basedOn w:val="Normal"/>
    <w:qFormat/>
    <w:rsid w:val="00a76aae"/>
    <w:pPr/>
    <w:rPr/>
  </w:style>
  <w:style w:type="paragraph" w:styleId="Style101" w:customStyle="1">
    <w:name w:val="Style10"/>
    <w:basedOn w:val="Normal"/>
    <w:qFormat/>
    <w:rsid w:val="00a76aae"/>
    <w:pPr/>
    <w:rPr/>
  </w:style>
  <w:style w:type="paragraph" w:styleId="Style111" w:customStyle="1">
    <w:name w:val="Style11"/>
    <w:basedOn w:val="Normal"/>
    <w:qFormat/>
    <w:rsid w:val="00a76aae"/>
    <w:pPr/>
    <w:rPr/>
  </w:style>
  <w:style w:type="paragraph" w:styleId="Style121" w:customStyle="1">
    <w:name w:val="Style12"/>
    <w:basedOn w:val="Normal"/>
    <w:qFormat/>
    <w:rsid w:val="00a76aae"/>
    <w:pPr/>
    <w:rPr/>
  </w:style>
  <w:style w:type="paragraph" w:styleId="Style131" w:customStyle="1">
    <w:name w:val="Style13"/>
    <w:basedOn w:val="Normal"/>
    <w:qFormat/>
    <w:rsid w:val="00a76aae"/>
    <w:pPr/>
    <w:rPr/>
  </w:style>
  <w:style w:type="paragraph" w:styleId="Style141" w:customStyle="1">
    <w:name w:val="Style14"/>
    <w:basedOn w:val="Normal"/>
    <w:qFormat/>
    <w:rsid w:val="00a76aae"/>
    <w:pPr/>
    <w:rPr/>
  </w:style>
  <w:style w:type="paragraph" w:styleId="Style151" w:customStyle="1">
    <w:name w:val="Style15"/>
    <w:basedOn w:val="Normal"/>
    <w:qFormat/>
    <w:rsid w:val="00a76aae"/>
    <w:pPr/>
    <w:rPr/>
  </w:style>
  <w:style w:type="paragraph" w:styleId="Style161" w:customStyle="1">
    <w:name w:val="Style16"/>
    <w:basedOn w:val="Normal"/>
    <w:qFormat/>
    <w:rsid w:val="00a76aae"/>
    <w:pPr/>
    <w:rPr/>
  </w:style>
  <w:style w:type="paragraph" w:styleId="Style171" w:customStyle="1">
    <w:name w:val="Style17"/>
    <w:basedOn w:val="Normal"/>
    <w:qFormat/>
    <w:rsid w:val="00a76aae"/>
    <w:pPr/>
    <w:rPr/>
  </w:style>
  <w:style w:type="paragraph" w:styleId="Style181" w:customStyle="1">
    <w:name w:val="Style18"/>
    <w:basedOn w:val="Normal"/>
    <w:qFormat/>
    <w:rsid w:val="00a76aae"/>
    <w:pPr/>
    <w:rPr/>
  </w:style>
  <w:style w:type="paragraph" w:styleId="Style191" w:customStyle="1">
    <w:name w:val="Style19"/>
    <w:basedOn w:val="Normal"/>
    <w:qFormat/>
    <w:rsid w:val="00a76aae"/>
    <w:pPr/>
    <w:rPr/>
  </w:style>
  <w:style w:type="paragraph" w:styleId="Style201" w:customStyle="1">
    <w:name w:val="Style20"/>
    <w:basedOn w:val="Normal"/>
    <w:qFormat/>
    <w:rsid w:val="00a76aae"/>
    <w:pPr/>
    <w:rPr/>
  </w:style>
  <w:style w:type="paragraph" w:styleId="Style211" w:customStyle="1">
    <w:name w:val="Style21"/>
    <w:basedOn w:val="Normal"/>
    <w:qFormat/>
    <w:rsid w:val="00a76aae"/>
    <w:pPr/>
    <w:rPr/>
  </w:style>
  <w:style w:type="paragraph" w:styleId="Style221" w:customStyle="1">
    <w:name w:val="Style22"/>
    <w:basedOn w:val="Normal"/>
    <w:qFormat/>
    <w:rsid w:val="00a76aae"/>
    <w:pPr/>
    <w:rPr/>
  </w:style>
  <w:style w:type="paragraph" w:styleId="Style231" w:customStyle="1">
    <w:name w:val="Style23"/>
    <w:basedOn w:val="Normal"/>
    <w:qFormat/>
    <w:rsid w:val="00a76aae"/>
    <w:pPr/>
    <w:rPr/>
  </w:style>
  <w:style w:type="paragraph" w:styleId="Style241" w:customStyle="1">
    <w:name w:val="Style24"/>
    <w:basedOn w:val="Normal"/>
    <w:qFormat/>
    <w:rsid w:val="00a76aae"/>
    <w:pPr/>
    <w:rPr/>
  </w:style>
  <w:style w:type="paragraph" w:styleId="Style251" w:customStyle="1">
    <w:name w:val="Style25"/>
    <w:basedOn w:val="Normal"/>
    <w:qFormat/>
    <w:rsid w:val="00a76aae"/>
    <w:pPr/>
    <w:rPr/>
  </w:style>
  <w:style w:type="paragraph" w:styleId="Style261" w:customStyle="1">
    <w:name w:val="Style26"/>
    <w:basedOn w:val="Normal"/>
    <w:qFormat/>
    <w:rsid w:val="00a76aae"/>
    <w:pPr/>
    <w:rPr/>
  </w:style>
  <w:style w:type="paragraph" w:styleId="Style271" w:customStyle="1">
    <w:name w:val="Style27"/>
    <w:basedOn w:val="Normal"/>
    <w:qFormat/>
    <w:rsid w:val="00a76aae"/>
    <w:pPr/>
    <w:rPr/>
  </w:style>
  <w:style w:type="paragraph" w:styleId="Style281" w:customStyle="1">
    <w:name w:val="Style28"/>
    <w:basedOn w:val="Normal"/>
    <w:qFormat/>
    <w:rsid w:val="00a76aae"/>
    <w:pPr/>
    <w:rPr/>
  </w:style>
  <w:style w:type="paragraph" w:styleId="Style291" w:customStyle="1">
    <w:name w:val="Style29"/>
    <w:basedOn w:val="Normal"/>
    <w:qFormat/>
    <w:rsid w:val="00a76aae"/>
    <w:pPr/>
    <w:rPr/>
  </w:style>
  <w:style w:type="paragraph" w:styleId="Style301" w:customStyle="1">
    <w:name w:val="Style30"/>
    <w:basedOn w:val="Normal"/>
    <w:qFormat/>
    <w:rsid w:val="00a76aae"/>
    <w:pPr/>
    <w:rPr/>
  </w:style>
  <w:style w:type="paragraph" w:styleId="Style311" w:customStyle="1">
    <w:name w:val="Style31"/>
    <w:basedOn w:val="Normal"/>
    <w:qFormat/>
    <w:rsid w:val="00a76aae"/>
    <w:pPr/>
    <w:rPr/>
  </w:style>
  <w:style w:type="paragraph" w:styleId="Style321" w:customStyle="1">
    <w:name w:val="Style32"/>
    <w:basedOn w:val="Normal"/>
    <w:qFormat/>
    <w:rsid w:val="00a76aae"/>
    <w:pPr/>
    <w:rPr/>
  </w:style>
  <w:style w:type="paragraph" w:styleId="Style331" w:customStyle="1">
    <w:name w:val="Style33"/>
    <w:basedOn w:val="Normal"/>
    <w:qFormat/>
    <w:rsid w:val="00a76aae"/>
    <w:pPr/>
    <w:rPr/>
  </w:style>
  <w:style w:type="paragraph" w:styleId="Style341" w:customStyle="1">
    <w:name w:val="Style34"/>
    <w:basedOn w:val="Normal"/>
    <w:qFormat/>
    <w:rsid w:val="00a76aae"/>
    <w:pPr/>
    <w:rPr/>
  </w:style>
  <w:style w:type="paragraph" w:styleId="Style351" w:customStyle="1">
    <w:name w:val="Style35"/>
    <w:basedOn w:val="Normal"/>
    <w:qFormat/>
    <w:rsid w:val="00a76aae"/>
    <w:pPr/>
    <w:rPr/>
  </w:style>
  <w:style w:type="paragraph" w:styleId="Style37" w:customStyle="1">
    <w:name w:val="Верхний и нижний колонтитулы"/>
    <w:basedOn w:val="Normal"/>
    <w:qFormat/>
    <w:pPr/>
    <w:rPr/>
  </w:style>
  <w:style w:type="paragraph" w:styleId="16" w:customStyle="1">
    <w:name w:val="Нижний колонтитул1"/>
    <w:basedOn w:val="Normal"/>
    <w:qFormat/>
    <w:rsid w:val="00a76aa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3" w:customStyle="1">
    <w:name w:val="заголовок 2"/>
    <w:basedOn w:val="Normal"/>
    <w:next w:val="Normal"/>
    <w:qFormat/>
    <w:rsid w:val="00a76aae"/>
    <w:pPr>
      <w:keepNext w:val="true"/>
      <w:ind w:firstLine="400"/>
    </w:pPr>
    <w:rPr>
      <w:rFonts w:cs="Arial"/>
      <w:szCs w:val="28"/>
    </w:rPr>
  </w:style>
  <w:style w:type="paragraph" w:styleId="Style77" w:customStyle="1">
    <w:name w:val="Style77"/>
    <w:basedOn w:val="Normal"/>
    <w:qFormat/>
    <w:rsid w:val="00a76aae"/>
    <w:pPr/>
    <w:rPr/>
  </w:style>
  <w:style w:type="paragraph" w:styleId="Style55" w:customStyle="1">
    <w:name w:val="Style55"/>
    <w:basedOn w:val="Normal"/>
    <w:qFormat/>
    <w:rsid w:val="00a76aae"/>
    <w:pPr/>
    <w:rPr/>
  </w:style>
  <w:style w:type="paragraph" w:styleId="Style63" w:customStyle="1">
    <w:name w:val="Style63"/>
    <w:basedOn w:val="Normal"/>
    <w:qFormat/>
    <w:rsid w:val="00a76aae"/>
    <w:pPr/>
    <w:rPr/>
  </w:style>
  <w:style w:type="paragraph" w:styleId="Style70" w:customStyle="1">
    <w:name w:val="Style70"/>
    <w:basedOn w:val="Normal"/>
    <w:qFormat/>
    <w:rsid w:val="00a76aae"/>
    <w:pPr/>
    <w:rPr/>
  </w:style>
  <w:style w:type="paragraph" w:styleId="Style79" w:customStyle="1">
    <w:name w:val="Style79"/>
    <w:basedOn w:val="Normal"/>
    <w:qFormat/>
    <w:rsid w:val="00a76aae"/>
    <w:pPr/>
    <w:rPr/>
  </w:style>
  <w:style w:type="paragraph" w:styleId="Style80" w:customStyle="1">
    <w:name w:val="Style80"/>
    <w:basedOn w:val="Normal"/>
    <w:qFormat/>
    <w:rsid w:val="00a76aae"/>
    <w:pPr/>
    <w:rPr/>
  </w:style>
  <w:style w:type="paragraph" w:styleId="Style85" w:customStyle="1">
    <w:name w:val="Style85"/>
    <w:basedOn w:val="Normal"/>
    <w:qFormat/>
    <w:rsid w:val="00a76aae"/>
    <w:pPr/>
    <w:rPr/>
  </w:style>
  <w:style w:type="paragraph" w:styleId="Style89" w:customStyle="1">
    <w:name w:val="Style89"/>
    <w:basedOn w:val="Normal"/>
    <w:qFormat/>
    <w:rsid w:val="00a76aae"/>
    <w:pPr/>
    <w:rPr/>
  </w:style>
  <w:style w:type="paragraph" w:styleId="Style113" w:customStyle="1">
    <w:name w:val="Style113"/>
    <w:basedOn w:val="Normal"/>
    <w:qFormat/>
    <w:rsid w:val="00a76aae"/>
    <w:pPr/>
    <w:rPr/>
  </w:style>
  <w:style w:type="paragraph" w:styleId="Style114" w:customStyle="1">
    <w:name w:val="Style114"/>
    <w:basedOn w:val="Normal"/>
    <w:qFormat/>
    <w:rsid w:val="00a76aae"/>
    <w:pPr/>
    <w:rPr/>
  </w:style>
  <w:style w:type="paragraph" w:styleId="Style116" w:customStyle="1">
    <w:name w:val="Style116"/>
    <w:basedOn w:val="Normal"/>
    <w:qFormat/>
    <w:rsid w:val="00a76aae"/>
    <w:pPr/>
    <w:rPr/>
  </w:style>
  <w:style w:type="paragraph" w:styleId="ConsPlusTitle" w:customStyle="1">
    <w:name w:val="ConsPlusTitle"/>
    <w:qFormat/>
    <w:rsid w:val="00a76aa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bidi="ar-SA" w:val="ru-RU" w:eastAsia="zh-CN"/>
    </w:rPr>
  </w:style>
  <w:style w:type="paragraph" w:styleId="Style38">
    <w:name w:val="Body Text Indent"/>
    <w:basedOn w:val="Normal"/>
    <w:rsid w:val="00a76aae"/>
    <w:pPr>
      <w:widowControl/>
      <w:ind w:firstLine="709"/>
    </w:pPr>
    <w:rPr>
      <w:i/>
      <w:iCs/>
    </w:rPr>
  </w:style>
  <w:style w:type="paragraph" w:styleId="BalloonText">
    <w:name w:val="Balloon Text"/>
    <w:basedOn w:val="Normal"/>
    <w:qFormat/>
    <w:rsid w:val="00a76aae"/>
    <w:pPr/>
    <w:rPr>
      <w:rFonts w:ascii="Tahoma" w:hAnsi="Tahoma" w:cs="Tahoma"/>
      <w:sz w:val="16"/>
      <w:szCs w:val="16"/>
    </w:rPr>
  </w:style>
  <w:style w:type="paragraph" w:styleId="17" w:customStyle="1">
    <w:name w:val="Верхний колонтитул1"/>
    <w:basedOn w:val="Normal"/>
    <w:qFormat/>
    <w:rsid w:val="00a76aa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Текст примечания1"/>
    <w:basedOn w:val="Normal"/>
    <w:qFormat/>
    <w:rsid w:val="00a76aae"/>
    <w:pPr/>
    <w:rPr>
      <w:sz w:val="20"/>
      <w:szCs w:val="20"/>
    </w:rPr>
  </w:style>
  <w:style w:type="paragraph" w:styleId="Annotationsubject">
    <w:name w:val="annotation subject"/>
    <w:basedOn w:val="18"/>
    <w:qFormat/>
    <w:rsid w:val="00a76aae"/>
    <w:pPr/>
    <w:rPr>
      <w:b/>
      <w:bCs/>
    </w:rPr>
  </w:style>
  <w:style w:type="paragraph" w:styleId="19" w:customStyle="1">
    <w:name w:val="Текст сноски1"/>
    <w:basedOn w:val="Normal"/>
    <w:qFormat/>
    <w:rsid w:val="00a76aae"/>
    <w:pPr/>
    <w:rPr>
      <w:sz w:val="20"/>
      <w:szCs w:val="20"/>
    </w:rPr>
  </w:style>
  <w:style w:type="paragraph" w:styleId="110" w:customStyle="1">
    <w:name w:val="Обычный1"/>
    <w:qFormat/>
    <w:rsid w:val="00a76aae"/>
    <w:pPr>
      <w:widowControl w:val="false"/>
      <w:suppressAutoHyphens w:val="true"/>
      <w:bidi w:val="0"/>
      <w:spacing w:lineRule="auto" w:line="252" w:before="60" w:after="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bidi="ar-SA" w:val="ru-RU" w:eastAsia="zh-CN"/>
    </w:rPr>
  </w:style>
  <w:style w:type="paragraph" w:styleId="Style39" w:customStyle="1">
    <w:name w:val="Содержимое таблицы"/>
    <w:basedOn w:val="Normal"/>
    <w:qFormat/>
    <w:rsid w:val="00a76aae"/>
    <w:pPr>
      <w:suppressLineNumbers/>
    </w:pPr>
    <w:rPr/>
  </w:style>
  <w:style w:type="paragraph" w:styleId="Style40" w:customStyle="1">
    <w:name w:val="Заголовок таблицы"/>
    <w:basedOn w:val="Style39"/>
    <w:qFormat/>
    <w:rsid w:val="00a76aae"/>
    <w:pPr>
      <w:jc w:val="center"/>
    </w:pPr>
    <w:rPr>
      <w:b/>
      <w:bCs/>
    </w:rPr>
  </w:style>
  <w:style w:type="paragraph" w:styleId="Style42" w:customStyle="1">
    <w:name w:val="Содержимое врезки"/>
    <w:basedOn w:val="Normal"/>
    <w:qFormat/>
    <w:rsid w:val="00a76aae"/>
    <w:pPr/>
    <w:rPr/>
  </w:style>
  <w:style w:type="paragraph" w:styleId="Style43" w:customStyle="1">
    <w:name w:val="Блочная цитата"/>
    <w:basedOn w:val="Normal"/>
    <w:qFormat/>
    <w:rsid w:val="00a76aae"/>
    <w:pPr>
      <w:spacing w:before="0" w:after="283"/>
      <w:ind w:left="567" w:right="567" w:hanging="0"/>
    </w:pPr>
    <w:rPr/>
  </w:style>
  <w:style w:type="paragraph" w:styleId="Style44">
    <w:name w:val="Subtitle"/>
    <w:basedOn w:val="Style31"/>
    <w:qFormat/>
    <w:rsid w:val="00a76aae"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qFormat/>
    <w:rsid w:val="00a76aae"/>
    <w:pPr>
      <w:widowControl/>
      <w:spacing w:lineRule="auto" w:line="276"/>
      <w:ind w:left="720" w:firstLine="709"/>
    </w:pPr>
    <w:rPr>
      <w:rFonts w:eastAsia="Calibri"/>
      <w:szCs w:val="22"/>
      <w:lang w:val="en-US"/>
    </w:rPr>
  </w:style>
  <w:style w:type="paragraph" w:styleId="Western" w:customStyle="1">
    <w:name w:val="western"/>
    <w:basedOn w:val="Normal"/>
    <w:qFormat/>
    <w:rsid w:val="00a76aae"/>
    <w:pPr>
      <w:widowControl/>
      <w:spacing w:lineRule="auto" w:line="288" w:before="100" w:after="119"/>
      <w:ind w:hanging="0"/>
      <w:jc w:val="left"/>
    </w:pPr>
    <w:rPr/>
  </w:style>
  <w:style w:type="paragraph" w:styleId="312" w:customStyle="1">
    <w:name w:val="Основной текст с отступом 31"/>
    <w:basedOn w:val="Normal"/>
    <w:qFormat/>
    <w:rsid w:val="00a76aae"/>
    <w:pPr>
      <w:spacing w:before="0" w:after="120"/>
      <w:ind w:left="283" w:hanging="0"/>
      <w:jc w:val="left"/>
    </w:pPr>
    <w:rPr>
      <w:sz w:val="16"/>
      <w:szCs w:val="16"/>
    </w:rPr>
  </w:style>
  <w:style w:type="paragraph" w:styleId="LONormal" w:customStyle="1">
    <w:name w:val="LO-Normal"/>
    <w:qFormat/>
    <w:rsid w:val="00a76a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bidi="ar-SA" w:val="ru-RU" w:eastAsia="zh-CN"/>
    </w:rPr>
  </w:style>
  <w:style w:type="paragraph" w:styleId="Style45" w:customStyle="1">
    <w:name w:val="список с точками"/>
    <w:basedOn w:val="Normal"/>
    <w:qFormat/>
    <w:rsid w:val="00a76aae"/>
    <w:pPr>
      <w:widowControl/>
      <w:tabs>
        <w:tab w:val="clear" w:pos="708"/>
        <w:tab w:val="left" w:pos="720" w:leader="none"/>
        <w:tab w:val="left" w:pos="756" w:leader="none"/>
      </w:tabs>
      <w:spacing w:lineRule="auto" w:line="312"/>
      <w:ind w:left="756" w:hanging="0"/>
    </w:pPr>
    <w:rPr/>
  </w:style>
  <w:style w:type="paragraph" w:styleId="32" w:customStyle="1">
    <w:name w:val="Основной текст с отступом 32"/>
    <w:basedOn w:val="Normal"/>
    <w:qFormat/>
    <w:rsid w:val="00a76aae"/>
    <w:pPr>
      <w:widowControl/>
      <w:spacing w:before="240" w:after="0"/>
      <w:jc w:val="left"/>
    </w:pPr>
    <w:rPr>
      <w:color w:val="000000"/>
      <w:sz w:val="28"/>
    </w:rPr>
  </w:style>
  <w:style w:type="paragraph" w:styleId="212" w:customStyle="1">
    <w:name w:val="Основной текст с отступом 21"/>
    <w:basedOn w:val="Normal"/>
    <w:qFormat/>
    <w:rsid w:val="00a76aae"/>
    <w:pPr>
      <w:widowControl/>
      <w:spacing w:before="240" w:after="0"/>
      <w:jc w:val="left"/>
    </w:pPr>
    <w:rPr>
      <w:color w:val="000000"/>
    </w:rPr>
  </w:style>
  <w:style w:type="paragraph" w:styleId="213" w:customStyle="1">
    <w:name w:val="Основной текст 21"/>
    <w:basedOn w:val="Normal"/>
    <w:qFormat/>
    <w:rsid w:val="00a76aae"/>
    <w:pPr>
      <w:widowControl/>
      <w:spacing w:lineRule="auto" w:line="360"/>
      <w:ind w:hanging="0"/>
      <w:jc w:val="left"/>
    </w:pPr>
    <w:rPr>
      <w:color w:val="000000"/>
    </w:rPr>
  </w:style>
  <w:style w:type="paragraph" w:styleId="NormalWeb">
    <w:name w:val="Normal (Web)"/>
    <w:basedOn w:val="Normal"/>
    <w:qFormat/>
    <w:rsid w:val="00a76aae"/>
    <w:pPr>
      <w:widowControl/>
      <w:spacing w:lineRule="auto" w:line="288" w:before="100" w:after="119"/>
      <w:ind w:hanging="0"/>
      <w:jc w:val="left"/>
    </w:pPr>
    <w:rPr/>
  </w:style>
  <w:style w:type="paragraph" w:styleId="Homework" w:customStyle="1">
    <w:name w:val="homework"/>
    <w:basedOn w:val="Normal"/>
    <w:qFormat/>
    <w:rsid w:val="00a76aae"/>
    <w:pPr>
      <w:widowControl/>
      <w:ind w:firstLine="720"/>
      <w:jc w:val="left"/>
    </w:pPr>
    <w:rPr>
      <w:i/>
      <w:color w:val="000000"/>
    </w:rPr>
  </w:style>
  <w:style w:type="paragraph" w:styleId="112" w:customStyle="1">
    <w:name w:val="Список 1"/>
    <w:qFormat/>
    <w:rsid w:val="00a76aae"/>
    <w:pPr>
      <w:widowControl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Mangal"/>
      <w:color w:val="000000"/>
      <w:kern w:val="0"/>
      <w:sz w:val="28"/>
      <w:szCs w:val="24"/>
      <w:lang w:val="ru-RU" w:eastAsia="zh-CN" w:bidi="hi-IN"/>
    </w:rPr>
  </w:style>
  <w:style w:type="paragraph" w:styleId="H3" w:customStyle="1">
    <w:name w:val="H3"/>
    <w:basedOn w:val="Normal"/>
    <w:qFormat/>
    <w:rsid w:val="00a76aae"/>
    <w:pPr>
      <w:keepNext w:val="true"/>
      <w:widowControl/>
      <w:spacing w:before="100" w:after="100"/>
      <w:ind w:hanging="0"/>
      <w:jc w:val="left"/>
    </w:pPr>
    <w:rPr>
      <w:b/>
      <w:color w:val="000000"/>
      <w:sz w:val="28"/>
    </w:rPr>
  </w:style>
  <w:style w:type="paragraph" w:styleId="Style46" w:customStyle="1">
    <w:name w:val="Цитаты"/>
    <w:basedOn w:val="Normal"/>
    <w:qFormat/>
    <w:rsid w:val="00a76aae"/>
    <w:pPr>
      <w:widowControl/>
      <w:spacing w:before="100" w:after="100"/>
      <w:ind w:left="360" w:right="360" w:hanging="0"/>
      <w:jc w:val="left"/>
    </w:pPr>
    <w:rPr>
      <w:color w:val="000000"/>
    </w:rPr>
  </w:style>
  <w:style w:type="paragraph" w:styleId="Style47" w:customStyle="1">
    <w:name w:val="Список определений"/>
    <w:qFormat/>
    <w:rsid w:val="00a76aae"/>
    <w:pPr>
      <w:widowControl w:val="false"/>
      <w:suppressAutoHyphens w:val="true"/>
      <w:bidi w:val="0"/>
      <w:spacing w:before="0" w:after="0"/>
      <w:ind w:left="357" w:hanging="0"/>
      <w:jc w:val="both"/>
    </w:pPr>
    <w:rPr>
      <w:rFonts w:ascii="Times New Roman" w:hAnsi="Times New Roman" w:eastAsia="Times New Roman" w:cs="Mangal"/>
      <w:color w:val="000000"/>
      <w:kern w:val="0"/>
      <w:sz w:val="24"/>
      <w:szCs w:val="24"/>
      <w:lang w:val="ru-RU" w:eastAsia="zh-CN" w:bidi="hi-IN"/>
    </w:rPr>
  </w:style>
  <w:style w:type="paragraph" w:styleId="Style48" w:customStyle="1">
    <w:name w:val="Термин"/>
    <w:qFormat/>
    <w:rsid w:val="00a76aae"/>
    <w:pPr>
      <w:widowControl w:val="false"/>
      <w:suppressAutoHyphens w:val="true"/>
      <w:bidi w:val="0"/>
      <w:spacing w:before="100" w:after="0"/>
      <w:jc w:val="left"/>
    </w:pPr>
    <w:rPr>
      <w:rFonts w:ascii="Times New Roman" w:hAnsi="Times New Roman" w:eastAsia="Times New Roman" w:cs="Mangal"/>
      <w:color w:val="000000"/>
      <w:kern w:val="0"/>
      <w:sz w:val="24"/>
      <w:szCs w:val="24"/>
      <w:lang w:val="ru-RU" w:eastAsia="zh-CN" w:bidi="hi-IN"/>
    </w:rPr>
  </w:style>
  <w:style w:type="paragraph" w:styleId="Style49" w:customStyle="1">
    <w:name w:val="Готовый"/>
    <w:qFormat/>
    <w:rsid w:val="00a76aae"/>
    <w:pPr>
      <w:widowControl w:val="false"/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  <w:bidi w:val="0"/>
      <w:spacing w:before="0" w:after="0"/>
      <w:jc w:val="left"/>
    </w:pPr>
    <w:rPr>
      <w:rFonts w:ascii="Courier New" w:hAnsi="Courier New" w:eastAsia="Courier New" w:cs="Mangal"/>
      <w:color w:val="000000"/>
      <w:kern w:val="0"/>
      <w:sz w:val="24"/>
      <w:szCs w:val="24"/>
      <w:lang w:val="ru-RU" w:eastAsia="zh-CN" w:bidi="hi-IN"/>
    </w:rPr>
  </w:style>
  <w:style w:type="paragraph" w:styleId="LONormal1" w:customStyle="1">
    <w:name w:val="LO-Normal1"/>
    <w:qFormat/>
    <w:rsid w:val="00a76a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bidi="ar-SA" w:val="ru-RU" w:eastAsia="zh-CN"/>
    </w:rPr>
  </w:style>
  <w:style w:type="paragraph" w:styleId="Style50">
    <w:name w:val="Footer"/>
    <w:basedOn w:val="Style37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a76aae"/>
  </w:style>
  <w:style w:type="numbering" w:styleId="WW8Num2" w:customStyle="1">
    <w:name w:val="WW8Num2"/>
    <w:qFormat/>
    <w:rsid w:val="00a76aae"/>
  </w:style>
  <w:style w:type="numbering" w:styleId="WW8Num3" w:customStyle="1">
    <w:name w:val="WW8Num3"/>
    <w:qFormat/>
    <w:rsid w:val="00a76aae"/>
  </w:style>
  <w:style w:type="numbering" w:styleId="WW8Num4" w:customStyle="1">
    <w:name w:val="WW8Num4"/>
    <w:qFormat/>
    <w:rsid w:val="00a76aae"/>
  </w:style>
  <w:style w:type="numbering" w:styleId="WW8Num5" w:customStyle="1">
    <w:name w:val="WW8Num5"/>
    <w:qFormat/>
    <w:rsid w:val="00a76aae"/>
  </w:style>
  <w:style w:type="numbering" w:styleId="WW8Num6" w:customStyle="1">
    <w:name w:val="WW8Num6"/>
    <w:qFormat/>
    <w:rsid w:val="00a76aae"/>
  </w:style>
  <w:style w:type="numbering" w:styleId="WW8Num7" w:customStyle="1">
    <w:name w:val="WW8Num7"/>
    <w:qFormat/>
    <w:rsid w:val="00a76aae"/>
  </w:style>
  <w:style w:type="numbering" w:styleId="WW8Num8" w:customStyle="1">
    <w:name w:val="WW8Num8"/>
    <w:qFormat/>
    <w:rsid w:val="00a76aae"/>
  </w:style>
  <w:style w:type="numbering" w:styleId="WW8Num9" w:customStyle="1">
    <w:name w:val="WW8Num9"/>
    <w:qFormat/>
    <w:rsid w:val="00a76aae"/>
  </w:style>
  <w:style w:type="numbering" w:styleId="WW8Num10" w:customStyle="1">
    <w:name w:val="WW8Num10"/>
    <w:qFormat/>
    <w:rsid w:val="00a76aae"/>
  </w:style>
  <w:style w:type="numbering" w:styleId="WW8Num11" w:customStyle="1">
    <w:name w:val="WW8Num11"/>
    <w:qFormat/>
    <w:rsid w:val="00a76aae"/>
  </w:style>
  <w:style w:type="numbering" w:styleId="WW8Num12" w:customStyle="1">
    <w:name w:val="WW8Num12"/>
    <w:qFormat/>
    <w:rsid w:val="00a76aa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hyperlink" Target="https://urait.ru/viewer/vychislitelnye-sistemy-seti-i-telekommunikacii-modelirovanie-setey-451319" TargetMode="External"/><Relationship Id="rId11" Type="http://schemas.openxmlformats.org/officeDocument/2006/relationships/hyperlink" Target="https://urait.ru/viewer/seti-i-telekommunikacii-450234" TargetMode="External"/><Relationship Id="rId12" Type="http://schemas.openxmlformats.org/officeDocument/2006/relationships/hyperlink" Target="https://urait.ru/viewer/seti-i-telekommunikacii-marshrutizaciya-v-ip-setyah-v-2-ch-chast-1-452430" TargetMode="External"/><Relationship Id="rId13" Type="http://schemas.openxmlformats.org/officeDocument/2006/relationships/hyperlink" Target="https://urait.ru/viewer/seti-i-telekommunikacii-marshrutizaciya-v-ip-setyah-v-2-ch-chast-2-453063" TargetMode="External"/><Relationship Id="rId14" Type="http://schemas.openxmlformats.org/officeDocument/2006/relationships/hyperlink" Target="https://urait.ru/viewer/arhitektura-evm-447416" TargetMode="Externa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LibreOffice/6.4.5.2$Linux_X86_64 LibreOffice_project/40$Build-2</Application>
  <Pages>18</Pages>
  <Words>2896</Words>
  <Characters>21766</Characters>
  <CharactersWithSpaces>24305</CharactersWithSpaces>
  <Paragraphs>429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2019-04-23T07:18:00Z</dcterms:created>
  <dc:creator>user</dc:creator>
  <dc:description/>
  <dc:language>ru-RU</dc:language>
  <cp:lastModifiedBy/>
  <cp:lastPrinted>2020-11-30T03:39:00Z</cp:lastPrinted>
  <dcterms:modified xsi:type="dcterms:W3CDTF">2020-12-06T19:12:30Z</dcterms:modified>
  <cp:revision>19</cp:revision>
  <dc:subject/>
  <dc:title>Макет рабочей программы для очной формы обучения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">
    <vt:lpwstr>Документ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onOverlay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