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ED7" w:rsidRDefault="00DC3357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31230" cy="8292941"/>
            <wp:effectExtent l="19050" t="0" r="7620" b="0"/>
            <wp:docPr id="1" name="Рисунок 38" descr="E:\скан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сканы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ED7" w:rsidRDefault="002B3BD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114300" distR="114300">
            <wp:extent cx="6024245" cy="8520430"/>
            <wp:effectExtent l="0" t="0" r="14605" b="13970"/>
            <wp:docPr id="12" name="Изображение 12" descr="181026113229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181026113229002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D7" w:rsidRDefault="00434ED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34ED7" w:rsidRDefault="008475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47522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7924800"/>
            <wp:effectExtent l="0" t="0" r="0" b="0"/>
            <wp:docPr id="7" name="Рисунок 7" descr="C:\Users\User\Desktop\РП 2020 ООА\Лист изменений для набора 18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РП 2020 ООА\Лист изменений для набора 18 г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22" w:rsidRDefault="008475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47522" w:rsidRDefault="008475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47522" w:rsidRDefault="008475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47522" w:rsidRDefault="008475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47522" w:rsidRDefault="008475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47522" w:rsidRDefault="008475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47522" w:rsidRDefault="008475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47522" w:rsidRDefault="0084752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1 Цели освоения дисциплины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 и служит основой изучения специальных дисциплин.</w:t>
      </w: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структуре образовательной программы подготовки специалиста</w:t>
      </w:r>
    </w:p>
    <w:p w:rsidR="00434ED7" w:rsidRDefault="002B3BD5" w:rsidP="00BC0A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Дисциплина Б1. Б.21 «Сопротивление материалов» входит в базовую часть блока 1 образовательной программы.</w:t>
      </w:r>
    </w:p>
    <w:p w:rsidR="00434ED7" w:rsidRDefault="002B3BD5" w:rsidP="00BC0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>
        <w:rPr>
          <w:rFonts w:ascii="Times New Roman" w:hAnsi="Times New Roman"/>
          <w:sz w:val="24"/>
          <w:szCs w:val="20"/>
          <w:lang w:eastAsia="ru-RU"/>
        </w:rPr>
        <w:t>Б1.Б.09 «Математика», Б1. Б.10 «Физика», Б1.Б.14 «Теоретическая механика».</w:t>
      </w:r>
    </w:p>
    <w:p w:rsidR="00434ED7" w:rsidRPr="00847522" w:rsidRDefault="002B3BD5" w:rsidP="00BC0A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умения, полученные обучающимися при изучении дисциплины «</w:t>
      </w:r>
      <w:r>
        <w:rPr>
          <w:rFonts w:ascii="Times New Roman" w:hAnsi="Times New Roman"/>
          <w:bCs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sz w:val="24"/>
          <w:szCs w:val="24"/>
          <w:lang w:eastAsia="ru-RU"/>
        </w:rPr>
        <w:t>» будут необходимы при изучении дисциплины Б1.Б.23</w:t>
      </w:r>
      <w:r w:rsidR="00BC0A9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«Детали машин и основы конструирования»</w:t>
      </w:r>
      <w:r w:rsidR="00847522">
        <w:rPr>
          <w:rFonts w:ascii="Times New Roman" w:hAnsi="Times New Roman"/>
          <w:sz w:val="24"/>
          <w:szCs w:val="24"/>
          <w:lang w:eastAsia="ru-RU"/>
        </w:rPr>
        <w:t xml:space="preserve">, Б1.Б.27 </w:t>
      </w:r>
      <w:r w:rsidR="00847522" w:rsidRPr="00847522">
        <w:rPr>
          <w:rFonts w:ascii="Times New Roman" w:hAnsi="Times New Roman"/>
          <w:sz w:val="24"/>
          <w:szCs w:val="24"/>
          <w:lang w:eastAsia="ru-RU"/>
        </w:rPr>
        <w:t>Строительная механика и металлические конструкции подъемно-транспортных и строительно-дорожных машин</w:t>
      </w:r>
      <w:r w:rsidR="0084752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и выполнении выпускной квалификационной работы.</w:t>
      </w:r>
    </w:p>
    <w:p w:rsidR="00434ED7" w:rsidRDefault="00434ED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В результате освоения дисциплины «Сопротивление материалов» обучающийся должен обладать следующей компетенцией:</w:t>
      </w: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434ED7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434E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/>
                <w:color w:val="000000"/>
                <w:sz w:val="24"/>
                <w:szCs w:val="24"/>
                <w:lang w:eastAsia="zh-CN"/>
              </w:rPr>
              <w:t xml:space="preserve">ОПК-1-способность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учётом основных требований информационной безопасности </w:t>
            </w:r>
          </w:p>
        </w:tc>
      </w:tr>
      <w:tr w:rsidR="00434E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712" w:type="dxa"/>
            <w:gridSpan w:val="2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434E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712" w:type="dxa"/>
            <w:gridSpan w:val="2"/>
          </w:tcPr>
          <w:p w:rsidR="00434ED7" w:rsidRDefault="00BC0A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• </w:t>
            </w:r>
            <w:r w:rsidR="002B3BD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грамотно составлять расчётные схемы</w:t>
            </w:r>
          </w:p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434E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  <w:sectPr w:rsidR="00434ED7">
          <w:footerReference w:type="even" r:id="rId12"/>
          <w:footerReference w:type="default" r:id="rId13"/>
          <w:pgSz w:w="11907" w:h="16840"/>
          <w:pgMar w:top="1134" w:right="708" w:bottom="851" w:left="1701" w:header="720" w:footer="720" w:gutter="0"/>
          <w:cols w:space="720"/>
          <w:titlePg/>
          <w:docGrid w:linePitch="326"/>
        </w:sectPr>
      </w:pP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4 Структура и содержание дисциплины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Общая трудоёмкость дисциплины составляет 8 зачётных единиц 288 акад. часа, в том числе:</w:t>
      </w:r>
    </w:p>
    <w:p w:rsidR="00434ED7" w:rsidRDefault="002B3BD5">
      <w:pPr>
        <w:spacing w:after="0" w:line="240" w:lineRule="auto"/>
        <w:ind w:firstLineChars="50" w:firstLine="12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контактная работа – 161 акад. часов:</w:t>
      </w:r>
    </w:p>
    <w:p w:rsidR="00434ED7" w:rsidRDefault="002B3BD5">
      <w:pPr>
        <w:spacing w:after="0" w:line="240" w:lineRule="auto"/>
        <w:ind w:firstLineChars="100" w:firstLine="24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аудиторная – 153/36И акад. часа;</w:t>
      </w:r>
    </w:p>
    <w:p w:rsidR="00434ED7" w:rsidRDefault="002B3BD5">
      <w:pPr>
        <w:spacing w:after="0" w:line="240" w:lineRule="auto"/>
        <w:ind w:firstLineChars="100" w:firstLine="24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внеаудиторная – 8 акад. часов </w:t>
      </w:r>
    </w:p>
    <w:p w:rsidR="00434ED7" w:rsidRDefault="002B3BD5">
      <w:pPr>
        <w:spacing w:after="0" w:line="240" w:lineRule="auto"/>
        <w:ind w:firstLineChars="50" w:firstLine="12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самостоятельная работа – 55,6 акад. часов;</w:t>
      </w:r>
    </w:p>
    <w:p w:rsidR="00434ED7" w:rsidRDefault="002B3BD5">
      <w:pPr>
        <w:spacing w:after="0" w:line="240" w:lineRule="auto"/>
        <w:ind w:firstLineChars="50" w:firstLine="12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Style w:val="FontStyle18"/>
          <w:b w:val="0"/>
          <w:sz w:val="24"/>
          <w:szCs w:val="24"/>
        </w:rPr>
        <w:t>- подготовка к экзамену –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71,4 акад. часов;</w:t>
      </w: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15222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46"/>
        <w:gridCol w:w="540"/>
        <w:gridCol w:w="813"/>
        <w:gridCol w:w="498"/>
        <w:gridCol w:w="881"/>
        <w:gridCol w:w="566"/>
        <w:gridCol w:w="3401"/>
        <w:gridCol w:w="3304"/>
        <w:gridCol w:w="1473"/>
      </w:tblGrid>
      <w:tr w:rsidR="00434ED7">
        <w:trPr>
          <w:cantSplit/>
          <w:trHeight w:val="1156"/>
          <w:tblHeader/>
        </w:trPr>
        <w:tc>
          <w:tcPr>
            <w:tcW w:w="3746" w:type="dxa"/>
            <w:vMerge w:val="restart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Раздел/ тема</w:t>
            </w:r>
          </w:p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2192" w:type="dxa"/>
            <w:gridSpan w:val="3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Аудиторная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566" w:type="dxa"/>
            <w:vMerge w:val="restart"/>
            <w:textDirection w:val="btLr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3401" w:type="dxa"/>
            <w:vMerge w:val="restart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Вид самостоятельной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3304" w:type="dxa"/>
            <w:vMerge w:val="restart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1473" w:type="dxa"/>
            <w:vMerge w:val="restart"/>
            <w:textDirection w:val="btLr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Код и структурный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компетенции</w:t>
            </w:r>
          </w:p>
        </w:tc>
      </w:tr>
      <w:tr w:rsidR="00434ED7">
        <w:trPr>
          <w:cantSplit/>
          <w:trHeight w:val="1134"/>
          <w:tblHeader/>
        </w:trPr>
        <w:tc>
          <w:tcPr>
            <w:tcW w:w="3746" w:type="dxa"/>
            <w:vMerge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vMerge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textDirection w:val="btLr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498" w:type="dxa"/>
            <w:textDirection w:val="btLr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лаборат.</w:t>
            </w:r>
          </w:p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881" w:type="dxa"/>
            <w:textDirection w:val="btLr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566" w:type="dxa"/>
            <w:vMerge/>
            <w:textDirection w:val="btLr"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1" w:type="dxa"/>
            <w:vMerge/>
            <w:textDirection w:val="btLr"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4" w:type="dxa"/>
            <w:vMerge/>
            <w:textDirection w:val="btLr"/>
            <w:vAlign w:val="center"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Merge/>
            <w:textDirection w:val="btLr"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34ED7">
        <w:trPr>
          <w:trHeight w:val="268"/>
        </w:trPr>
        <w:tc>
          <w:tcPr>
            <w:tcW w:w="3746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 Введение в курс «Сопротивление материалов». Предмет и задачи курса.</w:t>
            </w:r>
          </w:p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Основные понятия и определения. Метод сечений. Внутренние силовые факторы. </w:t>
            </w:r>
          </w:p>
        </w:tc>
        <w:tc>
          <w:tcPr>
            <w:tcW w:w="540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13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98" w:type="dxa"/>
            <w:vAlign w:val="center"/>
          </w:tcPr>
          <w:p w:rsidR="00434ED7" w:rsidRDefault="00434ED7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4/2И</w:t>
            </w:r>
          </w:p>
        </w:tc>
        <w:tc>
          <w:tcPr>
            <w:tcW w:w="566" w:type="dxa"/>
            <w:vAlign w:val="center"/>
          </w:tcPr>
          <w:p w:rsidR="00434ED7" w:rsidRDefault="00434ED7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847522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3401" w:type="dxa"/>
            <w:vMerge w:val="restart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выполнение расчётно- графической работы (РГР) №1, подготовка к аудиторной контрольной работе (АКР) №1, обучение на платформе «Открытое образование» по курсу «Сопротивление материалов»,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самостоятельное изучение учебной литературы, видеоуроков , глоссария на образовательном портале</w:t>
            </w:r>
          </w:p>
        </w:tc>
        <w:tc>
          <w:tcPr>
            <w:tcW w:w="3304" w:type="dxa"/>
            <w:vMerge w:val="restart"/>
            <w:vAlign w:val="center"/>
          </w:tcPr>
          <w:p w:rsidR="00434ED7" w:rsidRDefault="002B3BD5" w:rsidP="004A7E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АКР№1, прохождение тестов на платформе « Открытое образование» по курсу «Сопротивление материалов</w:t>
            </w:r>
            <w:r w:rsidR="004A7EF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73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(зув)</w:t>
            </w:r>
          </w:p>
        </w:tc>
      </w:tr>
      <w:tr w:rsidR="00434ED7">
        <w:trPr>
          <w:trHeight w:val="422"/>
        </w:trPr>
        <w:tc>
          <w:tcPr>
            <w:tcW w:w="3746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 Центральное растяжение – сжатие. Сдвиг. Кручение</w:t>
            </w:r>
          </w:p>
        </w:tc>
        <w:tc>
          <w:tcPr>
            <w:tcW w:w="540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13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98" w:type="dxa"/>
            <w:vAlign w:val="center"/>
          </w:tcPr>
          <w:p w:rsidR="00434ED7" w:rsidRDefault="00434ED7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66" w:type="dxa"/>
            <w:vAlign w:val="center"/>
          </w:tcPr>
          <w:p w:rsidR="00434ED7" w:rsidRDefault="004A7EFD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1" w:type="dxa"/>
            <w:vMerge/>
            <w:vAlign w:val="center"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4" w:type="dxa"/>
            <w:vMerge/>
            <w:vAlign w:val="center"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(зув)</w:t>
            </w:r>
          </w:p>
        </w:tc>
      </w:tr>
      <w:tr w:rsidR="00434ED7">
        <w:trPr>
          <w:trHeight w:val="422"/>
        </w:trPr>
        <w:tc>
          <w:tcPr>
            <w:tcW w:w="3746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3. Построение эпюр при растяжении (сжатии), при кручении, при плоском поперечном изгибе. </w:t>
            </w:r>
          </w:p>
        </w:tc>
        <w:tc>
          <w:tcPr>
            <w:tcW w:w="540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13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98" w:type="dxa"/>
            <w:vAlign w:val="center"/>
          </w:tcPr>
          <w:p w:rsidR="00434ED7" w:rsidRDefault="00434ED7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12/6И</w:t>
            </w:r>
          </w:p>
        </w:tc>
        <w:tc>
          <w:tcPr>
            <w:tcW w:w="566" w:type="dxa"/>
            <w:vAlign w:val="center"/>
          </w:tcPr>
          <w:p w:rsidR="00434ED7" w:rsidRDefault="004A7EFD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01" w:type="dxa"/>
            <w:vMerge/>
            <w:vAlign w:val="center"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4" w:type="dxa"/>
            <w:vMerge/>
            <w:vAlign w:val="center"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(зув)</w:t>
            </w:r>
          </w:p>
        </w:tc>
      </w:tr>
      <w:tr w:rsidR="00434ED7">
        <w:trPr>
          <w:trHeight w:val="499"/>
        </w:trPr>
        <w:tc>
          <w:tcPr>
            <w:tcW w:w="3746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4. Геометрические характеристики поперечных сечений стержней. </w:t>
            </w:r>
          </w:p>
        </w:tc>
        <w:tc>
          <w:tcPr>
            <w:tcW w:w="540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13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98" w:type="dxa"/>
            <w:vAlign w:val="center"/>
          </w:tcPr>
          <w:p w:rsidR="00434ED7" w:rsidRDefault="00434ED7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8/4И</w:t>
            </w:r>
          </w:p>
        </w:tc>
        <w:tc>
          <w:tcPr>
            <w:tcW w:w="566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1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выполнение расчётно- графической работы (РГР)№ 2, обучение на платформе «Открытое образование» по курсу «Сопротивление материалов»</w:t>
            </w:r>
          </w:p>
        </w:tc>
        <w:tc>
          <w:tcPr>
            <w:tcW w:w="3304" w:type="dxa"/>
            <w:vAlign w:val="center"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АКР№2, прохождение тестов на платформе «Открытое образование» по курсу «Сопротивление материалов»</w:t>
            </w:r>
          </w:p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(зув)</w:t>
            </w:r>
          </w:p>
        </w:tc>
      </w:tr>
      <w:tr w:rsidR="00434ED7">
        <w:trPr>
          <w:trHeight w:val="70"/>
        </w:trPr>
        <w:tc>
          <w:tcPr>
            <w:tcW w:w="3746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5. Плоский поперечный изгиб. Определение нормальных и касательных напряжений при поперечном изгибе. Расчёты на прочность при поперечном изгибе. </w:t>
            </w:r>
          </w:p>
        </w:tc>
        <w:tc>
          <w:tcPr>
            <w:tcW w:w="540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13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98" w:type="dxa"/>
            <w:vAlign w:val="center"/>
          </w:tcPr>
          <w:p w:rsidR="00434ED7" w:rsidRDefault="00434ED7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4/2И</w:t>
            </w:r>
          </w:p>
        </w:tc>
        <w:tc>
          <w:tcPr>
            <w:tcW w:w="566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1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обучение на платформе </w:t>
            </w:r>
          </w:p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«Открытое образование» по курсу «Сопротивление материалов»,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самостоятельное изучение учебной литературы, видеоуроков , глоссария на образовательном портале</w:t>
            </w:r>
          </w:p>
        </w:tc>
        <w:tc>
          <w:tcPr>
            <w:tcW w:w="3304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73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(зув)</w:t>
            </w:r>
          </w:p>
        </w:tc>
      </w:tr>
      <w:tr w:rsidR="00434ED7">
        <w:trPr>
          <w:trHeight w:val="499"/>
        </w:trPr>
        <w:tc>
          <w:tcPr>
            <w:tcW w:w="3746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6. Подбор сечений при поперечном изгибе. Определение грузоподъёмности при поперечном изгибе.</w:t>
            </w:r>
          </w:p>
        </w:tc>
        <w:tc>
          <w:tcPr>
            <w:tcW w:w="540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13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98" w:type="dxa"/>
            <w:vAlign w:val="center"/>
          </w:tcPr>
          <w:p w:rsidR="00434ED7" w:rsidRDefault="00434ED7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1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выполнение расчётно- графической работы (РГР)№3,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самостоятельное изучение учебной литературы, видеоуроков , глоссария на образовательном портале,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обучение на платформе «Открытое образование» по курсу «Сопротивление материалов»</w:t>
            </w:r>
          </w:p>
        </w:tc>
        <w:tc>
          <w:tcPr>
            <w:tcW w:w="3304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73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(зув)</w:t>
            </w:r>
          </w:p>
        </w:tc>
      </w:tr>
      <w:tr w:rsidR="00434ED7">
        <w:trPr>
          <w:trHeight w:val="499"/>
        </w:trPr>
        <w:tc>
          <w:tcPr>
            <w:tcW w:w="3746" w:type="dxa"/>
          </w:tcPr>
          <w:p w:rsidR="00434ED7" w:rsidRPr="004A7EFD" w:rsidRDefault="002B3BD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Итого по разделу ( З семестр)</w:t>
            </w:r>
          </w:p>
        </w:tc>
        <w:tc>
          <w:tcPr>
            <w:tcW w:w="540" w:type="dxa"/>
            <w:vAlign w:val="center"/>
          </w:tcPr>
          <w:p w:rsidR="00434ED7" w:rsidRPr="00BC0A9F" w:rsidRDefault="00434ED7" w:rsidP="005B7D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vAlign w:val="center"/>
          </w:tcPr>
          <w:p w:rsidR="00434ED7" w:rsidRPr="004A7EFD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498" w:type="dxa"/>
            <w:vAlign w:val="center"/>
          </w:tcPr>
          <w:p w:rsidR="00434ED7" w:rsidRPr="004A7EFD" w:rsidRDefault="00434ED7" w:rsidP="005B7D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Pr="004A7EFD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34/14И</w:t>
            </w:r>
          </w:p>
        </w:tc>
        <w:tc>
          <w:tcPr>
            <w:tcW w:w="566" w:type="dxa"/>
            <w:vAlign w:val="center"/>
          </w:tcPr>
          <w:p w:rsidR="00434ED7" w:rsidRPr="004A7EFD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3401" w:type="dxa"/>
            <w:vAlign w:val="center"/>
          </w:tcPr>
          <w:p w:rsidR="00434ED7" w:rsidRPr="004A7EFD" w:rsidRDefault="00434E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:rsidR="00434ED7" w:rsidRPr="004A7EFD" w:rsidRDefault="004A7EFD" w:rsidP="004A7E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э</w:t>
            </w:r>
            <w:r w:rsidR="002B3BD5" w:rsidRPr="004A7EFD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кзамен</w:t>
            </w:r>
          </w:p>
        </w:tc>
        <w:tc>
          <w:tcPr>
            <w:tcW w:w="1473" w:type="dxa"/>
            <w:vAlign w:val="center"/>
          </w:tcPr>
          <w:p w:rsidR="00434ED7" w:rsidRPr="004A7EFD" w:rsidRDefault="004A7E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</w:p>
        </w:tc>
      </w:tr>
      <w:tr w:rsidR="00434ED7">
        <w:trPr>
          <w:trHeight w:val="499"/>
        </w:trPr>
        <w:tc>
          <w:tcPr>
            <w:tcW w:w="3746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7.Напряжённое и деформированное состояния.</w:t>
            </w:r>
          </w:p>
        </w:tc>
        <w:tc>
          <w:tcPr>
            <w:tcW w:w="540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13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98" w:type="dxa"/>
            <w:vAlign w:val="center"/>
          </w:tcPr>
          <w:p w:rsidR="00434ED7" w:rsidRDefault="00434ED7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10/2И</w:t>
            </w:r>
          </w:p>
        </w:tc>
        <w:tc>
          <w:tcPr>
            <w:tcW w:w="566" w:type="dxa"/>
            <w:vAlign w:val="center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3401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самостоятельное изучение учебной литературы, справочных материалов, видеоуроков , глоссария на образовательном портале</w:t>
            </w:r>
          </w:p>
        </w:tc>
        <w:tc>
          <w:tcPr>
            <w:tcW w:w="3304" w:type="dxa"/>
          </w:tcPr>
          <w:p w:rsidR="00434ED7" w:rsidRDefault="004A7E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прохождение тестов на платформе « Открытое образование» по курсу «Сопротивление материалов»</w:t>
            </w:r>
          </w:p>
          <w:p w:rsidR="004A7EFD" w:rsidRDefault="004A7E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A7EFD" w:rsidRDefault="004A7E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(зув)</w:t>
            </w:r>
          </w:p>
        </w:tc>
      </w:tr>
      <w:tr w:rsidR="00434ED7">
        <w:trPr>
          <w:trHeight w:val="499"/>
        </w:trPr>
        <w:tc>
          <w:tcPr>
            <w:tcW w:w="3746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8. Определение перемещений в балках. Статически неопределимые балки и рамы</w:t>
            </w:r>
          </w:p>
        </w:tc>
        <w:tc>
          <w:tcPr>
            <w:tcW w:w="540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13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dxa"/>
            <w:vAlign w:val="center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12/8И</w:t>
            </w:r>
          </w:p>
        </w:tc>
        <w:tc>
          <w:tcPr>
            <w:tcW w:w="566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1" w:type="dxa"/>
            <w:vAlign w:val="center"/>
          </w:tcPr>
          <w:p w:rsidR="00434ED7" w:rsidRDefault="002B3BD5" w:rsidP="00BC0A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выполнение расчётн</w:t>
            </w:r>
            <w:r w:rsidR="00BC0A9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о- графической работы (РГР)№4,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подготовка к аудиторной контрольной работе (АКР) №3,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самостоятельн</w:t>
            </w:r>
            <w:r w:rsidR="00BC0A9F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ое изучение учебной литературы на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образовательном портале,</w:t>
            </w:r>
          </w:p>
        </w:tc>
        <w:tc>
          <w:tcPr>
            <w:tcW w:w="3304" w:type="dxa"/>
            <w:vAlign w:val="center"/>
          </w:tcPr>
          <w:p w:rsidR="00434ED7" w:rsidRDefault="002B3BD5" w:rsidP="00BC0A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АКР№3</w:t>
            </w:r>
            <w:r w:rsidR="00BC0A9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73" w:type="dxa"/>
            <w:vAlign w:val="center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(зув)</w:t>
            </w:r>
          </w:p>
        </w:tc>
      </w:tr>
      <w:tr w:rsidR="00434ED7">
        <w:trPr>
          <w:trHeight w:val="499"/>
        </w:trPr>
        <w:tc>
          <w:tcPr>
            <w:tcW w:w="3746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9. Сложное сопротивление. Косой изгиб. Внецентренное растяжение – сжатие. Изгиб с кручением круглого вала</w:t>
            </w:r>
          </w:p>
        </w:tc>
        <w:tc>
          <w:tcPr>
            <w:tcW w:w="540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13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dxa"/>
            <w:vAlign w:val="center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12/10И</w:t>
            </w:r>
          </w:p>
        </w:tc>
        <w:tc>
          <w:tcPr>
            <w:tcW w:w="566" w:type="dxa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1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самостоятельное изучение учебной литературы, видеоуроков , глоссария на образовательном портале,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выполнение расчётно- графической работы (РГР)№5</w:t>
            </w:r>
          </w:p>
        </w:tc>
        <w:tc>
          <w:tcPr>
            <w:tcW w:w="3304" w:type="dxa"/>
          </w:tcPr>
          <w:p w:rsidR="00434ED7" w:rsidRDefault="004A7EFD" w:rsidP="004A7E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73" w:type="dxa"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(зув</w:t>
            </w:r>
          </w:p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434ED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34ED7">
        <w:trPr>
          <w:trHeight w:val="268"/>
        </w:trPr>
        <w:tc>
          <w:tcPr>
            <w:tcW w:w="3746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 Удар. Усталость. Расчёт по несущей способности</w:t>
            </w:r>
          </w:p>
        </w:tc>
        <w:tc>
          <w:tcPr>
            <w:tcW w:w="540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13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dxa"/>
            <w:vAlign w:val="center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566" w:type="dxa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1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самостоятельное изучение учебной литературы, видеоуроков , глоссария на образовательном портале</w:t>
            </w:r>
          </w:p>
        </w:tc>
        <w:tc>
          <w:tcPr>
            <w:tcW w:w="3304" w:type="dxa"/>
          </w:tcPr>
          <w:p w:rsidR="00434ED7" w:rsidRDefault="002B3BD5" w:rsidP="00BC0A9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АКР№4</w:t>
            </w:r>
            <w:r w:rsidR="00BC0A9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73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-1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 зув)</w:t>
            </w:r>
          </w:p>
        </w:tc>
      </w:tr>
      <w:tr w:rsidR="00434ED7">
        <w:trPr>
          <w:trHeight w:val="422"/>
        </w:trPr>
        <w:tc>
          <w:tcPr>
            <w:tcW w:w="3746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11. Продольно-поперечный изгиб. Устойчивость сжатых стержней.</w:t>
            </w:r>
          </w:p>
        </w:tc>
        <w:tc>
          <w:tcPr>
            <w:tcW w:w="540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13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" w:type="dxa"/>
            <w:vAlign w:val="center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10/2И</w:t>
            </w:r>
          </w:p>
        </w:tc>
        <w:tc>
          <w:tcPr>
            <w:tcW w:w="566" w:type="dxa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1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самостоятельное изучение учебной литературы, справочных материалов, видеоуроков , глоссария на образовательном портале</w:t>
            </w:r>
          </w:p>
        </w:tc>
        <w:tc>
          <w:tcPr>
            <w:tcW w:w="3304" w:type="dxa"/>
          </w:tcPr>
          <w:p w:rsidR="00434ED7" w:rsidRDefault="004A7EF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473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ОПК-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1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 зув)</w:t>
            </w:r>
          </w:p>
        </w:tc>
      </w:tr>
      <w:tr w:rsidR="00434ED7">
        <w:trPr>
          <w:trHeight w:val="422"/>
        </w:trPr>
        <w:tc>
          <w:tcPr>
            <w:tcW w:w="3746" w:type="dxa"/>
          </w:tcPr>
          <w:p w:rsidR="00434ED7" w:rsidRPr="004A7EFD" w:rsidRDefault="002B3BD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 по разделу</w:t>
            </w:r>
            <w:r w:rsidR="004A7EFD" w:rsidRPr="004A7EFD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(</w:t>
            </w: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4 семестр)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434ED7" w:rsidRPr="004A7EFD" w:rsidRDefault="00434E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shd w:val="clear" w:color="auto" w:fill="auto"/>
            <w:vAlign w:val="center"/>
          </w:tcPr>
          <w:p w:rsidR="00434ED7" w:rsidRPr="004A7EFD" w:rsidRDefault="002B3B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34ED7" w:rsidRPr="004A7EFD" w:rsidRDefault="00434E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434ED7" w:rsidRPr="004A7EFD" w:rsidRDefault="002B3B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51/22И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34ED7" w:rsidRPr="004A7EFD" w:rsidRDefault="002B3B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3401" w:type="dxa"/>
            <w:shd w:val="clear" w:color="auto" w:fill="auto"/>
          </w:tcPr>
          <w:p w:rsidR="00434ED7" w:rsidRPr="004A7EFD" w:rsidRDefault="00434ED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04" w:type="dxa"/>
            <w:shd w:val="clear" w:color="auto" w:fill="auto"/>
            <w:vAlign w:val="center"/>
          </w:tcPr>
          <w:p w:rsidR="00434ED7" w:rsidRPr="004A7EFD" w:rsidRDefault="002B3BD5" w:rsidP="004A7E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экзамен</w:t>
            </w:r>
          </w:p>
        </w:tc>
        <w:tc>
          <w:tcPr>
            <w:tcW w:w="1473" w:type="dxa"/>
          </w:tcPr>
          <w:p w:rsidR="00434ED7" w:rsidRPr="004A7EFD" w:rsidRDefault="004A7EF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ОПК-</w:t>
            </w:r>
            <w:r w:rsidRPr="004A7EFD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</w:tr>
      <w:tr w:rsidR="00434ED7">
        <w:trPr>
          <w:trHeight w:val="422"/>
        </w:trPr>
        <w:tc>
          <w:tcPr>
            <w:tcW w:w="3746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по дисциплине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3,4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85/36И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55,6</w:t>
            </w:r>
          </w:p>
        </w:tc>
        <w:tc>
          <w:tcPr>
            <w:tcW w:w="3401" w:type="dxa"/>
            <w:shd w:val="clear" w:color="auto" w:fill="auto"/>
          </w:tcPr>
          <w:p w:rsidR="00434ED7" w:rsidRDefault="00434ED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04" w:type="dxa"/>
            <w:shd w:val="clear" w:color="auto" w:fill="auto"/>
          </w:tcPr>
          <w:p w:rsidR="00434ED7" w:rsidRDefault="002B3BD5" w:rsidP="005B7D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экзамен, экзамен</w:t>
            </w:r>
          </w:p>
        </w:tc>
        <w:tc>
          <w:tcPr>
            <w:tcW w:w="1473" w:type="dxa"/>
          </w:tcPr>
          <w:p w:rsidR="00434ED7" w:rsidRPr="00BC0A9F" w:rsidRDefault="004A7EF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A9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ОПК-</w:t>
            </w:r>
            <w:r w:rsidRPr="00BC0A9F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</w:tr>
    </w:tbl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  <w:sectPr w:rsidR="00434ED7">
          <w:pgSz w:w="16840" w:h="11907" w:orient="landscape"/>
          <w:pgMar w:top="1560" w:right="567" w:bottom="851" w:left="567" w:header="720" w:footer="720" w:gutter="0"/>
          <w:cols w:space="720"/>
          <w:titlePg/>
          <w:docGrid w:linePitch="326"/>
        </w:sectPr>
      </w:pPr>
    </w:p>
    <w:p w:rsidR="00434ED7" w:rsidRDefault="002B3BD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4A7EFD" w:rsidRDefault="004A7EFD" w:rsidP="004A7EF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7EFD">
        <w:rPr>
          <w:rFonts w:ascii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7A0549">
        <w:rPr>
          <w:rFonts w:ascii="Times New Roman" w:hAnsi="Times New Roman"/>
          <w:sz w:val="24"/>
          <w:szCs w:val="24"/>
          <w:lang w:eastAsia="ru-RU"/>
        </w:rPr>
        <w:t>Сопротивление материалов</w:t>
      </w:r>
      <w:r w:rsidRPr="004A7EFD">
        <w:rPr>
          <w:rFonts w:ascii="Times New Roman" w:hAnsi="Times New Roman"/>
          <w:sz w:val="24"/>
          <w:szCs w:val="24"/>
          <w:lang w:eastAsia="ru-RU"/>
        </w:rPr>
        <w:t xml:space="preserve">» используются: 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4A7EFD">
        <w:rPr>
          <w:rFonts w:ascii="Times New Roman" w:hAnsi="Times New Roman"/>
          <w:sz w:val="24"/>
          <w:szCs w:val="24"/>
          <w:lang w:eastAsia="ru-RU"/>
        </w:rPr>
        <w:t>радиционные образовательные технологии </w:t>
      </w:r>
    </w:p>
    <w:p w:rsidR="003336B1" w:rsidRDefault="004A7EFD" w:rsidP="003336B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7EFD">
        <w:rPr>
          <w:rFonts w:ascii="Times New Roman" w:hAnsi="Times New Roman"/>
          <w:sz w:val="24"/>
          <w:szCs w:val="24"/>
          <w:lang w:eastAsia="ru-RU"/>
        </w:rPr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</w:t>
      </w:r>
      <w:r w:rsidR="007A0549">
        <w:rPr>
          <w:rFonts w:ascii="Times New Roman" w:hAnsi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434ED7" w:rsidRDefault="004A7EFD" w:rsidP="003336B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7EFD">
        <w:rPr>
          <w:rFonts w:ascii="Times New Roman" w:hAnsi="Times New Roman"/>
          <w:sz w:val="24"/>
          <w:szCs w:val="24"/>
          <w:lang w:eastAsia="ru-RU"/>
        </w:rPr>
        <w:t xml:space="preserve">При проведении практических занятий используются работа в команде и методы IT, в достаточном объеме используются имеющиеся модели, образцы и элементы различного оборудования и раздаточные материалы. Самостоятельная работа стимулирует </w:t>
      </w:r>
      <w:r w:rsidR="003336B1">
        <w:rPr>
          <w:rFonts w:ascii="Times New Roman" w:hAnsi="Times New Roman"/>
          <w:sz w:val="24"/>
          <w:szCs w:val="24"/>
          <w:lang w:eastAsia="ru-RU"/>
        </w:rPr>
        <w:t xml:space="preserve">обучающихся </w:t>
      </w:r>
      <w:r w:rsidRPr="004A7EFD">
        <w:rPr>
          <w:rFonts w:ascii="Times New Roman" w:hAnsi="Times New Roman"/>
          <w:sz w:val="24"/>
          <w:szCs w:val="24"/>
          <w:lang w:eastAsia="ru-RU"/>
        </w:rPr>
        <w:t xml:space="preserve">в процессе подготовки домашних заданий, при решении задач на </w:t>
      </w:r>
      <w:r w:rsidRPr="003336B1">
        <w:rPr>
          <w:rFonts w:ascii="Times New Roman" w:hAnsi="Times New Roman"/>
          <w:sz w:val="24"/>
          <w:szCs w:val="24"/>
          <w:lang w:eastAsia="ru-RU"/>
        </w:rPr>
        <w:t>практических занятиях, при подготовке к контрольным работам и итоговой аттестации.</w:t>
      </w:r>
    </w:p>
    <w:p w:rsidR="003336B1" w:rsidRDefault="003336B1" w:rsidP="003336B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По дисциплине «Сопротивление материалов» предусмотрено выполнение расчётно-графических (РГР) и аудиторных контрольных работ (АКР) обучающихся. 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Аудиторная самостоятельная работа обучающихся предполагает решение контрольных задач на практических занятиях. </w:t>
      </w: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Примерные расчётно- графические работы (РГР):</w:t>
      </w: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t>РГР №1 «Построение эпюр ВСФ в статически определимых стержневых системах»</w:t>
      </w:r>
    </w:p>
    <w:p w:rsidR="002E59EA" w:rsidRDefault="002E59EA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Задание на РГР №1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1) Требуется построить эпюры: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продольных сил </w:t>
      </w:r>
      <w:r w:rsidRPr="00434ED7">
        <w:rPr>
          <w:rFonts w:ascii="Times New Roman" w:hAnsi="Times New Roman"/>
          <w:bCs/>
          <w:sz w:val="24"/>
          <w:szCs w:val="24"/>
          <w:lang w:eastAsia="ru-RU"/>
        </w:rPr>
        <w:object w:dxaOrig="280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14" o:title=""/>
          </v:shape>
          <o:OLEObject Type="Embed" ProgID="Equation.3" ShapeID="_x0000_i1025" DrawAspect="Content" ObjectID="_1644951209" r:id="rId15"/>
        </w:object>
      </w:r>
      <w:r>
        <w:rPr>
          <w:rFonts w:ascii="Times New Roman" w:hAnsi="Times New Roman"/>
          <w:bCs/>
          <w:sz w:val="24"/>
          <w:szCs w:val="24"/>
          <w:lang w:eastAsia="ru-RU"/>
        </w:rPr>
        <w:t>для стержней (схемы 1, 2);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крутящих моментов </w:t>
      </w:r>
      <w:r w:rsidRPr="00434ED7">
        <w:rPr>
          <w:rFonts w:ascii="Times New Roman" w:hAnsi="Times New Roman"/>
          <w:bCs/>
          <w:sz w:val="24"/>
          <w:szCs w:val="24"/>
          <w:lang w:eastAsia="ru-RU"/>
        </w:rPr>
        <w:object w:dxaOrig="440" w:dyaOrig="380">
          <v:shape id="_x0000_i1026" type="#_x0000_t75" style="width:22.5pt;height:18.75pt" o:ole="">
            <v:imagedata r:id="rId16" o:title=""/>
          </v:shape>
          <o:OLEObject Type="Embed" ProgID="Equation.3" ShapeID="_x0000_i1026" DrawAspect="Content" ObjectID="_1644951210" r:id="rId17"/>
        </w:objec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(схемы 3, 4);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поперечной силы </w:t>
      </w:r>
      <w:r w:rsidRPr="00434ED7">
        <w:rPr>
          <w:rFonts w:ascii="Times New Roman" w:hAnsi="Times New Roman"/>
          <w:bCs/>
          <w:sz w:val="24"/>
          <w:szCs w:val="24"/>
          <w:lang w:eastAsia="ru-RU"/>
        </w:rPr>
        <w:object w:dxaOrig="240" w:dyaOrig="320">
          <v:shape id="_x0000_i1027" type="#_x0000_t75" style="width:12.75pt;height:16.5pt" o:ole="">
            <v:imagedata r:id="rId18" o:title=""/>
          </v:shape>
          <o:OLEObject Type="Embed" ProgID="Equation.3" ShapeID="_x0000_i1027" DrawAspect="Content" ObjectID="_1644951211" r:id="rId19"/>
        </w:objec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и изгибающего момента </w:t>
      </w:r>
      <w:r w:rsidRPr="00434ED7">
        <w:rPr>
          <w:rFonts w:ascii="Times New Roman" w:hAnsi="Times New Roman"/>
          <w:bCs/>
          <w:sz w:val="24"/>
          <w:szCs w:val="24"/>
          <w:lang w:eastAsia="ru-RU"/>
        </w:rPr>
        <w:object w:dxaOrig="320" w:dyaOrig="260">
          <v:shape id="_x0000_i1028" type="#_x0000_t75" style="width:16.5pt;height:12.75pt" o:ole="">
            <v:imagedata r:id="rId20" o:title=""/>
          </v:shape>
          <o:OLEObject Type="Embed" ProgID="Equation.3" ShapeID="_x0000_i1028" DrawAspect="Content" ObjectID="_1644951212" r:id="rId21"/>
        </w:object>
      </w:r>
      <w:r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а) для балок на двух опорах (схемы 5,6);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б) для двух консольных балок (схемы 9,10).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Найти опасные сечения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Для балки на двух опорах (схема 5) подобрать сечения из стали ([σ]=160 МПа):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а) двутавровое;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б) прямоугольное (</w:t>
      </w:r>
      <w:r>
        <w:rPr>
          <w:rFonts w:ascii="Times New Roman" w:hAnsi="Times New Roman"/>
          <w:bCs/>
          <w:sz w:val="24"/>
          <w:szCs w:val="24"/>
          <w:lang w:val="en-US" w:eastAsia="ru-RU"/>
        </w:rPr>
        <w:t>h</w:t>
      </w:r>
      <w:r>
        <w:rPr>
          <w:rFonts w:ascii="Times New Roman" w:hAnsi="Times New Roman"/>
          <w:bCs/>
          <w:sz w:val="24"/>
          <w:szCs w:val="24"/>
          <w:lang w:eastAsia="ru-RU"/>
        </w:rPr>
        <w:t>/</w:t>
      </w:r>
      <w:r>
        <w:rPr>
          <w:rFonts w:ascii="Times New Roman" w:hAnsi="Times New Roman"/>
          <w:bCs/>
          <w:sz w:val="24"/>
          <w:szCs w:val="24"/>
          <w:lang w:val="en-US" w:eastAsia="ru-RU"/>
        </w:rPr>
        <w:t>b</w:t>
      </w:r>
      <w:r>
        <w:rPr>
          <w:rFonts w:ascii="Times New Roman" w:hAnsi="Times New Roman"/>
          <w:bCs/>
          <w:sz w:val="24"/>
          <w:szCs w:val="24"/>
          <w:lang w:eastAsia="ru-RU"/>
        </w:rPr>
        <w:t>)=2;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в) квадратное;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г) круглое;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д) кольцевое (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eastAsia="ru-RU"/>
          </w:rPr>
          <m:t>α=0,8);</m:t>
        </m:r>
      </m:oMath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Выбрать самое экономичное сечение.</w:t>
      </w:r>
    </w:p>
    <w:p w:rsidR="003336B1" w:rsidRDefault="003336B1" w:rsidP="003336B1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4) Для балки с жёсткой заделкой (схема 9) подобрать швеллер из стали ([σ]=180 МПа) или коробчатое сечение, состоящее из двух швеллеров</w:t>
      </w:r>
    </w:p>
    <w:p w:rsidR="003336B1" w:rsidRDefault="003336B1" w:rsidP="003336B1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3336B1" w:rsidRDefault="003336B1" w:rsidP="003336B1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3336B1" w:rsidRDefault="003336B1" w:rsidP="003336B1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3336B1" w:rsidRDefault="003336B1" w:rsidP="003336B1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3336B1" w:rsidRDefault="003336B1" w:rsidP="003336B1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3336B1" w:rsidRDefault="003336B1" w:rsidP="003336B1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Таблица числовых значений</w:t>
      </w:r>
    </w:p>
    <w:p w:rsidR="003336B1" w:rsidRDefault="003336B1" w:rsidP="003336B1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898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456"/>
        <w:gridCol w:w="1469"/>
        <w:gridCol w:w="1187"/>
        <w:gridCol w:w="1187"/>
        <w:gridCol w:w="1313"/>
        <w:gridCol w:w="1313"/>
      </w:tblGrid>
      <w:tr w:rsidR="003336B1" w:rsidTr="009C3EFC">
        <w:tc>
          <w:tcPr>
            <w:tcW w:w="1060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4ED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object w:dxaOrig="320" w:dyaOrig="560">
                <v:shape id="_x0000_i1029" type="#_x0000_t75" style="width:16.5pt;height:27pt" o:ole="">
                  <v:imagedata r:id="rId22" o:title=""/>
                </v:shape>
                <o:OLEObject Type="Embed" ProgID="Equation.3" ShapeID="_x0000_i1029" DrawAspect="Content" ObjectID="_1644951213" r:id="rId23"/>
              </w:object>
            </w:r>
          </w:p>
        </w:tc>
        <w:tc>
          <w:tcPr>
            <w:tcW w:w="1456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4ED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object w:dxaOrig="740" w:dyaOrig="620">
                <v:shape id="_x0000_i1030" type="#_x0000_t75" style="width:37.5pt;height:30.75pt" o:ole="">
                  <v:imagedata r:id="rId24" o:title=""/>
                </v:shape>
                <o:OLEObject Type="Embed" ProgID="Equation.3" ShapeID="_x0000_i1030" DrawAspect="Content" ObjectID="_1644951214" r:id="rId25"/>
              </w:object>
            </w:r>
          </w:p>
        </w:tc>
        <w:tc>
          <w:tcPr>
            <w:tcW w:w="1469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4ED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object w:dxaOrig="760" w:dyaOrig="620">
                <v:shape id="_x0000_i1031" type="#_x0000_t75" style="width:38.25pt;height:30.75pt" o:ole="">
                  <v:imagedata r:id="rId26" o:title=""/>
                </v:shape>
                <o:OLEObject Type="Embed" ProgID="Equation.3" ShapeID="_x0000_i1031" DrawAspect="Content" ObjectID="_1644951215" r:id="rId27"/>
              </w:object>
            </w:r>
          </w:p>
        </w:tc>
        <w:tc>
          <w:tcPr>
            <w:tcW w:w="1187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4ED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object w:dxaOrig="460" w:dyaOrig="720">
                <v:shape id="_x0000_i1032" type="#_x0000_t75" style="width:23.25pt;height:36pt" o:ole="">
                  <v:imagedata r:id="rId28" o:title=""/>
                </v:shape>
                <o:OLEObject Type="Embed" ProgID="Equation.3" ShapeID="_x0000_i1032" DrawAspect="Content" ObjectID="_1644951216" r:id="rId29"/>
              </w:object>
            </w:r>
          </w:p>
        </w:tc>
        <w:tc>
          <w:tcPr>
            <w:tcW w:w="1187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4ED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object w:dxaOrig="460" w:dyaOrig="720">
                <v:shape id="_x0000_i1033" type="#_x0000_t75" style="width:23.25pt;height:36pt" o:ole="">
                  <v:imagedata r:id="rId30" o:title=""/>
                </v:shape>
                <o:OLEObject Type="Embed" ProgID="Equation.3" ShapeID="_x0000_i1033" DrawAspect="Content" ObjectID="_1644951217" r:id="rId31"/>
              </w:object>
            </w:r>
          </w:p>
        </w:tc>
        <w:tc>
          <w:tcPr>
            <w:tcW w:w="1313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4ED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object w:dxaOrig="580" w:dyaOrig="720">
                <v:shape id="_x0000_i1034" type="#_x0000_t75" style="width:30pt;height:36pt" o:ole="">
                  <v:imagedata r:id="rId32" o:title=""/>
                </v:shape>
                <o:OLEObject Type="Embed" ProgID="Equation.3" ShapeID="_x0000_i1034" DrawAspect="Content" ObjectID="_1644951218" r:id="rId33"/>
              </w:object>
            </w:r>
          </w:p>
        </w:tc>
        <w:tc>
          <w:tcPr>
            <w:tcW w:w="1313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4ED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object w:dxaOrig="580" w:dyaOrig="720">
                <v:shape id="_x0000_i1035" type="#_x0000_t75" style="width:30pt;height:36pt" o:ole="">
                  <v:imagedata r:id="rId34" o:title=""/>
                </v:shape>
                <o:OLEObject Type="Embed" ProgID="Equation.3" ShapeID="_x0000_i1035" DrawAspect="Content" ObjectID="_1644951219" r:id="rId35"/>
              </w:object>
            </w:r>
          </w:p>
        </w:tc>
      </w:tr>
      <w:tr w:rsidR="003336B1" w:rsidTr="009C3EFC">
        <w:tc>
          <w:tcPr>
            <w:tcW w:w="1060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6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9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87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7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13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3" w:type="dxa"/>
          </w:tcPr>
          <w:p w:rsidR="003336B1" w:rsidRDefault="003336B1" w:rsidP="009C3E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</w:tbl>
    <w:p w:rsidR="002E59EA" w:rsidRDefault="002E59EA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2E59E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585221" cy="5759711"/>
            <wp:effectExtent l="609600" t="0" r="596379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6475" cy="577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D7" w:rsidRDefault="002B3BD5" w:rsidP="002E59EA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t>РГР №2 «Геометрические характеристики составного сечения. Определение координат центра тяжести составного поперечного сечения, моментов инерции и положения главных центральных осей»</w:t>
      </w:r>
    </w:p>
    <w:p w:rsidR="00434ED7" w:rsidRDefault="002B3BD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Задание на РГР №2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Для заданного несимметричного составного сечения требуется: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Вычертить в масштабе сечение, состоящее из прокатных профилей. Указать все оси и все размеры.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Определить положение центра тяжести составного сечения.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Вычислить осевые и центробежный моменты инерции относительно центральных осей.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Определить положение главных центральных осей.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Вычислить значения главных центральных моментов инерции сечения относительно главных осей.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Составное </w:t>
      </w:r>
      <w:r>
        <w:rPr>
          <w:rFonts w:ascii="Times New Roman" w:hAnsi="Times New Roman"/>
          <w:bCs/>
          <w:sz w:val="24"/>
          <w:szCs w:val="24"/>
          <w:lang w:val="en-US" w:eastAsia="ru-RU"/>
        </w:rPr>
        <w:t>c</w:t>
      </w:r>
      <w:r>
        <w:rPr>
          <w:rFonts w:ascii="Times New Roman" w:hAnsi="Times New Roman"/>
          <w:bCs/>
          <w:sz w:val="24"/>
          <w:szCs w:val="24"/>
          <w:lang w:eastAsia="ru-RU"/>
        </w:rPr>
        <w:t>ечение состоит из набора прокатных профилей, сваренных между собой.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>Сложное сечение может состоять из следующих простых сечений, в зависимости от варианта: лист (прямоугольное сечение), двутавр, швеллер, равнобокий уголок.</w:t>
      </w: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3336B1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1790700</wp:posOffset>
            </wp:positionH>
            <wp:positionV relativeFrom="margin">
              <wp:posOffset>537210</wp:posOffset>
            </wp:positionV>
            <wp:extent cx="3114675" cy="1304925"/>
            <wp:effectExtent l="19050" t="0" r="9525" b="0"/>
            <wp:wrapTight wrapText="bothSides">
              <wp:wrapPolygon edited="0">
                <wp:start x="-132" y="0"/>
                <wp:lineTo x="-132" y="21442"/>
                <wp:lineTo x="21666" y="21442"/>
                <wp:lineTo x="21666" y="0"/>
                <wp:lineTo x="-132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BD5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78305" cy="1336675"/>
            <wp:effectExtent l="0" t="0" r="17145" b="15875"/>
            <wp:docPr id="2" name="Рисунок 2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skrinshoter.ru/i/101018/DouBih5V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D7" w:rsidRDefault="002B3BD5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t>РГР №3 «Прямой поперечный изгиб. Определение грузоподъёмности (расчёт допускаемых нагрузок»</w:t>
      </w:r>
    </w:p>
    <w:p w:rsidR="00434ED7" w:rsidRDefault="002B3BD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Задание на РГР №3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Для балки заданного поперечного сечения определить допускаемую нагрузку [</w:t>
      </w:r>
      <w:r>
        <w:rPr>
          <w:rFonts w:ascii="Times New Roman" w:hAnsi="Times New Roman"/>
          <w:bCs/>
          <w:sz w:val="24"/>
          <w:szCs w:val="24"/>
          <w:lang w:val="en-US" w:eastAsia="ru-RU"/>
        </w:rPr>
        <w:t>q</w:t>
      </w:r>
      <w:r>
        <w:rPr>
          <w:rFonts w:ascii="Times New Roman" w:hAnsi="Times New Roman"/>
          <w:bCs/>
          <w:sz w:val="24"/>
          <w:szCs w:val="24"/>
          <w:lang w:eastAsia="ru-RU"/>
        </w:rPr>
        <w:t>], [</w:t>
      </w:r>
      <w:r>
        <w:rPr>
          <w:rFonts w:ascii="Times New Roman" w:hAnsi="Times New Roman"/>
          <w:bCs/>
          <w:sz w:val="24"/>
          <w:szCs w:val="24"/>
          <w:lang w:val="en-US" w:eastAsia="ru-RU"/>
        </w:rPr>
        <w:t>P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], [Мо]. Размеры поперечного сечения балки даны в мм. 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Исходные данные для решения приведены в таблице №1.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Таблица №1</w:t>
      </w:r>
    </w:p>
    <w:tbl>
      <w:tblPr>
        <w:tblW w:w="8297" w:type="dxa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2385"/>
        <w:gridCol w:w="2385"/>
        <w:gridCol w:w="2385"/>
      </w:tblGrid>
      <w:tr w:rsidR="00434ED7">
        <w:tc>
          <w:tcPr>
            <w:tcW w:w="1142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№строки</w:t>
            </w:r>
          </w:p>
        </w:tc>
        <w:tc>
          <w:tcPr>
            <w:tcW w:w="2385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а, м</w:t>
            </w:r>
          </w:p>
        </w:tc>
        <w:tc>
          <w:tcPr>
            <w:tcW w:w="2385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[σ]р, МПа</w:t>
            </w:r>
          </w:p>
        </w:tc>
        <w:tc>
          <w:tcPr>
            <w:tcW w:w="2385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[σ]сж, МПа</w:t>
            </w:r>
          </w:p>
        </w:tc>
      </w:tr>
      <w:tr w:rsidR="00434ED7">
        <w:tc>
          <w:tcPr>
            <w:tcW w:w="1142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5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5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85" w:type="dxa"/>
          </w:tcPr>
          <w:p w:rsidR="00434ED7" w:rsidRDefault="002B3B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60</w:t>
            </w:r>
          </w:p>
        </w:tc>
      </w:tr>
    </w:tbl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245100" cy="2662555"/>
            <wp:effectExtent l="0" t="0" r="1270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D7" w:rsidRDefault="00434ED7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t>РГР №4 «Статически неопределимая рама. Подбор сечений»</w:t>
      </w: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Задание на РГР №4</w:t>
      </w:r>
    </w:p>
    <w:p w:rsidR="00434ED7" w:rsidRDefault="002B3BD5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Раскрыть статическую неопределимость рамы методом сил (</w:t>
      </w:r>
      <w:r>
        <w:rPr>
          <w:rFonts w:ascii="Times New Roman" w:hAnsi="Times New Roman"/>
          <w:sz w:val="24"/>
          <w:szCs w:val="24"/>
          <w:lang w:val="en-US" w:eastAsia="ru-RU"/>
        </w:rPr>
        <w:t>EI</w:t>
      </w:r>
      <w:r>
        <w:rPr>
          <w:rFonts w:ascii="Times New Roman" w:hAnsi="Times New Roman"/>
          <w:sz w:val="24"/>
          <w:szCs w:val="24"/>
          <w:lang w:eastAsia="ru-RU"/>
        </w:rPr>
        <w:t xml:space="preserve"> = </w:t>
      </w:r>
      <w:r>
        <w:rPr>
          <w:rFonts w:ascii="Times New Roman" w:hAnsi="Times New Roman"/>
          <w:sz w:val="24"/>
          <w:szCs w:val="24"/>
          <w:lang w:val="en-US" w:eastAsia="ru-RU"/>
        </w:rPr>
        <w:t>const</w:t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 w:rsidR="00434ED7" w:rsidRDefault="002B3BD5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Построить эпюру М, произвести проверку правильности построения эпюры М.</w:t>
      </w:r>
    </w:p>
    <w:p w:rsidR="00434ED7" w:rsidRDefault="002B3BD5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 эпюре изгибающих моментов М построить эпюры </w:t>
      </w:r>
      <w:r>
        <w:rPr>
          <w:rFonts w:ascii="Times New Roman" w:hAnsi="Times New Roman"/>
          <w:sz w:val="24"/>
          <w:szCs w:val="24"/>
          <w:lang w:val="en-US" w:eastAsia="ru-RU"/>
        </w:rPr>
        <w:t>Q</w:t>
      </w:r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sz w:val="24"/>
          <w:szCs w:val="24"/>
          <w:lang w:val="en-US" w:eastAsia="ru-RU"/>
        </w:rPr>
        <w:t>N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434ED7" w:rsidRDefault="002B3BD5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Подобрать для заданной рамы размеры двутаврового сечения, приняв </w:t>
      </w:r>
      <w:r>
        <w:rPr>
          <w:rStyle w:val="FontStyle31"/>
          <w:rFonts w:ascii="Times New Roman" w:hAnsi="Times New Roman"/>
          <w:sz w:val="24"/>
          <w:szCs w:val="24"/>
        </w:rPr>
        <w:t>[σ]=160 МПа</w:t>
      </w:r>
    </w:p>
    <w:p w:rsidR="00434ED7" w:rsidRDefault="002B3BD5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Размеры стержней и внешние усилия, действующие на раму приведены в таблице:  </w:t>
      </w:r>
    </w:p>
    <w:p w:rsidR="00434ED7" w:rsidRDefault="00434ED7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471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1666"/>
        <w:gridCol w:w="1649"/>
      </w:tblGrid>
      <w:tr w:rsidR="00434ED7">
        <w:trPr>
          <w:trHeight w:val="360"/>
          <w:jc w:val="center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 , м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q,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кН/м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 , кН</w:t>
            </w:r>
          </w:p>
        </w:tc>
      </w:tr>
      <w:tr w:rsidR="00434ED7">
        <w:trPr>
          <w:jc w:val="center"/>
        </w:trPr>
        <w:tc>
          <w:tcPr>
            <w:tcW w:w="139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434ED7" w:rsidRDefault="00434ED7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В-5       </w:t>
      </w:r>
      <w:r w:rsidR="003336B1">
        <w:rPr>
          <w:rFonts w:ascii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</w:t>
      </w:r>
      <w:r w:rsidR="00BA1161">
        <w:rPr>
          <w:rFonts w:ascii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В-6</w:t>
      </w: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6036" w:type="dxa"/>
        <w:tblInd w:w="1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6"/>
        <w:gridCol w:w="2940"/>
      </w:tblGrid>
      <w:tr w:rsidR="00434ED7">
        <w:trPr>
          <w:trHeight w:val="2025"/>
        </w:trPr>
        <w:tc>
          <w:tcPr>
            <w:tcW w:w="3096" w:type="dxa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123950"/>
                  <wp:effectExtent l="0" t="0" r="0" b="0"/>
                  <wp:docPr id="9" name="Рисунок 9" descr="http://skrinshoter.ru/i/241018/9cqcbyB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://skrinshoter.ru/i/241018/9cqcbyB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266825"/>
                  <wp:effectExtent l="0" t="0" r="9525" b="9525"/>
                  <wp:docPr id="10" name="Рисунок 10" descr="http://skrinshoter.ru/i/241018/QUrpIK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://skrinshoter.ru/i/241018/QUrpIK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ED7" w:rsidRDefault="00434ED7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t>РГР №5 «Изгиб с кручением Подбор сечения вала»</w:t>
      </w: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Задание на РГР №5</w:t>
      </w: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Из условия прочности, рассчитать необходимый диаметр стального вала</w:t>
      </w:r>
      <w:r>
        <w:rPr>
          <w:rFonts w:ascii="Times New Roman" w:hAnsi="Times New Roman"/>
          <w:sz w:val="24"/>
          <w:szCs w:val="24"/>
          <w:lang w:eastAsia="ru-RU"/>
        </w:rPr>
        <w:t xml:space="preserve"> приняв </w:t>
      </w:r>
      <w:r>
        <w:rPr>
          <w:rStyle w:val="FontStyle31"/>
          <w:rFonts w:ascii="Times New Roman" w:hAnsi="Times New Roman"/>
          <w:sz w:val="24"/>
          <w:szCs w:val="24"/>
        </w:rPr>
        <w:t>[σ]=180 МПа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Cs/>
          <w:sz w:val="24"/>
          <w:szCs w:val="24"/>
          <w:lang w:eastAsia="ru-RU"/>
        </w:rPr>
        <w:t>Исходные данные приведены в таблице №1</w:t>
      </w: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 w:rsidP="003336B1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4000" cy="2160954"/>
            <wp:effectExtent l="0" t="0" r="0" b="0"/>
            <wp:docPr id="18" name="Рисунок 18" descr="http://skrinshoter.ru/i/241018/boLw3Y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://skrinshoter.ru/i/241018/boLw3Y7o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679" cy="216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  <w:r w:rsidR="003336B1">
        <w:rPr>
          <w:rFonts w:ascii="Times New Roman" w:hAnsi="Times New Roman"/>
          <w:bCs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Таблица №1</w:t>
      </w:r>
    </w:p>
    <w:p w:rsidR="003336B1" w:rsidRDefault="002B3BD5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343525" cy="2525783"/>
            <wp:effectExtent l="0" t="0" r="0" b="0"/>
            <wp:docPr id="19" name="Рисунок 19" descr="http://skrinshoter.ru/i/241018/zFb9zNj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://skrinshoter.ru/i/241018/zFb9zNj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820" cy="253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3336B1" w:rsidRDefault="003336B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336B1" w:rsidRDefault="003336B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336B1" w:rsidRDefault="003336B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336B1" w:rsidRDefault="003336B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336B1" w:rsidRDefault="003336B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336B1" w:rsidRDefault="003336B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Примерные аудиторные контрольные работы (АКР):</w:t>
      </w: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336B1" w:rsidRDefault="002B3BD5" w:rsidP="003336B1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t>АКР №1 «Построение эпюр внутренних силовых</w:t>
      </w:r>
      <w:r w:rsidR="003336B1" w:rsidRPr="003336B1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</w:t>
      </w:r>
      <w:r w:rsidR="003336B1">
        <w:rPr>
          <w:rFonts w:ascii="Times New Roman" w:hAnsi="Times New Roman"/>
          <w:b/>
          <w:bCs/>
          <w:i/>
          <w:sz w:val="24"/>
          <w:szCs w:val="24"/>
          <w:lang w:eastAsia="ru-RU"/>
        </w:rPr>
        <w:t>факторов»</w:t>
      </w:r>
    </w:p>
    <w:p w:rsidR="00434ED7" w:rsidRDefault="003336B1" w:rsidP="003336B1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3D03B1D0" wp14:editId="51C95E64">
            <wp:extent cx="5228491" cy="3737610"/>
            <wp:effectExtent l="0" t="0" r="0" b="0"/>
            <wp:docPr id="3" name="Рисунок 3" descr="C:\Users\User\Desktop\tRdcCF6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tRdcCF6L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1614" cy="374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BD5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</w:t>
      </w: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contextualSpacing/>
        <w:rPr>
          <w:rStyle w:val="FontStyle31"/>
          <w:rFonts w:ascii="Times New Roman" w:hAnsi="Times New Roman"/>
          <w:b/>
          <w:bCs/>
          <w:i/>
          <w:iCs/>
          <w:sz w:val="24"/>
          <w:szCs w:val="24"/>
          <w:highlight w:val="yellow"/>
        </w:rPr>
      </w:pPr>
      <w:r>
        <w:rPr>
          <w:rStyle w:val="FontStyle31"/>
          <w:rFonts w:ascii="Times New Roman" w:hAnsi="Times New Roman"/>
          <w:b/>
          <w:bCs/>
          <w:i/>
          <w:iCs/>
          <w:sz w:val="24"/>
          <w:szCs w:val="24"/>
        </w:rPr>
        <w:t>АКР №2 «Нахождение положения центра тяжести и определение геометрических характеристик симметричного сечения»</w:t>
      </w:r>
    </w:p>
    <w:p w:rsidR="00434ED7" w:rsidRDefault="002B3BD5">
      <w:pPr>
        <w:spacing w:after="0" w:line="240" w:lineRule="auto"/>
        <w:contextualSpacing/>
      </w:pPr>
      <w:r>
        <w:rPr>
          <w:rFonts w:ascii="Times New Roman" w:hAnsi="Times New Roman"/>
          <w:sz w:val="24"/>
          <w:szCs w:val="24"/>
        </w:rPr>
        <w:t>Определить положение центра тяжести заданной фигуры, осевые моменты инерции и центробежный момент инерции.</w:t>
      </w:r>
    </w:p>
    <w:p w:rsidR="00434ED7" w:rsidRDefault="007B1991">
      <w:r>
        <w:rPr>
          <w:rFonts w:ascii="Times New Roman" w:hAnsi="Times New Roman"/>
          <w:b/>
          <w:i/>
          <w:sz w:val="28"/>
          <w:szCs w:val="28"/>
        </w:rPr>
        <w:object w:dxaOrig="1440" w:dyaOrig="1440">
          <v:shape id="_x0000_s1037" type="#_x0000_t75" style="position:absolute;margin-left:112.65pt;margin-top:6.65pt;width:207.95pt;height:238.95pt;z-index:251660288;mso-wrap-distance-left:9pt;mso-wrap-distance-top:0;mso-wrap-distance-right:9pt;mso-wrap-distance-bottom:0;mso-width-relative:page;mso-height-relative:page">
            <v:imagedata r:id="rId45" o:title="" grayscale="t"/>
            <w10:wrap type="square"/>
          </v:shape>
          <o:OLEObject Type="Embed" ProgID="KOMPAS.FRW" ShapeID="_x0000_s1037" DrawAspect="Content" ObjectID="_1644951244" r:id="rId46"/>
        </w:object>
      </w:r>
    </w:p>
    <w:p w:rsidR="00434ED7" w:rsidRDefault="00434ED7">
      <w:pPr>
        <w:rPr>
          <w:b/>
          <w:bCs/>
        </w:rPr>
      </w:pPr>
    </w:p>
    <w:p w:rsidR="00434ED7" w:rsidRDefault="00434ED7">
      <w:pPr>
        <w:rPr>
          <w:b/>
          <w:bCs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3336B1" w:rsidRDefault="003336B1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3336B1" w:rsidRDefault="003336B1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/>
          <w:b/>
          <w:i/>
          <w:sz w:val="24"/>
          <w:szCs w:val="24"/>
        </w:rPr>
        <w:lastRenderedPageBreak/>
        <w:t>АКР №3 «Построение эпюр в статически неопределимой балке. Определение перемещений»</w:t>
      </w:r>
    </w:p>
    <w:p w:rsidR="00434ED7" w:rsidRDefault="002B3BD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Для заданной балки построить эпюры внутренних силовых факторов, определить линейное перемещение. Исходные данные для решения приведены в таблице.</w:t>
      </w:r>
    </w:p>
    <w:p w:rsidR="00434ED7" w:rsidRDefault="002B3BD5">
      <w:pPr>
        <w:rPr>
          <w:rStyle w:val="FontStyle31"/>
          <w:rFonts w:ascii="Times New Roman" w:hAnsi="Times New Roman"/>
          <w:color w:val="FFFFFF" w:themeColor="background1"/>
          <w:sz w:val="24"/>
          <w:szCs w:val="24"/>
        </w:rPr>
      </w:pPr>
      <w:r>
        <w:rPr>
          <w:rStyle w:val="FontStyle31"/>
          <w:rFonts w:ascii="Times New Roman" w:hAnsi="Times New Roman"/>
          <w:color w:val="FFFFFF" w:themeColor="background1"/>
          <w:sz w:val="24"/>
          <w:szCs w:val="24"/>
        </w:rPr>
        <w:t xml:space="preserve"> перемещений в балках и р»</w:t>
      </w:r>
    </w:p>
    <w:tbl>
      <w:tblPr>
        <w:tblW w:w="471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7"/>
        <w:gridCol w:w="1666"/>
        <w:gridCol w:w="1649"/>
      </w:tblGrid>
      <w:tr w:rsidR="00434ED7">
        <w:trPr>
          <w:trHeight w:val="360"/>
          <w:jc w:val="center"/>
        </w:trPr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 , м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q,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кН/м</w:t>
            </w:r>
          </w:p>
        </w:tc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 , кН</w:t>
            </w:r>
          </w:p>
        </w:tc>
      </w:tr>
      <w:tr w:rsidR="00434ED7">
        <w:trPr>
          <w:jc w:val="center"/>
        </w:trPr>
        <w:tc>
          <w:tcPr>
            <w:tcW w:w="139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В-7                                                </w:t>
      </w:r>
    </w:p>
    <w:p w:rsidR="00434ED7" w:rsidRDefault="002B3BD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1866900" cy="63817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D7" w:rsidRDefault="00434ED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АКР №4 </w:t>
      </w:r>
      <w:r>
        <w:rPr>
          <w:rFonts w:ascii="Times New Roman" w:hAnsi="Times New Roman"/>
          <w:b/>
          <w:i/>
          <w:sz w:val="24"/>
          <w:szCs w:val="24"/>
        </w:rPr>
        <w:t>«Продольный изгиб»</w:t>
      </w:r>
    </w:p>
    <w:p w:rsidR="00434ED7" w:rsidRDefault="002B3BD5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Стальной стержень длиной </w:t>
      </w:r>
      <w:r w:rsidR="00434ED7" w:rsidRPr="00434ED7">
        <w:rPr>
          <w:rFonts w:ascii="Times New Roman" w:hAnsi="Times New Roman"/>
          <w:position w:val="-6"/>
          <w:sz w:val="24"/>
          <w:szCs w:val="24"/>
        </w:rPr>
        <w:object w:dxaOrig="140" w:dyaOrig="279">
          <v:shape id="_x0000_i1037" type="#_x0000_t75" style="width:6.75pt;height:14.25pt" o:ole="">
            <v:imagedata r:id="rId48" o:title=""/>
          </v:shape>
          <o:OLEObject Type="Embed" ProgID="Equation.3" ShapeID="_x0000_i1037" DrawAspect="Content" ObjectID="_1644951220" r:id="rId49"/>
        </w:object>
      </w:r>
      <w:r>
        <w:rPr>
          <w:rFonts w:ascii="Times New Roman" w:hAnsi="Times New Roman"/>
          <w:sz w:val="24"/>
          <w:szCs w:val="24"/>
        </w:rPr>
        <w:t xml:space="preserve"> сжимается силой </w:t>
      </w:r>
      <w:r w:rsidR="00434ED7" w:rsidRPr="00434ED7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038" type="#_x0000_t75" style="width:12pt;height:12.75pt" o:ole="">
            <v:imagedata r:id="rId50" o:title=""/>
          </v:shape>
          <o:OLEObject Type="Embed" ProgID="Equation.3" ShapeID="_x0000_i1038" DrawAspect="Content" ObjectID="_1644951221" r:id="rId51"/>
        </w:objec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34ED7" w:rsidRDefault="002B3BD5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Требуется:</w:t>
      </w:r>
    </w:p>
    <w:p w:rsidR="00434ED7" w:rsidRDefault="002B3BD5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Найти размеры поперечного сечения при допускаемом напряжении на сжатие </w:t>
      </w:r>
      <w:r w:rsidR="00434ED7" w:rsidRPr="00434ED7">
        <w:rPr>
          <w:rFonts w:ascii="Times New Roman" w:hAnsi="Times New Roman"/>
          <w:position w:val="-10"/>
          <w:sz w:val="24"/>
          <w:szCs w:val="24"/>
        </w:rPr>
        <w:object w:dxaOrig="1499" w:dyaOrig="340">
          <v:shape id="_x0000_i1039" type="#_x0000_t75" style="width:75pt;height:17.25pt" o:ole="">
            <v:imagedata r:id="rId52" o:title=""/>
          </v:shape>
          <o:OLEObject Type="Embed" ProgID="Equation.3" ShapeID="_x0000_i1039" DrawAspect="Content" ObjectID="_1644951222" r:id="rId53"/>
        </w:object>
      </w:r>
      <w:r>
        <w:rPr>
          <w:rFonts w:ascii="Times New Roman" w:hAnsi="Times New Roman"/>
          <w:sz w:val="24"/>
          <w:szCs w:val="24"/>
        </w:rPr>
        <w:t xml:space="preserve"> (расчет производить последовательными приближениями, предварительно задавшись коэффициентом продольного изгиба </w:t>
      </w:r>
      <w:r w:rsidR="00434ED7" w:rsidRPr="00434ED7">
        <w:rPr>
          <w:rFonts w:ascii="Times New Roman" w:hAnsi="Times New Roman"/>
          <w:position w:val="-10"/>
          <w:sz w:val="24"/>
          <w:szCs w:val="24"/>
        </w:rPr>
        <w:object w:dxaOrig="1259" w:dyaOrig="320">
          <v:shape id="_x0000_i1040" type="#_x0000_t75" style="width:63pt;height:15.75pt" o:ole="">
            <v:imagedata r:id="rId54" o:title=""/>
          </v:shape>
          <o:OLEObject Type="Embed" ProgID="Equation.3" ShapeID="_x0000_i1040" DrawAspect="Content" ObjectID="_1644951223" r:id="rId55"/>
        </w:object>
      </w:r>
      <w:r>
        <w:rPr>
          <w:rFonts w:ascii="Times New Roman" w:hAnsi="Times New Roman"/>
          <w:sz w:val="24"/>
          <w:szCs w:val="24"/>
        </w:rPr>
        <w:t>).</w:t>
      </w:r>
    </w:p>
    <w:p w:rsidR="00434ED7" w:rsidRDefault="002B3BD5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Найти значение критической силы </w:t>
      </w:r>
      <w:r w:rsidR="00434ED7" w:rsidRPr="00434ED7">
        <w:rPr>
          <w:rFonts w:ascii="Times New Roman" w:hAnsi="Times New Roman"/>
          <w:position w:val="-14"/>
          <w:sz w:val="24"/>
          <w:szCs w:val="24"/>
        </w:rPr>
        <w:object w:dxaOrig="360" w:dyaOrig="380">
          <v:shape id="_x0000_i1041" type="#_x0000_t75" style="width:18pt;height:18.75pt" o:ole="">
            <v:imagedata r:id="rId56" o:title=""/>
          </v:shape>
          <o:OLEObject Type="Embed" ProgID="Equation.3" ShapeID="_x0000_i1041" DrawAspect="Content" ObjectID="_1644951224" r:id="rId57"/>
        </w:object>
      </w:r>
      <w:r>
        <w:rPr>
          <w:rFonts w:ascii="Times New Roman" w:hAnsi="Times New Roman"/>
          <w:sz w:val="24"/>
          <w:szCs w:val="24"/>
        </w:rPr>
        <w:t xml:space="preserve"> и коэффициент запаса устойчивости </w:t>
      </w:r>
      <w:r w:rsidR="00434ED7" w:rsidRPr="00434ED7">
        <w:rPr>
          <w:rFonts w:ascii="Times New Roman" w:hAnsi="Times New Roman"/>
          <w:position w:val="-14"/>
          <w:sz w:val="24"/>
          <w:szCs w:val="24"/>
        </w:rPr>
        <w:object w:dxaOrig="280" w:dyaOrig="380">
          <v:shape id="_x0000_i1042" type="#_x0000_t75" style="width:14.25pt;height:18.75pt" o:ole="">
            <v:imagedata r:id="rId58" o:title=""/>
          </v:shape>
          <o:OLEObject Type="Embed" ProgID="Equation.3" ShapeID="_x0000_i1042" DrawAspect="Content" ObjectID="_1644951225" r:id="rId59"/>
        </w:objec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34ED7" w:rsidRDefault="002B3BD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взять из табл. №1</w:t>
      </w:r>
    </w:p>
    <w:p w:rsidR="00434ED7" w:rsidRDefault="002B3BD5">
      <w:pPr>
        <w:ind w:left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Таблица №1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6"/>
        <w:gridCol w:w="1577"/>
        <w:gridCol w:w="1895"/>
        <w:gridCol w:w="1697"/>
        <w:gridCol w:w="1890"/>
      </w:tblGrid>
      <w:tr w:rsidR="00434ED7">
        <w:tc>
          <w:tcPr>
            <w:tcW w:w="2286" w:type="dxa"/>
            <w:vMerge w:val="restart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строки</w:t>
            </w:r>
          </w:p>
        </w:tc>
        <w:tc>
          <w:tcPr>
            <w:tcW w:w="1577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Схема</w:t>
            </w:r>
          </w:p>
        </w:tc>
        <w:tc>
          <w:tcPr>
            <w:tcW w:w="1895" w:type="dxa"/>
            <w:vAlign w:val="center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Сечение</w:t>
            </w:r>
          </w:p>
        </w:tc>
        <w:tc>
          <w:tcPr>
            <w:tcW w:w="1697" w:type="dxa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ED7">
              <w:rPr>
                <w:rFonts w:ascii="Times New Roman" w:hAnsi="Times New Roman"/>
                <w:position w:val="-10"/>
                <w:sz w:val="24"/>
                <w:szCs w:val="24"/>
              </w:rPr>
              <w:object w:dxaOrig="300" w:dyaOrig="320">
                <v:shape id="_x0000_i1043" type="#_x0000_t75" style="width:15pt;height:15.75pt" o:ole="">
                  <v:imagedata r:id="rId60" o:title=""/>
                </v:shape>
                <o:OLEObject Type="Embed" ProgID="Equation.3" ShapeID="_x0000_i1043" DrawAspect="Content" ObjectID="_1644951226" r:id="rId61"/>
              </w:object>
            </w:r>
          </w:p>
        </w:tc>
        <w:tc>
          <w:tcPr>
            <w:tcW w:w="1890" w:type="dxa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ED7">
              <w:rPr>
                <w:rFonts w:ascii="Times New Roman" w:hAnsi="Times New Roman"/>
                <w:position w:val="-10"/>
                <w:sz w:val="24"/>
                <w:szCs w:val="24"/>
              </w:rPr>
              <w:object w:dxaOrig="200" w:dyaOrig="320">
                <v:shape id="_x0000_i1044" type="#_x0000_t75" style="width:9.75pt;height:15.75pt" o:ole="">
                  <v:imagedata r:id="rId62" o:title=""/>
                </v:shape>
                <o:OLEObject Type="Embed" ProgID="Equation.3" ShapeID="_x0000_i1044" DrawAspect="Content" ObjectID="_1644951227" r:id="rId63"/>
              </w:object>
            </w:r>
          </w:p>
        </w:tc>
      </w:tr>
      <w:tr w:rsidR="00434ED7">
        <w:tc>
          <w:tcPr>
            <w:tcW w:w="2286" w:type="dxa"/>
            <w:vMerge/>
          </w:tcPr>
          <w:p w:rsidR="00434ED7" w:rsidRDefault="00434ED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gridSpan w:val="2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 1</w:t>
            </w:r>
          </w:p>
        </w:tc>
        <w:tc>
          <w:tcPr>
            <w:tcW w:w="1697" w:type="dxa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ED7">
              <w:rPr>
                <w:rFonts w:ascii="Times New Roman" w:hAnsi="Times New Roman"/>
                <w:position w:val="-4"/>
                <w:sz w:val="24"/>
                <w:szCs w:val="24"/>
              </w:rPr>
              <w:object w:dxaOrig="400" w:dyaOrig="260">
                <v:shape id="_x0000_i1045" type="#_x0000_t75" style="width:20.25pt;height:12.75pt" o:ole="">
                  <v:imagedata r:id="rId64" o:title=""/>
                </v:shape>
                <o:OLEObject Type="Embed" ProgID="Equation.3" ShapeID="_x0000_i1045" DrawAspect="Content" ObjectID="_1644951228" r:id="rId65"/>
              </w:object>
            </w:r>
          </w:p>
        </w:tc>
        <w:tc>
          <w:tcPr>
            <w:tcW w:w="1890" w:type="dxa"/>
          </w:tcPr>
          <w:p w:rsidR="00434ED7" w:rsidRDefault="00434E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ED7">
              <w:rPr>
                <w:rFonts w:ascii="Times New Roman" w:hAnsi="Times New Roman"/>
                <w:position w:val="-6"/>
                <w:sz w:val="24"/>
                <w:szCs w:val="24"/>
              </w:rPr>
              <w:object w:dxaOrig="240" w:dyaOrig="220">
                <v:shape id="_x0000_i1046" type="#_x0000_t75" style="width:12pt;height:11.25pt" o:ole="">
                  <v:imagedata r:id="rId66" o:title=""/>
                </v:shape>
                <o:OLEObject Type="Embed" ProgID="Equation.3" ShapeID="_x0000_i1046" DrawAspect="Content" ObjectID="_1644951229" r:id="rId67"/>
              </w:object>
            </w:r>
          </w:p>
        </w:tc>
      </w:tr>
      <w:tr w:rsidR="00434ED7">
        <w:tc>
          <w:tcPr>
            <w:tcW w:w="2286" w:type="dxa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95" w:type="dxa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697" w:type="dxa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90" w:type="dxa"/>
          </w:tcPr>
          <w:p w:rsidR="00434ED7" w:rsidRDefault="002B3B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2,1</w:t>
            </w:r>
          </w:p>
        </w:tc>
      </w:tr>
    </w:tbl>
    <w:p w:rsidR="00434ED7" w:rsidRDefault="002B3BD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09650" cy="1628775"/>
            <wp:effectExtent l="0" t="0" r="0" b="9525"/>
            <wp:docPr id="23" name="Рисунок 23" descr="http://skrinshoter.ru/i/241018/9PGpGx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://skrinshoter.ru/i/241018/9PGpGxAR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71600" cy="1457325"/>
            <wp:effectExtent l="0" t="0" r="0" b="9525"/>
            <wp:docPr id="22" name="Рисунок 22" descr="http://skrinshoter.ru/i/241018/KvvWFX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skrinshoter.ru/i/241018/KvvWFXGk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434ED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34ED7" w:rsidRDefault="002B3BD5">
      <w:pPr>
        <w:spacing w:after="160" w:line="259" w:lineRule="auto"/>
        <w:rPr>
          <w:rFonts w:ascii="Times New Roman" w:hAnsi="Times New Roman"/>
          <w:bCs/>
          <w:sz w:val="24"/>
          <w:szCs w:val="24"/>
          <w:lang w:eastAsia="ru-RU"/>
        </w:rPr>
        <w:sectPr w:rsidR="00434ED7">
          <w:footerReference w:type="default" r:id="rId7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Cs/>
          <w:sz w:val="24"/>
          <w:szCs w:val="24"/>
          <w:lang w:eastAsia="ru-RU"/>
        </w:rPr>
        <w:br w:type="page"/>
      </w:r>
    </w:p>
    <w:p w:rsidR="00434ED7" w:rsidRDefault="002B3BD5">
      <w:pPr>
        <w:spacing w:after="160" w:line="259" w:lineRule="auto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5B7D23" w:rsidRPr="005B7D23" w:rsidRDefault="005B7D23" w:rsidP="005B7D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7D23">
        <w:rPr>
          <w:rFonts w:ascii="Times New Roman" w:hAnsi="Times New Roman"/>
          <w:color w:val="000000"/>
          <w:sz w:val="24"/>
          <w:szCs w:val="24"/>
          <w:lang w:eastAsia="ru-RU"/>
        </w:rPr>
        <w:t>Промежуточная аттестация имеет целью определить степень достижения запланированных результатов обучения по дисциплине «Сопротивление материалов» за 2 семестра и проводится в форме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7D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экзамена 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3,4 семестрах</w:t>
      </w:r>
      <w:r w:rsidRPr="005B7D2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B7D23" w:rsidRPr="005B7D23" w:rsidRDefault="005B7D23" w:rsidP="005B7D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34ED7" w:rsidRDefault="002B3BD5">
      <w:pPr>
        <w:spacing w:after="160" w:line="259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Cs/>
          <w:i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434ED7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4ED7" w:rsidRDefault="002B3BD5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Структурный элемент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434ED7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ahoma" w:hAnsi="Times New Roman"/>
                <w:color w:val="000000"/>
                <w:sz w:val="24"/>
                <w:szCs w:val="24"/>
                <w:lang w:eastAsia="zh-CN"/>
              </w:rPr>
              <w:t xml:space="preserve">ОПК-1-способность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учётом основных требований информационной безопасности </w:t>
            </w:r>
          </w:p>
        </w:tc>
      </w:tr>
      <w:tr w:rsidR="00434ED7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ED7" w:rsidRDefault="002B3BD5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Основные положения, гипотезы сопротивления материалов,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деформационных воздействиях</w:t>
            </w:r>
          </w:p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Перечень теоретических вопросов</w:t>
            </w:r>
            <w:r w:rsidR="00BA1161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 xml:space="preserve"> к экзаменам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Цели и задачи изучения курса "Сопротивление материалов" 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Виды основных деформаций бруса.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Внешние и внутренние силы. Метод сечений. 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Внешние и внутренние силы. Классификация сил.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Внутренние силовые факторы. Виды деформаций.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Эпюры.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Деформации. Виды деформаций.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Динамические нагрузки.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Изгиб с кручением.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Изгиб. Нахождение внутренних силовых факторов при изгибе.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Кручение с изгибом.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Кручение. Напряжения при кручении.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Метод сечений. Правила знаков для внутренних силовых факторов.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Моменты инерции простых фигур. Статические моменты.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Момент сопротивления.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Моменты инерции сложных фигур. Моменты сопротивления сечения.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Напряжения при различных видах деформаций.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Напряжённое и деформированное состояние тела.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Нормальные и касательные напряжения при изгибе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Определение деформаций и перемещений при изгибе.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Определение центра тяжести плоского сечения и сечения из прокатных профилей.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Осевые и центробежный моменты инерции сечений. Полярный момент инерции.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Основные допущения сопротивления материалов.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Основные задачи сопротивления материалов.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Перемещения, виды и способы определения перемещений.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Прокатные профили. Применение. Сортамент.</w:t>
            </w:r>
          </w:p>
          <w:p w:rsidR="00CB7FA8" w:rsidRPr="00CB7FA8" w:rsidRDefault="00CB7FA8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Прямой поперечный изгиб. </w:t>
            </w:r>
          </w:p>
          <w:p w:rsidR="00434ED7" w:rsidRPr="00CB7FA8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Нормальные и касательные напряжения при изгибе. Подбор сечений.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Расчёт балки на прочность при изгибе.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Расчёт на прочность и жёсткость при растяжении – сжатии.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Расчёт на прочность при кручении.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Подбор сечения. Угол закручивания.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Рациональные формы поперечного сечения.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Сдвиг. Напряжения при сдвиге. Срез.</w:t>
            </w:r>
          </w:p>
          <w:p w:rsidR="00CB7FA8" w:rsidRPr="00CB7FA8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Статически неопределимые системы.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Метод сил.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Сложное сопротивление. Виды сложного сопротивления.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Теории прочности. Основные понятия.</w:t>
            </w:r>
          </w:p>
          <w:p w:rsidR="00CB7FA8" w:rsidRPr="00CB7FA8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Устойчивость сжатых стержней. Гибкость стержня.</w:t>
            </w:r>
          </w:p>
          <w:p w:rsidR="00434ED7" w:rsidRDefault="002B3BD5">
            <w:pPr>
              <w:numPr>
                <w:ilvl w:val="0"/>
                <w:numId w:val="2"/>
              </w:numPr>
              <w:tabs>
                <w:tab w:val="clear" w:pos="425"/>
              </w:tabs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Формулы Эйлера и Тетмайера- Ясинского.</w:t>
            </w:r>
          </w:p>
        </w:tc>
      </w:tr>
      <w:tr w:rsidR="00434ED7">
        <w:trPr>
          <w:trHeight w:val="2123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ED7" w:rsidRDefault="002B3BD5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грамотно составлять расчётные схемы,</w:t>
            </w:r>
          </w:p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определять теоретически и экспериментально внутренние усилия, напряжения, деформации и перемещения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ED7" w:rsidRDefault="002B3BD5">
            <w:pPr>
              <w:spacing w:after="0" w:line="259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Примерное практическое задания на экзамен (3 семестр):</w:t>
            </w:r>
          </w:p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Найти опасное сечение</w:t>
            </w:r>
            <w:r w:rsidR="00CB7FA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Подобрать размеры круглого сечения из стали с [σ]=160МПа</w:t>
            </w:r>
          </w:p>
          <w:p w:rsidR="00434ED7" w:rsidRDefault="007B1991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object w:dxaOrig="1440" w:dyaOrig="1440">
                <v:shape id="_x0000_s1061" type="#_x0000_t75" style="position:absolute;margin-left:182.6pt;margin-top:14.15pt;width:155.3pt;height:105.2pt;z-index:251663360;mso-wrap-distance-left:9pt;mso-wrap-distance-top:0;mso-wrap-distance-right:9pt;mso-wrap-distance-bottom:0;mso-width-relative:page;mso-height-relative:page">
                  <v:imagedata r:id="rId71" o:title=""/>
                  <w10:wrap type="square"/>
                </v:shape>
                <o:OLEObject Type="Embed" ProgID="PBrush" ShapeID="_x0000_s1061" DrawAspect="Content" ObjectID="_1644951245" r:id="rId72"/>
              </w:object>
            </w:r>
            <w:r w:rsidR="002B3BD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</w:t>
            </w:r>
          </w:p>
          <w:p w:rsidR="00CB7FA8" w:rsidRDefault="00CB7FA8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CB7FA8" w:rsidRDefault="00CB7FA8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434ED7">
              <w:trPr>
                <w:trHeight w:val="785"/>
              </w:trPr>
              <w:tc>
                <w:tcPr>
                  <w:tcW w:w="451" w:type="dxa"/>
                </w:tcPr>
                <w:p w:rsidR="00434ED7" w:rsidRDefault="00434ED7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34ED7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object w:dxaOrig="320" w:dyaOrig="560">
                      <v:shape id="_x0000_i1048" type="#_x0000_t75" style="width:15.75pt;height:27.75pt" o:ole="">
                        <v:imagedata r:id="rId22" o:title=""/>
                      </v:shape>
                      <o:OLEObject Type="Embed" ProgID="Equation.3" ShapeID="_x0000_i1048" DrawAspect="Content" ObjectID="_1644951230" r:id="rId73"/>
                    </w:object>
                  </w:r>
                </w:p>
              </w:tc>
              <w:tc>
                <w:tcPr>
                  <w:tcW w:w="1144" w:type="dxa"/>
                </w:tcPr>
                <w:p w:rsidR="00434ED7" w:rsidRDefault="00434ED7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34ED7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object w:dxaOrig="680" w:dyaOrig="620">
                      <v:shape id="_x0000_i1049" type="#_x0000_t75" style="width:33.75pt;height:30.75pt" o:ole="">
                        <v:imagedata r:id="rId74" o:title=""/>
                      </v:shape>
                      <o:OLEObject Type="Embed" ProgID="Equation.3" ShapeID="_x0000_i1049" DrawAspect="Content" ObjectID="_1644951231" r:id="rId75"/>
                    </w:object>
                  </w:r>
                </w:p>
              </w:tc>
              <w:tc>
                <w:tcPr>
                  <w:tcW w:w="725" w:type="dxa"/>
                </w:tcPr>
                <w:p w:rsidR="00434ED7" w:rsidRDefault="00434ED7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34ED7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object w:dxaOrig="460" w:dyaOrig="720">
                      <v:shape id="_x0000_i1050" type="#_x0000_t75" style="width:23.25pt;height:36pt" o:ole="">
                        <v:imagedata r:id="rId28" o:title=""/>
                      </v:shape>
                      <o:OLEObject Type="Embed" ProgID="Equation.3" ShapeID="_x0000_i1050" DrawAspect="Content" ObjectID="_1644951232" r:id="rId76"/>
                    </w:object>
                  </w:r>
                </w:p>
              </w:tc>
            </w:tr>
            <w:tr w:rsidR="00434ED7">
              <w:trPr>
                <w:trHeight w:val="276"/>
              </w:trPr>
              <w:tc>
                <w:tcPr>
                  <w:tcW w:w="451" w:type="dxa"/>
                </w:tcPr>
                <w:p w:rsidR="00434ED7" w:rsidRDefault="002B3BD5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434ED7" w:rsidRDefault="002B3BD5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434ED7" w:rsidRDefault="002B3BD5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CB7FA8" w:rsidRDefault="00CB7FA8">
            <w:pPr>
              <w:spacing w:after="0" w:line="259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CB7FA8" w:rsidRDefault="00CB7FA8">
            <w:pPr>
              <w:spacing w:after="0" w:line="259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434ED7" w:rsidRDefault="002B3BD5">
            <w:pPr>
              <w:spacing w:after="0" w:line="259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Примерное практическое задания на экзамен (4 семестр):</w:t>
            </w:r>
          </w:p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Для заданной рамы построить эпюры поперечных сил, изгибающих моментов, продольных сил. </w:t>
            </w:r>
          </w:p>
          <w:p w:rsidR="00CB7FA8" w:rsidRDefault="00CB7FA8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-3810</wp:posOffset>
                  </wp:positionV>
                  <wp:extent cx="2210400" cy="1544400"/>
                  <wp:effectExtent l="0" t="0" r="0" b="0"/>
                  <wp:wrapSquare wrapText="bothSides"/>
                  <wp:docPr id="6" name="Рисунок 6" descr="http://skrinshoter.ru/i/241018/bcUDb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skrinshoter.ru/i/241018/bcUDb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5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W w:w="3738" w:type="dxa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8"/>
              <w:gridCol w:w="725"/>
              <w:gridCol w:w="725"/>
              <w:gridCol w:w="725"/>
              <w:gridCol w:w="725"/>
            </w:tblGrid>
            <w:tr w:rsidR="00434ED7">
              <w:trPr>
                <w:trHeight w:val="785"/>
              </w:trPr>
              <w:tc>
                <w:tcPr>
                  <w:tcW w:w="838" w:type="dxa"/>
                </w:tcPr>
                <w:p w:rsidR="00434ED7" w:rsidRDefault="00434ED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34ED7">
                    <w:rPr>
                      <w:rFonts w:ascii="Times New Roman" w:hAnsi="Times New Roman"/>
                      <w:sz w:val="28"/>
                      <w:szCs w:val="28"/>
                    </w:rPr>
                    <w:object w:dxaOrig="320" w:dyaOrig="560">
                      <v:shape id="_x0000_i1051" type="#_x0000_t75" style="width:15.75pt;height:27.75pt" o:ole="">
                        <v:imagedata r:id="rId22" o:title=""/>
                      </v:shape>
                      <o:OLEObject Type="Embed" ProgID="Equation.3" ShapeID="_x0000_i1051" DrawAspect="Content" ObjectID="_1644951233" r:id="rId78"/>
                    </w:object>
                  </w:r>
                </w:p>
              </w:tc>
              <w:tc>
                <w:tcPr>
                  <w:tcW w:w="725" w:type="dxa"/>
                </w:tcPr>
                <w:p w:rsidR="00434ED7" w:rsidRDefault="00434ED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34ED7">
                    <w:rPr>
                      <w:rFonts w:ascii="Times New Roman" w:hAnsi="Times New Roman"/>
                      <w:position w:val="-24"/>
                      <w:sz w:val="28"/>
                      <w:szCs w:val="28"/>
                    </w:rPr>
                    <w:object w:dxaOrig="680" w:dyaOrig="620">
                      <v:shape id="_x0000_i1052" type="#_x0000_t75" style="width:33.75pt;height:30.75pt" o:ole="">
                        <v:imagedata r:id="rId79" o:title=""/>
                      </v:shape>
                      <o:OLEObject Type="Embed" ProgID="Equation.3" ShapeID="_x0000_i1052" DrawAspect="Content" ObjectID="_1644951234" r:id="rId80"/>
                    </w:object>
                  </w:r>
                </w:p>
              </w:tc>
              <w:tc>
                <w:tcPr>
                  <w:tcW w:w="725" w:type="dxa"/>
                </w:tcPr>
                <w:p w:rsidR="00434ED7" w:rsidRDefault="00434ED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34ED7">
                    <w:rPr>
                      <w:rFonts w:ascii="Times New Roman" w:hAnsi="Times New Roman"/>
                      <w:sz w:val="28"/>
                      <w:szCs w:val="28"/>
                    </w:rPr>
                    <w:object w:dxaOrig="460" w:dyaOrig="720">
                      <v:shape id="_x0000_i1053" type="#_x0000_t75" style="width:23.25pt;height:36pt" o:ole="">
                        <v:imagedata r:id="rId28" o:title=""/>
                      </v:shape>
                      <o:OLEObject Type="Embed" ProgID="Equation.3" ShapeID="_x0000_i1053" DrawAspect="Content" ObjectID="_1644951235" r:id="rId81"/>
                    </w:object>
                  </w:r>
                </w:p>
              </w:tc>
              <w:tc>
                <w:tcPr>
                  <w:tcW w:w="725" w:type="dxa"/>
                </w:tcPr>
                <w:p w:rsidR="00434ED7" w:rsidRDefault="00434ED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34ED7">
                    <w:rPr>
                      <w:rFonts w:ascii="Times New Roman" w:hAnsi="Times New Roman"/>
                      <w:sz w:val="28"/>
                      <w:szCs w:val="28"/>
                    </w:rPr>
                    <w:object w:dxaOrig="460" w:dyaOrig="720">
                      <v:shape id="_x0000_i1054" type="#_x0000_t75" style="width:23.25pt;height:36pt" o:ole="">
                        <v:imagedata r:id="rId30" o:title=""/>
                      </v:shape>
                      <o:OLEObject Type="Embed" ProgID="Equation.3" ShapeID="_x0000_i1054" DrawAspect="Content" ObjectID="_1644951236" r:id="rId82"/>
                    </w:object>
                  </w:r>
                </w:p>
              </w:tc>
              <w:tc>
                <w:tcPr>
                  <w:tcW w:w="725" w:type="dxa"/>
                </w:tcPr>
                <w:p w:rsidR="00434ED7" w:rsidRDefault="00434ED7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34ED7">
                    <w:rPr>
                      <w:rFonts w:ascii="Times New Roman" w:hAnsi="Times New Roman"/>
                      <w:sz w:val="28"/>
                      <w:szCs w:val="28"/>
                    </w:rPr>
                    <w:object w:dxaOrig="580" w:dyaOrig="720">
                      <v:shape id="_x0000_i1055" type="#_x0000_t75" style="width:29.25pt;height:36pt" o:ole="">
                        <v:imagedata r:id="rId32" o:title=""/>
                      </v:shape>
                      <o:OLEObject Type="Embed" ProgID="Equation.3" ShapeID="_x0000_i1055" DrawAspect="Content" ObjectID="_1644951237" r:id="rId83"/>
                    </w:object>
                  </w:r>
                </w:p>
              </w:tc>
            </w:tr>
            <w:tr w:rsidR="00434ED7">
              <w:trPr>
                <w:trHeight w:val="276"/>
              </w:trPr>
              <w:tc>
                <w:tcPr>
                  <w:tcW w:w="838" w:type="dxa"/>
                </w:tcPr>
                <w:p w:rsidR="00434ED7" w:rsidRDefault="002B3BD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25" w:type="dxa"/>
                </w:tcPr>
                <w:p w:rsidR="00434ED7" w:rsidRDefault="002B3BD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434ED7" w:rsidRDefault="002B3BD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434ED7" w:rsidRDefault="002B3BD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725" w:type="dxa"/>
                </w:tcPr>
                <w:p w:rsidR="00434ED7" w:rsidRDefault="002B3BD5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434ED7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ED7" w:rsidRDefault="002B3BD5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навыками построения эпюр внутренних усилий, навыками подбора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необходимых размеров сечений стержней из условий прочности, жёсткости и устойчивости         </w:t>
            </w:r>
          </w:p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сечений, навыками выбора рационального и экономичного сечений</w:t>
            </w:r>
          </w:p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34ED7" w:rsidRDefault="002B3BD5">
            <w:pPr>
              <w:spacing w:after="0" w:line="259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Примерное практическое задания на экзамен (3 семестр):</w:t>
            </w:r>
          </w:p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Найти опасное сечение. Подобрать двутавр из стали с [σ]=160МПа</w:t>
            </w:r>
          </w:p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tbl>
            <w:tblPr>
              <w:tblW w:w="37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6"/>
              <w:gridCol w:w="694"/>
              <w:gridCol w:w="694"/>
              <w:gridCol w:w="802"/>
            </w:tblGrid>
            <w:tr w:rsidR="00434ED7">
              <w:trPr>
                <w:jc w:val="center"/>
              </w:trPr>
              <w:tc>
                <w:tcPr>
                  <w:tcW w:w="571" w:type="dxa"/>
                </w:tcPr>
                <w:p w:rsidR="00434ED7" w:rsidRDefault="00434ED7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34ED7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object w:dxaOrig="320" w:dyaOrig="560">
                      <v:shape id="_x0000_i1056" type="#_x0000_t75" style="width:15.75pt;height:27.75pt" o:ole="">
                        <v:imagedata r:id="rId22" o:title=""/>
                      </v:shape>
                      <o:OLEObject Type="Embed" ProgID="Equation.3" ShapeID="_x0000_i1056" DrawAspect="Content" ObjectID="_1644951238" r:id="rId84"/>
                    </w:object>
                  </w:r>
                </w:p>
              </w:tc>
              <w:tc>
                <w:tcPr>
                  <w:tcW w:w="956" w:type="dxa"/>
                </w:tcPr>
                <w:p w:rsidR="00434ED7" w:rsidRDefault="00434ED7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34ED7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object w:dxaOrig="680" w:dyaOrig="620">
                      <v:shape id="_x0000_i1057" type="#_x0000_t75" style="width:34.5pt;height:30.75pt" o:ole="">
                        <v:imagedata r:id="rId85" o:title=""/>
                      </v:shape>
                      <o:OLEObject Type="Embed" ProgID="Equation.3" ShapeID="_x0000_i1057" DrawAspect="Content" ObjectID="_1644951239" r:id="rId86"/>
                    </w:object>
                  </w:r>
                </w:p>
              </w:tc>
              <w:tc>
                <w:tcPr>
                  <w:tcW w:w="694" w:type="dxa"/>
                </w:tcPr>
                <w:p w:rsidR="00434ED7" w:rsidRDefault="00434ED7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34ED7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object w:dxaOrig="460" w:dyaOrig="720">
                      <v:shape id="_x0000_i1058" type="#_x0000_t75" style="width:23.25pt;height:36pt" o:ole="">
                        <v:imagedata r:id="rId28" o:title=""/>
                      </v:shape>
                      <o:OLEObject Type="Embed" ProgID="Equation.3" ShapeID="_x0000_i1058" DrawAspect="Content" ObjectID="_1644951240" r:id="rId87"/>
                    </w:object>
                  </w:r>
                </w:p>
              </w:tc>
              <w:tc>
                <w:tcPr>
                  <w:tcW w:w="694" w:type="dxa"/>
                </w:tcPr>
                <w:p w:rsidR="00434ED7" w:rsidRDefault="00434ED7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34ED7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object w:dxaOrig="460" w:dyaOrig="720">
                      <v:shape id="_x0000_i1059" type="#_x0000_t75" style="width:23.25pt;height:36pt" o:ole="">
                        <v:imagedata r:id="rId30" o:title=""/>
                      </v:shape>
                      <o:OLEObject Type="Embed" ProgID="Equation.3" ShapeID="_x0000_i1059" DrawAspect="Content" ObjectID="_1644951241" r:id="rId88"/>
                    </w:object>
                  </w:r>
                </w:p>
              </w:tc>
              <w:tc>
                <w:tcPr>
                  <w:tcW w:w="802" w:type="dxa"/>
                </w:tcPr>
                <w:p w:rsidR="00434ED7" w:rsidRDefault="00434ED7">
                  <w:pPr>
                    <w:spacing w:after="0" w:line="259" w:lineRule="auto"/>
                    <w:ind w:right="-1141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34ED7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object w:dxaOrig="580" w:dyaOrig="720">
                      <v:shape id="_x0000_i1060" type="#_x0000_t75" style="width:29.25pt;height:36pt" o:ole="">
                        <v:imagedata r:id="rId32" o:title=""/>
                      </v:shape>
                      <o:OLEObject Type="Embed" ProgID="Equation.3" ShapeID="_x0000_i1060" DrawAspect="Content" ObjectID="_1644951242" r:id="rId89"/>
                    </w:object>
                  </w:r>
                </w:p>
              </w:tc>
            </w:tr>
            <w:tr w:rsidR="00434ED7">
              <w:trPr>
                <w:jc w:val="center"/>
              </w:trPr>
              <w:tc>
                <w:tcPr>
                  <w:tcW w:w="571" w:type="dxa"/>
                </w:tcPr>
                <w:p w:rsidR="00434ED7" w:rsidRDefault="002B3BD5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434ED7" w:rsidRDefault="002B3BD5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434ED7" w:rsidRDefault="002B3BD5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434ED7" w:rsidRDefault="002B3BD5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434ED7" w:rsidRDefault="002B3BD5">
                  <w:pPr>
                    <w:spacing w:after="0" w:line="259" w:lineRule="auto"/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34ED7" w:rsidRDefault="00434ED7">
            <w:pPr>
              <w:spacing w:after="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34ED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object w:dxaOrig="2925" w:dyaOrig="1995">
                <v:shape id="_x0000_i1061" type="#_x0000_t75" style="width:146.25pt;height:99.75pt" o:ole="">
                  <v:imagedata r:id="rId90" o:title=""/>
                </v:shape>
                <o:OLEObject Type="Embed" ProgID="PBrush" ShapeID="_x0000_i1061" DrawAspect="Content" ObjectID="_1644951243" r:id="rId91"/>
              </w:object>
            </w:r>
          </w:p>
          <w:p w:rsidR="00434ED7" w:rsidRDefault="002B3BD5">
            <w:pPr>
              <w:spacing w:after="0" w:line="259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Примерное практическое задания на экзамен (4 семестр):</w:t>
            </w:r>
          </w:p>
          <w:p w:rsidR="00434ED7" w:rsidRDefault="002B3BD5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Для заданной статически неопределимой балки раскрыть статическую неопределимость. Построить эпюры поперечных сил и изгибающих моментов. Найти линейное перемещение в любой точке балки.</w:t>
            </w:r>
          </w:p>
          <w:p w:rsidR="00434ED7" w:rsidRDefault="002B3BD5">
            <w:pPr>
              <w:spacing w:after="0"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685800"/>
                  <wp:effectExtent l="0" t="0" r="0" b="0"/>
                  <wp:docPr id="11" name="Рисунок 11" descr="http://skrinshoter.ru/i/241018/Ptm5k4W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://skrinshoter.ru/i/241018/Ptm5k4W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457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97"/>
              <w:gridCol w:w="1649"/>
              <w:gridCol w:w="1525"/>
            </w:tblGrid>
            <w:tr w:rsidR="00434ED7">
              <w:trPr>
                <w:trHeight w:val="360"/>
                <w:jc w:val="center"/>
              </w:trPr>
              <w:tc>
                <w:tcPr>
                  <w:tcW w:w="13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34ED7" w:rsidRDefault="002B3BD5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а, м</w:t>
                  </w:r>
                </w:p>
              </w:tc>
              <w:tc>
                <w:tcPr>
                  <w:tcW w:w="164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34ED7" w:rsidRDefault="002B3BD5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кН</w:t>
                  </w:r>
                </w:p>
              </w:tc>
              <w:tc>
                <w:tcPr>
                  <w:tcW w:w="15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34ED7" w:rsidRDefault="002B3BD5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m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кНм</w:t>
                  </w:r>
                </w:p>
              </w:tc>
            </w:tr>
            <w:tr w:rsidR="00434ED7">
              <w:trPr>
                <w:jc w:val="center"/>
              </w:trPr>
              <w:tc>
                <w:tcPr>
                  <w:tcW w:w="1397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34ED7" w:rsidRDefault="002B3BD5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49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34ED7" w:rsidRDefault="002B3BD5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25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434ED7" w:rsidRDefault="002B3BD5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434ED7" w:rsidRDefault="00434ED7">
            <w:pPr>
              <w:spacing w:after="0" w:line="259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434ED7" w:rsidRDefault="00434ED7">
      <w:pPr>
        <w:spacing w:after="160" w:line="259" w:lineRule="auto"/>
        <w:rPr>
          <w:rFonts w:ascii="Times New Roman" w:hAnsi="Times New Roman"/>
          <w:bCs/>
          <w:sz w:val="24"/>
          <w:szCs w:val="24"/>
          <w:lang w:eastAsia="ru-RU"/>
        </w:rPr>
        <w:sectPr w:rsidR="00434ED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34ED7" w:rsidRDefault="002B3B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34ED7" w:rsidRDefault="00434E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</w:p>
    <w:p w:rsidR="00434ED7" w:rsidRDefault="002B3B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</w:t>
      </w:r>
      <w:r w:rsidR="00CB7FA8">
        <w:rPr>
          <w:rFonts w:ascii="Times New Roman" w:hAnsi="Times New Roman" w:cs="Georgia"/>
          <w:color w:val="000000"/>
          <w:sz w:val="24"/>
          <w:szCs w:val="24"/>
        </w:rPr>
        <w:t xml:space="preserve"> в 3 и 4 семестрах</w:t>
      </w:r>
      <w:r>
        <w:rPr>
          <w:rFonts w:ascii="Times New Roman" w:hAnsi="Times New Roman" w:cs="Georgia"/>
          <w:color w:val="000000"/>
          <w:sz w:val="24"/>
          <w:szCs w:val="24"/>
        </w:rPr>
        <w:t>.</w:t>
      </w:r>
    </w:p>
    <w:p w:rsidR="00434ED7" w:rsidRDefault="002B3B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434ED7" w:rsidRDefault="002B3B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 xml:space="preserve">Критерии оценки </w:t>
      </w:r>
      <w:r>
        <w:rPr>
          <w:rFonts w:ascii="Times New Roman" w:hAnsi="Times New Roman"/>
          <w:color w:val="000000"/>
          <w:sz w:val="24"/>
          <w:szCs w:val="24"/>
        </w:rPr>
        <w:t>(в соответствии с формируемыми компетенциями и планируемыми результатами обучения)</w:t>
      </w:r>
      <w:r>
        <w:rPr>
          <w:rFonts w:ascii="Times New Roman" w:hAnsi="Times New Roman" w:cs="Georgia"/>
          <w:color w:val="000000"/>
          <w:sz w:val="24"/>
          <w:szCs w:val="24"/>
        </w:rPr>
        <w:t>:</w:t>
      </w:r>
    </w:p>
    <w:p w:rsidR="00434ED7" w:rsidRDefault="002B3B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>При сдаче экзамена:</w:t>
      </w:r>
    </w:p>
    <w:p w:rsidR="008A7170" w:rsidRPr="008A7170" w:rsidRDefault="008A7170" w:rsidP="00762C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7170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8A7170">
        <w:rPr>
          <w:rFonts w:ascii="Times New Roman" w:hAnsi="Times New Roman"/>
          <w:b/>
          <w:sz w:val="24"/>
          <w:szCs w:val="24"/>
          <w:lang w:eastAsia="ru-RU"/>
        </w:rPr>
        <w:t>«отлично»</w:t>
      </w:r>
      <w:r w:rsidRPr="008A7170">
        <w:rPr>
          <w:rFonts w:ascii="Times New Roman" w:hAnsi="Times New Roman"/>
          <w:sz w:val="24"/>
          <w:szCs w:val="24"/>
          <w:lang w:eastAsia="ru-RU"/>
        </w:rPr>
        <w:t xml:space="preserve"> (5 баллов) – обучающийся демонстрирует высокий уров</w:t>
      </w:r>
      <w:r>
        <w:rPr>
          <w:rFonts w:ascii="Times New Roman" w:hAnsi="Times New Roman"/>
          <w:sz w:val="24"/>
          <w:szCs w:val="24"/>
          <w:lang w:eastAsia="ru-RU"/>
        </w:rPr>
        <w:t>ень сформированности компетенции ОПК-1</w:t>
      </w:r>
      <w:r w:rsidRPr="008A7170">
        <w:rPr>
          <w:rFonts w:ascii="Times New Roman" w:hAnsi="Times New Roman"/>
          <w:sz w:val="24"/>
          <w:szCs w:val="24"/>
          <w:lang w:eastAsia="ru-RU"/>
        </w:rPr>
        <w:t xml:space="preserve">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A7170" w:rsidRPr="008A7170" w:rsidRDefault="008A7170" w:rsidP="00762C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7170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8A7170">
        <w:rPr>
          <w:rFonts w:ascii="Times New Roman" w:hAnsi="Times New Roman"/>
          <w:b/>
          <w:sz w:val="24"/>
          <w:szCs w:val="24"/>
          <w:lang w:eastAsia="ru-RU"/>
        </w:rPr>
        <w:t>«хорошо»</w:t>
      </w:r>
      <w:r w:rsidRPr="008A7170">
        <w:rPr>
          <w:rFonts w:ascii="Times New Roman" w:hAnsi="Times New Roman"/>
          <w:sz w:val="24"/>
          <w:szCs w:val="24"/>
          <w:lang w:eastAsia="ru-RU"/>
        </w:rPr>
        <w:t xml:space="preserve"> (4 балла) – обучающийся демонстрирует средний уров</w:t>
      </w:r>
      <w:r>
        <w:rPr>
          <w:rFonts w:ascii="Times New Roman" w:hAnsi="Times New Roman"/>
          <w:sz w:val="24"/>
          <w:szCs w:val="24"/>
          <w:lang w:eastAsia="ru-RU"/>
        </w:rPr>
        <w:t>ень сформированности компетенции ОПК-1</w:t>
      </w:r>
      <w:r w:rsidRPr="008A7170">
        <w:rPr>
          <w:rFonts w:ascii="Times New Roman" w:hAnsi="Times New Roman"/>
          <w:sz w:val="24"/>
          <w:szCs w:val="24"/>
          <w:lang w:eastAsia="ru-RU"/>
        </w:rPr>
        <w:t>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A7170" w:rsidRPr="008A7170" w:rsidRDefault="008A7170" w:rsidP="00762C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7170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8A7170">
        <w:rPr>
          <w:rFonts w:ascii="Times New Roman" w:hAnsi="Times New Roman"/>
          <w:b/>
          <w:sz w:val="24"/>
          <w:szCs w:val="24"/>
          <w:lang w:eastAsia="ru-RU"/>
        </w:rPr>
        <w:t>«удовлетворительно»</w:t>
      </w:r>
      <w:r w:rsidRPr="008A7170">
        <w:rPr>
          <w:rFonts w:ascii="Times New Roman" w:hAnsi="Times New Roman"/>
          <w:sz w:val="24"/>
          <w:szCs w:val="24"/>
          <w:lang w:eastAsia="ru-RU"/>
        </w:rPr>
        <w:t xml:space="preserve"> (3 балла) – обучающийся демонстрирует пороговый уров</w:t>
      </w:r>
      <w:r>
        <w:rPr>
          <w:rFonts w:ascii="Times New Roman" w:hAnsi="Times New Roman"/>
          <w:sz w:val="24"/>
          <w:szCs w:val="24"/>
          <w:lang w:eastAsia="ru-RU"/>
        </w:rPr>
        <w:t>ень сформированности компетенции ОПК-1</w:t>
      </w:r>
      <w:r w:rsidRPr="008A7170">
        <w:rPr>
          <w:rFonts w:ascii="Times New Roman" w:hAnsi="Times New Roman"/>
          <w:sz w:val="24"/>
          <w:szCs w:val="24"/>
          <w:lang w:eastAsia="ru-RU"/>
        </w:rPr>
        <w:t>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A7170" w:rsidRPr="008A7170" w:rsidRDefault="008A7170" w:rsidP="00762C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7170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8A7170">
        <w:rPr>
          <w:rFonts w:ascii="Times New Roman" w:hAnsi="Times New Roman"/>
          <w:b/>
          <w:sz w:val="24"/>
          <w:szCs w:val="24"/>
          <w:lang w:eastAsia="ru-RU"/>
        </w:rPr>
        <w:t>«неудовлетворительно»</w:t>
      </w:r>
      <w:r w:rsidRPr="008A7170">
        <w:rPr>
          <w:rFonts w:ascii="Times New Roman" w:hAnsi="Times New Roman"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A7170" w:rsidRPr="008A7170" w:rsidRDefault="008A7170" w:rsidP="00762C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7170">
        <w:rPr>
          <w:rFonts w:ascii="Times New Roman" w:hAnsi="Times New Roman"/>
          <w:sz w:val="24"/>
          <w:szCs w:val="24"/>
          <w:lang w:eastAsia="ru-RU"/>
        </w:rPr>
        <w:t xml:space="preserve">– на оценку </w:t>
      </w:r>
      <w:r w:rsidRPr="008A7170">
        <w:rPr>
          <w:rFonts w:ascii="Times New Roman" w:hAnsi="Times New Roman"/>
          <w:b/>
          <w:sz w:val="24"/>
          <w:szCs w:val="24"/>
          <w:lang w:eastAsia="ru-RU"/>
        </w:rPr>
        <w:t>«неудовлетворительно»</w:t>
      </w:r>
      <w:r w:rsidRPr="008A7170">
        <w:rPr>
          <w:rFonts w:ascii="Times New Roman" w:hAnsi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BA1161">
        <w:rPr>
          <w:rFonts w:ascii="Times New Roman" w:hAnsi="Times New Roman"/>
          <w:b/>
          <w:color w:val="000000"/>
          <w:sz w:val="24"/>
          <w:szCs w:val="24"/>
        </w:rPr>
        <w:t xml:space="preserve">8 </w:t>
      </w:r>
      <w:r w:rsidRPr="00BA1161">
        <w:rPr>
          <w:rFonts w:ascii="Times New Roman" w:hAnsi="Times New Roman"/>
          <w:b/>
          <w:iCs/>
          <w:color w:val="000000"/>
          <w:sz w:val="24"/>
          <w:szCs w:val="24"/>
        </w:rPr>
        <w:t>Учебно-методическое и информационное обеспечение дисциплины (модуля)</w:t>
      </w:r>
    </w:p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b/>
          <w:bCs/>
          <w:color w:val="000000"/>
          <w:sz w:val="24"/>
          <w:szCs w:val="24"/>
        </w:rPr>
        <w:t xml:space="preserve">а) Основная </w:t>
      </w:r>
      <w:r w:rsidRPr="00BA1161">
        <w:rPr>
          <w:rFonts w:ascii="Times New Roman" w:hAnsi="Times New Roman"/>
          <w:b/>
          <w:color w:val="000000"/>
          <w:sz w:val="24"/>
          <w:szCs w:val="24"/>
        </w:rPr>
        <w:t>литература: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A1161" w:rsidRPr="00BA1161" w:rsidRDefault="00BA1161" w:rsidP="00762C50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Сопротивление материалов / Е. Г. Макаров. - М. : Новый Диск, 2008. - 1 электрон. опт. диск (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 w:rsidRPr="00BA1161">
        <w:rPr>
          <w:rFonts w:ascii="Times New Roman" w:hAnsi="Times New Roman"/>
          <w:color w:val="000000"/>
          <w:sz w:val="24"/>
          <w:szCs w:val="24"/>
        </w:rPr>
        <w:t>-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ROM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). - Загл. с титул. экрана. -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93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magtu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informsystema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uploader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fileUpload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?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name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=162.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show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dcatalogues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/1/1052263/162.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view</w:t>
        </w:r>
      </w:hyperlink>
    </w:p>
    <w:p w:rsidR="00BA1161" w:rsidRPr="00BA1161" w:rsidRDefault="00BA1161" w:rsidP="00762C50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Ибрагимов, Ф. Г. Механика деформируемых стержней : учебное пособие [для вузов] / Ф. Г. Ибрагимов, А. С. Постникова ; МГТУ. - Магнитогорск : МГТУ, 2019. - 1 электрон. опт. диск (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 w:rsidRPr="00BA1161">
        <w:rPr>
          <w:rFonts w:ascii="Times New Roman" w:hAnsi="Times New Roman"/>
          <w:color w:val="000000"/>
          <w:sz w:val="24"/>
          <w:szCs w:val="24"/>
        </w:rPr>
        <w:t>-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ROM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). - Загл. с титул. экрана. -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 : </w:t>
      </w:r>
      <w:hyperlink r:id="rId94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magtu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informsystema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uploader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fileUpload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?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name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=3877.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show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dcatalogues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/1/1530012/3877.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view</w:t>
        </w:r>
      </w:hyperlink>
    </w:p>
    <w:p w:rsidR="00BA1161" w:rsidRPr="00BA1161" w:rsidRDefault="00BA1161" w:rsidP="00762C50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 xml:space="preserve">Кашникова, Ю. А. Сопротивление материалов : курс лекций. Ч.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. Простое сопротивление / Ю. А. Кашникова, В. П. Дзюба ; МГТУ, [каф. ТМиСМ]. - Магнитогорск, 2010. - 52 с. : ил., табл. -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95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magtu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informsystema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uploader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fileUpload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?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name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=460.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show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dcatalogues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/1/1080671/460.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view</w:t>
        </w:r>
      </w:hyperlink>
    </w:p>
    <w:p w:rsidR="00BA1161" w:rsidRPr="00BA1161" w:rsidRDefault="00BA1161" w:rsidP="00762C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BA1161">
        <w:rPr>
          <w:rFonts w:ascii="Times New Roman" w:hAnsi="Times New Roman"/>
          <w:b/>
          <w:color w:val="000000"/>
          <w:sz w:val="24"/>
          <w:szCs w:val="24"/>
        </w:rPr>
        <w:t xml:space="preserve">б) Дополнительная литература: </w:t>
      </w:r>
    </w:p>
    <w:p w:rsidR="00BA1161" w:rsidRPr="00BA1161" w:rsidRDefault="00BA1161" w:rsidP="00762C50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Статически неопределимые системы : учебное пособие / Д. Я. Дьяченко, О. С. Железков,С. В. Конев и др. ; МГТУ. - Магнитогорск : МГТУ, 2017. - 1 электрон. опт. диск (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 w:rsidRPr="00BA1161">
        <w:rPr>
          <w:rFonts w:ascii="Times New Roman" w:hAnsi="Times New Roman"/>
          <w:color w:val="000000"/>
          <w:sz w:val="24"/>
          <w:szCs w:val="24"/>
        </w:rPr>
        <w:t>-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ROM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). - Загл. с титул. экрана. -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96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magtu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informsystema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uploader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fileUpload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?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name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=3174.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show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dcatalogues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/1/1136586/3174.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view</w:t>
        </w:r>
      </w:hyperlink>
    </w:p>
    <w:p w:rsidR="00BA1161" w:rsidRPr="00BA1161" w:rsidRDefault="00BA1161" w:rsidP="00BA1161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lastRenderedPageBreak/>
        <w:t>Савинов, А. С. Практикум по сопротивлению материалов : практикум / А. С. Савинов, О. А. Осипова, А. С. Постникова ; МГТУ. - Магнитогорск : МГТУ, 2017. - 1 электрон. опт. диск (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 w:rsidRPr="00BA1161">
        <w:rPr>
          <w:rFonts w:ascii="Times New Roman" w:hAnsi="Times New Roman"/>
          <w:color w:val="000000"/>
          <w:sz w:val="24"/>
          <w:szCs w:val="24"/>
        </w:rPr>
        <w:t>-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ROM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). - Загл. с титул. экрана. -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97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magtu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informsystema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uploader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fileUpload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?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name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=3242.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show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dcatalogues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/1/1137007/3242.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view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true</w:t>
        </w:r>
      </w:hyperlink>
    </w:p>
    <w:p w:rsidR="00BA1161" w:rsidRPr="00BA1161" w:rsidRDefault="00BA1161" w:rsidP="00BA1161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 xml:space="preserve">Дьяченко, Д. Я. Сопротивление материалов : практикум / Д. Я. Дьяченко ; МГТУ. - Магнитогорск, 2014. - 97 с. : ил., табл. -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98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magtu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informsystema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uploader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fileUpload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?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name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=800.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show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dcatalogues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/1/1116021/800.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view</w:t>
        </w:r>
      </w:hyperlink>
    </w:p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A1161">
        <w:rPr>
          <w:rFonts w:ascii="Times New Roman" w:hAnsi="Times New Roman"/>
          <w:b/>
          <w:bCs/>
          <w:color w:val="000000"/>
          <w:sz w:val="24"/>
          <w:szCs w:val="24"/>
        </w:rPr>
        <w:t xml:space="preserve">в) </w:t>
      </w:r>
      <w:r w:rsidRPr="00BA1161">
        <w:rPr>
          <w:rFonts w:ascii="Times New Roman" w:hAnsi="Times New Roman"/>
          <w:b/>
          <w:color w:val="000000"/>
          <w:sz w:val="24"/>
          <w:szCs w:val="24"/>
        </w:rPr>
        <w:t xml:space="preserve">Методические указания: </w:t>
      </w:r>
    </w:p>
    <w:p w:rsidR="00BA1161" w:rsidRPr="00BA1161" w:rsidRDefault="00BA1161" w:rsidP="00BA116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Деформация. Кручение 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 : Степанищев А. Е. ; МГТУ ; Белорецкий филиал. - Магнитогорск : МГТУ, 2014. - 1 электрон. опт. диск (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 w:rsidRPr="00BA1161">
        <w:rPr>
          <w:rFonts w:ascii="Times New Roman" w:hAnsi="Times New Roman"/>
          <w:color w:val="000000"/>
          <w:sz w:val="24"/>
          <w:szCs w:val="24"/>
        </w:rPr>
        <w:t>-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ROM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). - Загл. с титул. экрана. -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99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magtu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informsystema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uploader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fileUpload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?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name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=3103.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show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dcatalogues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/1/1135518/3103.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view</w:t>
        </w:r>
      </w:hyperlink>
    </w:p>
    <w:p w:rsidR="00BA1161" w:rsidRPr="00BA1161" w:rsidRDefault="00BA1161" w:rsidP="00BA116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Деформация, растяжение-сжатие 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 : Степанищев А. Е. ; МГТУ ; Белорецкий филиал. - Магнитогорск : МГТУ, 2014. - 1 электрон. опт. диск (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 w:rsidRPr="00BA1161">
        <w:rPr>
          <w:rFonts w:ascii="Times New Roman" w:hAnsi="Times New Roman"/>
          <w:color w:val="000000"/>
          <w:sz w:val="24"/>
          <w:szCs w:val="24"/>
        </w:rPr>
        <w:t>-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ROM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). - Загл. с титул. экрана. -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100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magtu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informsystema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uploader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fileUpload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?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name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=3104.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show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dcatalogues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/1/1135522/3104.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view</w:t>
        </w:r>
      </w:hyperlink>
    </w:p>
    <w:p w:rsidR="00762C50" w:rsidRPr="00762C50" w:rsidRDefault="00BA1161" w:rsidP="00762C50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Дьяченко, Д. Я. Прямой поперечный изгиб : сборник заданий / Д. Я. Дьяченко ; МГТУ. - Магнитогорск : МГТУ, 2010. - 1 электрон. опт. диск (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CD</w:t>
      </w:r>
      <w:r w:rsidRPr="00BA1161">
        <w:rPr>
          <w:rFonts w:ascii="Times New Roman" w:hAnsi="Times New Roman"/>
          <w:color w:val="000000"/>
          <w:sz w:val="24"/>
          <w:szCs w:val="24"/>
        </w:rPr>
        <w:t>-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ROM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). - Загл. с титул. экрана. -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101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magtu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informsystema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uploader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fileUpload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?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name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=1257.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show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=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dcatalogues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/1/1123435/1257.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pdf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&amp;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view</w:t>
        </w:r>
      </w:hyperlink>
    </w:p>
    <w:p w:rsidR="00BA1161" w:rsidRPr="00BA1161" w:rsidRDefault="00BA1161" w:rsidP="00BA116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 xml:space="preserve">А.С. Савинов,А.С. Тубольцева, К.А. Фролушкина, Б.Б. Зарицкий. Построение эпюр внутренних силовых факторов при деформациях растяжение-сжатие, кручение и изгиб: методические указания по дисциплине «Сопротивление материалов» для студентов всех технических специальностей и форм обучения. . – Магнитогорск: Изд-во Магнитогорск. гос. техн. ун-та им.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Г.И.Носова, 2013. - 30с.</w:t>
      </w:r>
    </w:p>
    <w:p w:rsidR="00BA1161" w:rsidRPr="00BA1161" w:rsidRDefault="00BA1161" w:rsidP="00BA116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 xml:space="preserve">Ф.Г. Ибрагимов. Определение перемещений в стержневых системах: методические указания по дисциплине «Сопротивление материалов» для студентов всех технических специальностей и форм обучения. – Магнитогорск: Изд-во Магнитогорск. гос. техн. ун-та им.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Г.И.Носова, 2013. - 10с.</w:t>
      </w:r>
    </w:p>
    <w:p w:rsidR="00BA1161" w:rsidRPr="00BA1161" w:rsidRDefault="00BA1161" w:rsidP="00BA116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 xml:space="preserve">В.Ф. Михайлец  Расчёт статически неопределимых систем методом сил: методические указания к практическим занятиям по дисциплине «Сопротивление материалов» для студентов всех технических специальностей и форм обучения. . – Магнитогорск: Изд-во Магнитогорск. гос. техн. ун-та им.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Г.И.Носова, 2013. - 24с.</w:t>
      </w:r>
    </w:p>
    <w:p w:rsidR="00BA1161" w:rsidRPr="00BA1161" w:rsidRDefault="00BA1161" w:rsidP="00BA116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Дьяченко Д.Я. Сопротивление материалов. Учебное пособие. МГТУ. 2014 г. С. 97.</w:t>
      </w:r>
    </w:p>
    <w:p w:rsidR="00BA1161" w:rsidRPr="00BA1161" w:rsidRDefault="00BA1161" w:rsidP="00BA116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Дьяченко Д.Я. Определение грузоподъёмности балок: Методические указания по дисциплине «Сопротивление материалов» для студентов строительных специальностей. – Магнитогорск: Изд-во Магнитогорск. гос. техн. ун-та им. Г.И.Носова, 2013. - 17с. ун-та им. Г.И.Носова, 2015. - 33с.</w:t>
      </w:r>
    </w:p>
    <w:p w:rsidR="00BA1161" w:rsidRPr="00BA1161" w:rsidRDefault="00BA1161" w:rsidP="00BA116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 xml:space="preserve"> А.С. Савинов, С.В. Конев. Изгиб: сборник контрольных заданий по дисциплине «Сопротивление материалов» для обучающихся всех специальностей всех форм обучения. – Магнитогорск: Изд-во Магнитогорск. гос. техн. ун-та им.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Г.И.Носова, 2015. - 23с.</w:t>
      </w:r>
    </w:p>
    <w:p w:rsidR="00BA1161" w:rsidRPr="00BA1161" w:rsidRDefault="00BA1161" w:rsidP="00BA116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А.С. Савинов, С.В. Конев. Геометрические характеристики плоских сечений ба</w:t>
      </w:r>
      <w:r w:rsidRPr="00BA1161">
        <w:rPr>
          <w:rFonts w:ascii="Times New Roman" w:hAnsi="Times New Roman"/>
          <w:color w:val="000000"/>
          <w:sz w:val="24"/>
          <w:szCs w:val="24"/>
        </w:rPr>
        <w:lastRenderedPageBreak/>
        <w:t xml:space="preserve">лок: сборник контрольных заданий по дисциплине «Сопротивление материалов» для обучающихся всех специальностей всех форм обучения. – Магнитогорск: Изд-во Магнитогорск. гос. техн. ун-та им.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Г.И.Носова, 2015. - 6с.</w:t>
      </w:r>
    </w:p>
    <w:p w:rsidR="00BA1161" w:rsidRPr="00BA1161" w:rsidRDefault="00BA1161" w:rsidP="00BA116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В.Ф. Михайлец, Н.В. Скарлыгина Методические указания по итоговому тестированию по дисциплине «Сопротивление материалов» для обучающихся всех специальностей всех форм обучения. Магнитогорск : Изд-во Магнитогорск. гос. техн. .  ун-та им. Г.И.Носова, 2015. - 33с.</w:t>
      </w:r>
    </w:p>
    <w:p w:rsidR="00BA1161" w:rsidRPr="00BA1161" w:rsidRDefault="00BA1161" w:rsidP="00BA116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Дьяченко Д.Я., Ступак А.А. Сборник заданий по теме «Построение эпюр внутренних силовых факторов в статически определимых системах» к выполнению самостоятельной работы по дисциплине «Сопротивление материалов» для обучающихся всех технических направлений подготовки. Магнитогорск: Изд-во Магнитогорск. гос. техн. ун-та им. Г.И.Носова, 2017. - 43с.</w:t>
      </w:r>
    </w:p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A1161">
        <w:rPr>
          <w:rFonts w:ascii="Times New Roman" w:hAnsi="Times New Roman"/>
          <w:b/>
          <w:bCs/>
          <w:color w:val="000000"/>
          <w:sz w:val="24"/>
          <w:szCs w:val="24"/>
        </w:rPr>
        <w:t>г)</w:t>
      </w:r>
      <w:r w:rsidRPr="00BA116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BA1161">
        <w:rPr>
          <w:rFonts w:ascii="Times New Roman" w:hAnsi="Times New Roman"/>
          <w:b/>
          <w:color w:val="000000"/>
          <w:sz w:val="24"/>
          <w:szCs w:val="24"/>
        </w:rPr>
        <w:t>Программное обеспечение и</w:t>
      </w:r>
      <w:r w:rsidRPr="00BA11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BA1161">
        <w:rPr>
          <w:rFonts w:ascii="Times New Roman" w:hAnsi="Times New Roman"/>
          <w:b/>
          <w:color w:val="000000"/>
          <w:sz w:val="24"/>
          <w:szCs w:val="24"/>
        </w:rPr>
        <w:t xml:space="preserve">Интернет-ресурсы: </w:t>
      </w:r>
    </w:p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A1161" w:rsidRPr="00BA1161" w:rsidTr="009C3E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действие лицензии</w:t>
            </w:r>
          </w:p>
        </w:tc>
      </w:tr>
      <w:tr w:rsidR="00BA1161" w:rsidRPr="00BA1161" w:rsidTr="009C3E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MS 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BA1161" w:rsidRPr="00BA1161" w:rsidTr="009C3E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BA1161" w:rsidRPr="00BA1161" w:rsidTr="009C3E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Kaspersky Endpoint Security 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Д-300-18 от 21.03.2018</w:t>
            </w:r>
          </w:p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28.01.2020</w:t>
            </w:r>
          </w:p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A1161" w:rsidRPr="00BA1161" w:rsidTr="009C3E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BA1161" w:rsidRDefault="00BA1161" w:rsidP="00BA1161">
      <w:pPr>
        <w:pStyle w:val="ad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1. </w:t>
      </w:r>
      <w:r w:rsidRPr="00BA1161">
        <w:rPr>
          <w:rFonts w:ascii="Times New Roman" w:hAnsi="Times New Roman"/>
          <w:iCs/>
          <w:color w:val="000000"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BA1161">
        <w:rPr>
          <w:rFonts w:ascii="Times New Roman" w:hAnsi="Times New Roman"/>
          <w:iCs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iCs/>
          <w:color w:val="000000"/>
          <w:sz w:val="24"/>
          <w:szCs w:val="24"/>
        </w:rPr>
        <w:t xml:space="preserve">: </w:t>
      </w:r>
      <w:hyperlink r:id="rId102" w:history="1">
        <w:r w:rsidRPr="00BA1161">
          <w:rPr>
            <w:rStyle w:val="ab"/>
            <w:rFonts w:ascii="Times New Roman" w:hAnsi="Times New Roman"/>
            <w:iCs/>
            <w:sz w:val="24"/>
            <w:szCs w:val="24"/>
          </w:rPr>
          <w:t>http://www.window.edu.ru</w:t>
        </w:r>
      </w:hyperlink>
      <w:r w:rsidRPr="00BA1161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BA1161" w:rsidRPr="00BA1161" w:rsidRDefault="00BA1161" w:rsidP="00BA1161">
      <w:pPr>
        <w:pStyle w:val="ad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Международная справочная система «Полпред»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polpred</w:t>
      </w:r>
      <w:r w:rsidRPr="00BA1161">
        <w:rPr>
          <w:rFonts w:ascii="Times New Roman" w:hAnsi="Times New Roman"/>
          <w:color w:val="000000"/>
          <w:sz w:val="24"/>
          <w:szCs w:val="24"/>
        </w:rPr>
        <w:t>.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com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 отрасль «Образование, наука». –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103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education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polpred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com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</w:hyperlink>
      <w:r w:rsidRPr="00BA1161">
        <w:rPr>
          <w:rFonts w:ascii="Times New Roman" w:hAnsi="Times New Roman"/>
          <w:color w:val="000000"/>
          <w:sz w:val="24"/>
          <w:szCs w:val="24"/>
        </w:rPr>
        <w:t>.</w:t>
      </w:r>
    </w:p>
    <w:p w:rsidR="00BA1161" w:rsidRPr="00BA1161" w:rsidRDefault="00BA1161" w:rsidP="00BA1161">
      <w:pPr>
        <w:pStyle w:val="ad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104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elibrary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project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_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risc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BA1161">
        <w:rPr>
          <w:rFonts w:ascii="Times New Roman" w:hAnsi="Times New Roman"/>
          <w:color w:val="000000"/>
          <w:sz w:val="24"/>
          <w:szCs w:val="24"/>
        </w:rPr>
        <w:t>.</w:t>
      </w:r>
    </w:p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Поисковая система Академия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Google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Google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Scholar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). – </w:t>
      </w:r>
      <w:r w:rsidRPr="00BA1161">
        <w:rPr>
          <w:rFonts w:ascii="Times New Roman" w:hAnsi="Times New Roman"/>
          <w:color w:val="000000"/>
          <w:sz w:val="24"/>
          <w:szCs w:val="24"/>
          <w:lang w:val="en-US"/>
        </w:rPr>
        <w:t>URL</w:t>
      </w:r>
      <w:r w:rsidRPr="00BA1161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105" w:history="1"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://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scholar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google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A1161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r w:rsidRPr="00BA1161">
          <w:rPr>
            <w:rStyle w:val="ab"/>
            <w:rFonts w:ascii="Times New Roman" w:hAnsi="Times New Roman"/>
            <w:sz w:val="24"/>
            <w:szCs w:val="24"/>
          </w:rPr>
          <w:t>/</w:t>
        </w:r>
      </w:hyperlink>
      <w:r w:rsidRPr="00BA1161">
        <w:rPr>
          <w:rFonts w:ascii="Times New Roman" w:hAnsi="Times New Roman"/>
          <w:color w:val="000000"/>
          <w:sz w:val="24"/>
          <w:szCs w:val="24"/>
        </w:rPr>
        <w:t>.</w:t>
      </w:r>
    </w:p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BA1161">
        <w:rPr>
          <w:rFonts w:ascii="Times New Roman" w:hAnsi="Times New Roman"/>
          <w:b/>
          <w:bCs/>
          <w:iCs/>
          <w:color w:val="000000"/>
          <w:sz w:val="24"/>
          <w:szCs w:val="24"/>
        </w:rPr>
        <w:t>9 Материально-техническое обеспечение дисциплины (модуля)</w:t>
      </w:r>
    </w:p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A1161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A1161" w:rsidRPr="00BA1161" w:rsidTr="009C3EF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BA1161" w:rsidRPr="00BA1161" w:rsidTr="009C3E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BA1161" w:rsidRPr="00BA1161" w:rsidTr="009C3E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BA1161" w:rsidRPr="00BA1161" w:rsidRDefault="005A4585" w:rsidP="005A458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Комплект</w:t>
            </w:r>
            <w:r w:rsidR="00BA1161"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заданий для проведения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текущего контроля и промежуточной аттетации</w:t>
            </w:r>
            <w:r w:rsidR="00BA1161"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BA1161" w:rsidRPr="00BA1161" w:rsidTr="009C3E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A1161" w:rsidRPr="00BA1161" w:rsidTr="009C3EF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161" w:rsidRPr="00BA1161" w:rsidRDefault="00BA1161" w:rsidP="00BA116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BA1161" w:rsidRPr="00BA1161" w:rsidRDefault="00BA1161" w:rsidP="00BA116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434ED7" w:rsidRDefault="00434ED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sectPr w:rsidR="00434ED7" w:rsidSect="00434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991" w:rsidRDefault="007B1991" w:rsidP="00434ED7">
      <w:pPr>
        <w:spacing w:after="0" w:line="240" w:lineRule="auto"/>
      </w:pPr>
      <w:r>
        <w:separator/>
      </w:r>
    </w:p>
  </w:endnote>
  <w:endnote w:type="continuationSeparator" w:id="0">
    <w:p w:rsidR="007B1991" w:rsidRDefault="007B1991" w:rsidP="00434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522" w:rsidRDefault="00847522">
    <w:pPr>
      <w:pStyle w:val="a9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47522" w:rsidRDefault="0084752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522" w:rsidRDefault="00847522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522" w:rsidRDefault="0084752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991" w:rsidRDefault="007B1991" w:rsidP="00434ED7">
      <w:pPr>
        <w:spacing w:after="0" w:line="240" w:lineRule="auto"/>
      </w:pPr>
      <w:r>
        <w:separator/>
      </w:r>
    </w:p>
  </w:footnote>
  <w:footnote w:type="continuationSeparator" w:id="0">
    <w:p w:rsidR="007B1991" w:rsidRDefault="007B1991" w:rsidP="00434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23F11CDD"/>
    <w:multiLevelType w:val="hybridMultilevel"/>
    <w:tmpl w:val="F0102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 w15:restartNumberingAfterBreak="0">
    <w:nsid w:val="45C008CA"/>
    <w:multiLevelType w:val="multilevel"/>
    <w:tmpl w:val="45C00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706E1"/>
    <w:rsid w:val="0000008F"/>
    <w:rsid w:val="000028A1"/>
    <w:rsid w:val="00003B70"/>
    <w:rsid w:val="00010077"/>
    <w:rsid w:val="000106D9"/>
    <w:rsid w:val="000127B2"/>
    <w:rsid w:val="000136C8"/>
    <w:rsid w:val="00021D83"/>
    <w:rsid w:val="0002313C"/>
    <w:rsid w:val="000245F6"/>
    <w:rsid w:val="00024A18"/>
    <w:rsid w:val="00025992"/>
    <w:rsid w:val="00027FF8"/>
    <w:rsid w:val="00030072"/>
    <w:rsid w:val="00030214"/>
    <w:rsid w:val="0003455A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84651"/>
    <w:rsid w:val="0009004F"/>
    <w:rsid w:val="000A364A"/>
    <w:rsid w:val="000A5CCD"/>
    <w:rsid w:val="000A6726"/>
    <w:rsid w:val="000A6CFC"/>
    <w:rsid w:val="000B2ED7"/>
    <w:rsid w:val="000B4255"/>
    <w:rsid w:val="000B4B1D"/>
    <w:rsid w:val="000B5645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B38"/>
    <w:rsid w:val="000F1C8B"/>
    <w:rsid w:val="000F3D8A"/>
    <w:rsid w:val="00104784"/>
    <w:rsid w:val="00111ECD"/>
    <w:rsid w:val="001124CD"/>
    <w:rsid w:val="00114BAF"/>
    <w:rsid w:val="001244D0"/>
    <w:rsid w:val="001306E6"/>
    <w:rsid w:val="00131F31"/>
    <w:rsid w:val="00134AAA"/>
    <w:rsid w:val="00135DD2"/>
    <w:rsid w:val="00137364"/>
    <w:rsid w:val="00137441"/>
    <w:rsid w:val="0014185D"/>
    <w:rsid w:val="00145292"/>
    <w:rsid w:val="00146B51"/>
    <w:rsid w:val="00154337"/>
    <w:rsid w:val="001543BC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657E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46936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B3BD5"/>
    <w:rsid w:val="002C2BE6"/>
    <w:rsid w:val="002C7162"/>
    <w:rsid w:val="002D16E6"/>
    <w:rsid w:val="002D3837"/>
    <w:rsid w:val="002D4033"/>
    <w:rsid w:val="002D4499"/>
    <w:rsid w:val="002D5E9B"/>
    <w:rsid w:val="002E00DE"/>
    <w:rsid w:val="002E46A8"/>
    <w:rsid w:val="002E4DF2"/>
    <w:rsid w:val="002E52D7"/>
    <w:rsid w:val="002E59EA"/>
    <w:rsid w:val="002E6CE0"/>
    <w:rsid w:val="002E752B"/>
    <w:rsid w:val="002F11FA"/>
    <w:rsid w:val="002F7E1E"/>
    <w:rsid w:val="00305075"/>
    <w:rsid w:val="00307C09"/>
    <w:rsid w:val="003120DB"/>
    <w:rsid w:val="003128AC"/>
    <w:rsid w:val="003133D2"/>
    <w:rsid w:val="00313A81"/>
    <w:rsid w:val="00314BD5"/>
    <w:rsid w:val="003160B5"/>
    <w:rsid w:val="00316C65"/>
    <w:rsid w:val="0031759F"/>
    <w:rsid w:val="00320CAF"/>
    <w:rsid w:val="003211D9"/>
    <w:rsid w:val="003236CD"/>
    <w:rsid w:val="00324A64"/>
    <w:rsid w:val="00325C0F"/>
    <w:rsid w:val="003261D9"/>
    <w:rsid w:val="00330E65"/>
    <w:rsid w:val="003336B1"/>
    <w:rsid w:val="0033399B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2133"/>
    <w:rsid w:val="00383235"/>
    <w:rsid w:val="00383EB9"/>
    <w:rsid w:val="00384030"/>
    <w:rsid w:val="00387FDF"/>
    <w:rsid w:val="00394EA1"/>
    <w:rsid w:val="003954BD"/>
    <w:rsid w:val="003A50F4"/>
    <w:rsid w:val="003A7E3F"/>
    <w:rsid w:val="003B5405"/>
    <w:rsid w:val="003B5D88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00A3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2CD"/>
    <w:rsid w:val="00427A0A"/>
    <w:rsid w:val="00430811"/>
    <w:rsid w:val="00434ED7"/>
    <w:rsid w:val="00441BB9"/>
    <w:rsid w:val="00441F12"/>
    <w:rsid w:val="00442410"/>
    <w:rsid w:val="00447E85"/>
    <w:rsid w:val="004506CA"/>
    <w:rsid w:val="00450EBA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A7EFD"/>
    <w:rsid w:val="004B03D3"/>
    <w:rsid w:val="004B0AB5"/>
    <w:rsid w:val="004B1076"/>
    <w:rsid w:val="004B220B"/>
    <w:rsid w:val="004B4001"/>
    <w:rsid w:val="004B40C2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510E4D"/>
    <w:rsid w:val="005114EC"/>
    <w:rsid w:val="0051170D"/>
    <w:rsid w:val="00512E45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46ABA"/>
    <w:rsid w:val="0055336A"/>
    <w:rsid w:val="0055457E"/>
    <w:rsid w:val="00555384"/>
    <w:rsid w:val="005569C0"/>
    <w:rsid w:val="005572D0"/>
    <w:rsid w:val="00557BF4"/>
    <w:rsid w:val="00566E16"/>
    <w:rsid w:val="00567B7F"/>
    <w:rsid w:val="00571E5D"/>
    <w:rsid w:val="005775B3"/>
    <w:rsid w:val="00577FC7"/>
    <w:rsid w:val="00587297"/>
    <w:rsid w:val="005932DE"/>
    <w:rsid w:val="0059511E"/>
    <w:rsid w:val="00596B5C"/>
    <w:rsid w:val="00596F0C"/>
    <w:rsid w:val="005A282D"/>
    <w:rsid w:val="005A2BFB"/>
    <w:rsid w:val="005A4585"/>
    <w:rsid w:val="005B0759"/>
    <w:rsid w:val="005B282D"/>
    <w:rsid w:val="005B4D06"/>
    <w:rsid w:val="005B5CAE"/>
    <w:rsid w:val="005B7D23"/>
    <w:rsid w:val="005C00A7"/>
    <w:rsid w:val="005C333C"/>
    <w:rsid w:val="005C3432"/>
    <w:rsid w:val="005E0358"/>
    <w:rsid w:val="005E03BE"/>
    <w:rsid w:val="005E69D4"/>
    <w:rsid w:val="005E7B49"/>
    <w:rsid w:val="005F50C3"/>
    <w:rsid w:val="005F68B6"/>
    <w:rsid w:val="005F7977"/>
    <w:rsid w:val="00610748"/>
    <w:rsid w:val="0061278D"/>
    <w:rsid w:val="00612C79"/>
    <w:rsid w:val="00614579"/>
    <w:rsid w:val="00616559"/>
    <w:rsid w:val="00622458"/>
    <w:rsid w:val="006259FF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0F7D"/>
    <w:rsid w:val="00666F5E"/>
    <w:rsid w:val="00670246"/>
    <w:rsid w:val="006706E1"/>
    <w:rsid w:val="00675A93"/>
    <w:rsid w:val="00676410"/>
    <w:rsid w:val="00680AEF"/>
    <w:rsid w:val="00681460"/>
    <w:rsid w:val="0068209E"/>
    <w:rsid w:val="00685F26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45C5"/>
    <w:rsid w:val="006C596E"/>
    <w:rsid w:val="006D3F04"/>
    <w:rsid w:val="006E058C"/>
    <w:rsid w:val="006E37C9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557DF"/>
    <w:rsid w:val="0076007C"/>
    <w:rsid w:val="00762C50"/>
    <w:rsid w:val="00771685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92F09"/>
    <w:rsid w:val="0079472E"/>
    <w:rsid w:val="007A0549"/>
    <w:rsid w:val="007A2F05"/>
    <w:rsid w:val="007A3378"/>
    <w:rsid w:val="007A5FA3"/>
    <w:rsid w:val="007A7F16"/>
    <w:rsid w:val="007B1991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522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6ABE"/>
    <w:rsid w:val="008A7170"/>
    <w:rsid w:val="008A7C63"/>
    <w:rsid w:val="008B1B16"/>
    <w:rsid w:val="008B6F63"/>
    <w:rsid w:val="008C025C"/>
    <w:rsid w:val="008C46F1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3E37"/>
    <w:rsid w:val="009D5FB0"/>
    <w:rsid w:val="009D739D"/>
    <w:rsid w:val="009E73E5"/>
    <w:rsid w:val="009F074B"/>
    <w:rsid w:val="009F0BFE"/>
    <w:rsid w:val="009F1FA6"/>
    <w:rsid w:val="009F58ED"/>
    <w:rsid w:val="00A15089"/>
    <w:rsid w:val="00A175C0"/>
    <w:rsid w:val="00A24A0C"/>
    <w:rsid w:val="00A26F96"/>
    <w:rsid w:val="00A3291B"/>
    <w:rsid w:val="00A36546"/>
    <w:rsid w:val="00A36C45"/>
    <w:rsid w:val="00A50AAC"/>
    <w:rsid w:val="00A53829"/>
    <w:rsid w:val="00A560E0"/>
    <w:rsid w:val="00A56407"/>
    <w:rsid w:val="00A57A7E"/>
    <w:rsid w:val="00A67166"/>
    <w:rsid w:val="00A70EF0"/>
    <w:rsid w:val="00A72A5D"/>
    <w:rsid w:val="00A73152"/>
    <w:rsid w:val="00A763EC"/>
    <w:rsid w:val="00A8277A"/>
    <w:rsid w:val="00A909E0"/>
    <w:rsid w:val="00A94F54"/>
    <w:rsid w:val="00AA0608"/>
    <w:rsid w:val="00AA26D9"/>
    <w:rsid w:val="00AA325D"/>
    <w:rsid w:val="00AB0A25"/>
    <w:rsid w:val="00AB431D"/>
    <w:rsid w:val="00AB54F9"/>
    <w:rsid w:val="00AC102C"/>
    <w:rsid w:val="00AC3CDF"/>
    <w:rsid w:val="00AC747C"/>
    <w:rsid w:val="00AD305C"/>
    <w:rsid w:val="00AD5DDC"/>
    <w:rsid w:val="00AD764E"/>
    <w:rsid w:val="00AE2A82"/>
    <w:rsid w:val="00AE2F12"/>
    <w:rsid w:val="00AE5F89"/>
    <w:rsid w:val="00AF1930"/>
    <w:rsid w:val="00AF2B8C"/>
    <w:rsid w:val="00AF3311"/>
    <w:rsid w:val="00AF4A1E"/>
    <w:rsid w:val="00AF7E46"/>
    <w:rsid w:val="00B00AFA"/>
    <w:rsid w:val="00B01B96"/>
    <w:rsid w:val="00B01F56"/>
    <w:rsid w:val="00B0670E"/>
    <w:rsid w:val="00B12642"/>
    <w:rsid w:val="00B20C03"/>
    <w:rsid w:val="00B3230F"/>
    <w:rsid w:val="00B32963"/>
    <w:rsid w:val="00B3304E"/>
    <w:rsid w:val="00B34ACB"/>
    <w:rsid w:val="00B3619E"/>
    <w:rsid w:val="00B425C7"/>
    <w:rsid w:val="00B44E14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1161"/>
    <w:rsid w:val="00BA2416"/>
    <w:rsid w:val="00BA675B"/>
    <w:rsid w:val="00BA764B"/>
    <w:rsid w:val="00BB28F7"/>
    <w:rsid w:val="00BB5934"/>
    <w:rsid w:val="00BB75DB"/>
    <w:rsid w:val="00BC0A9F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175D3"/>
    <w:rsid w:val="00C26527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2C3F"/>
    <w:rsid w:val="00C553F8"/>
    <w:rsid w:val="00C636EC"/>
    <w:rsid w:val="00C63BED"/>
    <w:rsid w:val="00C67DA7"/>
    <w:rsid w:val="00C721C7"/>
    <w:rsid w:val="00C750C3"/>
    <w:rsid w:val="00C7569E"/>
    <w:rsid w:val="00C75F94"/>
    <w:rsid w:val="00C77F1C"/>
    <w:rsid w:val="00C80976"/>
    <w:rsid w:val="00C84F51"/>
    <w:rsid w:val="00C93EAF"/>
    <w:rsid w:val="00C94A98"/>
    <w:rsid w:val="00CA266C"/>
    <w:rsid w:val="00CA4127"/>
    <w:rsid w:val="00CA5067"/>
    <w:rsid w:val="00CA7C8E"/>
    <w:rsid w:val="00CB2257"/>
    <w:rsid w:val="00CB5988"/>
    <w:rsid w:val="00CB5AA2"/>
    <w:rsid w:val="00CB5D13"/>
    <w:rsid w:val="00CB7FA8"/>
    <w:rsid w:val="00CC03F5"/>
    <w:rsid w:val="00CC0835"/>
    <w:rsid w:val="00CC1202"/>
    <w:rsid w:val="00CC18C0"/>
    <w:rsid w:val="00CC3259"/>
    <w:rsid w:val="00CC6219"/>
    <w:rsid w:val="00CD2DDF"/>
    <w:rsid w:val="00CE13FA"/>
    <w:rsid w:val="00CE316E"/>
    <w:rsid w:val="00CE3740"/>
    <w:rsid w:val="00CE3747"/>
    <w:rsid w:val="00CF12D2"/>
    <w:rsid w:val="00CF40B1"/>
    <w:rsid w:val="00CF4F28"/>
    <w:rsid w:val="00CF57A2"/>
    <w:rsid w:val="00CF5DC3"/>
    <w:rsid w:val="00CF639C"/>
    <w:rsid w:val="00D115A5"/>
    <w:rsid w:val="00D120E3"/>
    <w:rsid w:val="00D176A6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4562A"/>
    <w:rsid w:val="00D5113D"/>
    <w:rsid w:val="00D65FB8"/>
    <w:rsid w:val="00D73A9B"/>
    <w:rsid w:val="00D74CCF"/>
    <w:rsid w:val="00D74FE7"/>
    <w:rsid w:val="00D82944"/>
    <w:rsid w:val="00D846A2"/>
    <w:rsid w:val="00D85DD0"/>
    <w:rsid w:val="00D85EF2"/>
    <w:rsid w:val="00D8638E"/>
    <w:rsid w:val="00D917A3"/>
    <w:rsid w:val="00D9188E"/>
    <w:rsid w:val="00D923D0"/>
    <w:rsid w:val="00D92727"/>
    <w:rsid w:val="00D927C0"/>
    <w:rsid w:val="00D92E5B"/>
    <w:rsid w:val="00D94E13"/>
    <w:rsid w:val="00D97B5F"/>
    <w:rsid w:val="00DA1205"/>
    <w:rsid w:val="00DB290A"/>
    <w:rsid w:val="00DB406F"/>
    <w:rsid w:val="00DB6A63"/>
    <w:rsid w:val="00DC1AEC"/>
    <w:rsid w:val="00DC3357"/>
    <w:rsid w:val="00DC36BF"/>
    <w:rsid w:val="00DC5701"/>
    <w:rsid w:val="00DC5B87"/>
    <w:rsid w:val="00DC6342"/>
    <w:rsid w:val="00DD0679"/>
    <w:rsid w:val="00DD0F9F"/>
    <w:rsid w:val="00DD383B"/>
    <w:rsid w:val="00DD6105"/>
    <w:rsid w:val="00DE096B"/>
    <w:rsid w:val="00DE0FA6"/>
    <w:rsid w:val="00DE5B05"/>
    <w:rsid w:val="00E00448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6A38"/>
    <w:rsid w:val="00E56F51"/>
    <w:rsid w:val="00E61929"/>
    <w:rsid w:val="00E643D9"/>
    <w:rsid w:val="00E72952"/>
    <w:rsid w:val="00E73410"/>
    <w:rsid w:val="00E76990"/>
    <w:rsid w:val="00E87220"/>
    <w:rsid w:val="00E90478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FC6"/>
    <w:rsid w:val="00F44246"/>
    <w:rsid w:val="00F52079"/>
    <w:rsid w:val="00F603CC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2F60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02EE1965"/>
    <w:rsid w:val="23680FA0"/>
    <w:rsid w:val="2AFD4CF6"/>
    <w:rsid w:val="302461CB"/>
    <w:rsid w:val="3B8A4E85"/>
    <w:rsid w:val="42DC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 fillcolor="white">
      <v:fill color="white"/>
    </o:shapedefaults>
    <o:shapelayout v:ext="edit">
      <o:idmap v:ext="edit" data="1"/>
    </o:shapelayout>
  </w:shapeDefaults>
  <w:decimalSymbol w:val=","/>
  <w:listSeparator w:val=";"/>
  <w14:docId w14:val="3B676435"/>
  <w15:docId w15:val="{923C5329-7E28-4EAC-B318-EB835771B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ED7"/>
    <w:rPr>
      <w:rFonts w:ascii="Calibri" w:eastAsia="Times New Roman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34ED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434ED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qFormat/>
    <w:rsid w:val="00434ED7"/>
    <w:pPr>
      <w:spacing w:after="120" w:line="480" w:lineRule="auto"/>
    </w:pPr>
    <w:rPr>
      <w:rFonts w:asciiTheme="minorHAnsi" w:eastAsiaTheme="minorHAnsi" w:hAnsiTheme="minorHAnsi" w:cstheme="minorBidi"/>
    </w:rPr>
  </w:style>
  <w:style w:type="paragraph" w:styleId="a5">
    <w:name w:val="Plain Text"/>
    <w:basedOn w:val="a"/>
    <w:link w:val="a6"/>
    <w:qFormat/>
    <w:rsid w:val="00434ED7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7">
    <w:name w:val="header"/>
    <w:basedOn w:val="a"/>
    <w:link w:val="a8"/>
    <w:unhideWhenUsed/>
    <w:qFormat/>
    <w:rsid w:val="00434ED7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semiHidden/>
    <w:unhideWhenUsed/>
    <w:qFormat/>
    <w:rsid w:val="00434ED7"/>
    <w:pPr>
      <w:tabs>
        <w:tab w:val="center" w:pos="4677"/>
        <w:tab w:val="right" w:pos="9355"/>
      </w:tabs>
      <w:spacing w:after="0" w:line="240" w:lineRule="auto"/>
    </w:pPr>
  </w:style>
  <w:style w:type="character" w:styleId="ab">
    <w:name w:val="Hyperlink"/>
    <w:qFormat/>
    <w:rsid w:val="00434ED7"/>
    <w:rPr>
      <w:rFonts w:cs="Times New Roman"/>
      <w:color w:val="0000FF"/>
      <w:u w:val="single"/>
    </w:rPr>
  </w:style>
  <w:style w:type="character" w:styleId="ac">
    <w:name w:val="page number"/>
    <w:basedOn w:val="a0"/>
    <w:uiPriority w:val="99"/>
    <w:semiHidden/>
    <w:unhideWhenUsed/>
    <w:qFormat/>
    <w:rsid w:val="00434ED7"/>
  </w:style>
  <w:style w:type="paragraph" w:customStyle="1" w:styleId="Style2">
    <w:name w:val="Style2"/>
    <w:basedOn w:val="a"/>
    <w:qFormat/>
    <w:rsid w:val="00434E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434E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sid w:val="00434ED7"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sid w:val="00434ED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qFormat/>
    <w:rsid w:val="00434ED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sid w:val="00434ED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rsid w:val="00434E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rsid w:val="00434E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qFormat/>
    <w:rsid w:val="00434E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sid w:val="00434ED7"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rsid w:val="00434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Верхний колонтитул Знак"/>
    <w:basedOn w:val="a0"/>
    <w:link w:val="a7"/>
    <w:qFormat/>
    <w:rsid w:val="00434ED7"/>
    <w:rPr>
      <w:rFonts w:ascii="Calibri" w:eastAsia="Times New Roman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semiHidden/>
    <w:qFormat/>
    <w:rsid w:val="00434ED7"/>
    <w:rPr>
      <w:rFonts w:ascii="Calibri" w:eastAsia="Times New Roman" w:hAnsi="Calibri" w:cs="Times New Roman"/>
    </w:rPr>
  </w:style>
  <w:style w:type="paragraph" w:styleId="ad">
    <w:name w:val="List Paragraph"/>
    <w:basedOn w:val="a"/>
    <w:uiPriority w:val="34"/>
    <w:qFormat/>
    <w:rsid w:val="00434ED7"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sid w:val="00434E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qFormat/>
    <w:rsid w:val="00434E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sid w:val="00434ED7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qFormat/>
    <w:rsid w:val="00434E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rsid w:val="00434ED7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customStyle="1" w:styleId="Style3">
    <w:name w:val="Style3"/>
    <w:basedOn w:val="a"/>
    <w:qFormat/>
    <w:rsid w:val="00434E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sid w:val="00434ED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6">
    <w:name w:val="Текст Знак"/>
    <w:basedOn w:val="a0"/>
    <w:link w:val="a5"/>
    <w:qFormat/>
    <w:rsid w:val="00434ED7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qFormat/>
    <w:rsid w:val="00434ED7"/>
  </w:style>
  <w:style w:type="character" w:customStyle="1" w:styleId="a4">
    <w:name w:val="Текст выноски Знак"/>
    <w:basedOn w:val="a0"/>
    <w:link w:val="a3"/>
    <w:uiPriority w:val="99"/>
    <w:semiHidden/>
    <w:qFormat/>
    <w:rsid w:val="00434ED7"/>
    <w:rPr>
      <w:rFonts w:ascii="Tahoma" w:eastAsia="Times New Roman" w:hAnsi="Tahoma" w:cs="Tahoma"/>
      <w:sz w:val="16"/>
      <w:szCs w:val="16"/>
    </w:rPr>
  </w:style>
  <w:style w:type="character" w:customStyle="1" w:styleId="FontStyle31">
    <w:name w:val="Font Style31"/>
    <w:qFormat/>
    <w:rsid w:val="00434ED7"/>
    <w:rPr>
      <w:rFonts w:ascii="Georgia" w:hAnsi="Georgia" w:cs="Georgia"/>
      <w:sz w:val="12"/>
      <w:szCs w:val="12"/>
    </w:rPr>
  </w:style>
  <w:style w:type="character" w:customStyle="1" w:styleId="FontStyle25">
    <w:name w:val="Font Style25"/>
    <w:qFormat/>
    <w:rsid w:val="00434ED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qFormat/>
    <w:rsid w:val="00434ED7"/>
  </w:style>
  <w:style w:type="paragraph" w:customStyle="1" w:styleId="Style10">
    <w:name w:val="Style10"/>
    <w:basedOn w:val="a"/>
    <w:qFormat/>
    <w:rsid w:val="00434ED7"/>
  </w:style>
  <w:style w:type="character" w:customStyle="1" w:styleId="FontStyle15">
    <w:name w:val="Font Style15"/>
    <w:qFormat/>
    <w:rsid w:val="00434ED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sid w:val="00434ED7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sid w:val="00434ED7"/>
    <w:rPr>
      <w:rFonts w:ascii="Times New Roman" w:hAnsi="Times New Roman" w:cs="Times New Roman"/>
      <w:b/>
      <w:bCs/>
      <w:sz w:val="14"/>
      <w:szCs w:val="14"/>
    </w:rPr>
  </w:style>
  <w:style w:type="character" w:styleId="ae">
    <w:name w:val="FollowedHyperlink"/>
    <w:basedOn w:val="a0"/>
    <w:uiPriority w:val="99"/>
    <w:semiHidden/>
    <w:unhideWhenUsed/>
    <w:rsid w:val="00BA11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2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4.bin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63" Type="http://schemas.openxmlformats.org/officeDocument/2006/relationships/oleObject" Target="embeddings/oleObject20.bin"/><Relationship Id="rId68" Type="http://schemas.openxmlformats.org/officeDocument/2006/relationships/image" Target="media/image36.png"/><Relationship Id="rId84" Type="http://schemas.openxmlformats.org/officeDocument/2006/relationships/oleObject" Target="embeddings/oleObject32.bin"/><Relationship Id="rId89" Type="http://schemas.openxmlformats.org/officeDocument/2006/relationships/oleObject" Target="embeddings/oleObject36.bin"/><Relationship Id="rId7" Type="http://schemas.openxmlformats.org/officeDocument/2006/relationships/footnotes" Target="footnotes.xml"/><Relationship Id="rId71" Type="http://schemas.openxmlformats.org/officeDocument/2006/relationships/image" Target="media/image38.png"/><Relationship Id="rId92" Type="http://schemas.openxmlformats.org/officeDocument/2006/relationships/image" Target="media/image44.png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oleObject" Target="embeddings/oleObject8.bin"/><Relationship Id="rId107" Type="http://schemas.openxmlformats.org/officeDocument/2006/relationships/theme" Target="theme/theme1.xml"/><Relationship Id="rId11" Type="http://schemas.openxmlformats.org/officeDocument/2006/relationships/image" Target="media/image3.jpe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wmf"/><Relationship Id="rId53" Type="http://schemas.openxmlformats.org/officeDocument/2006/relationships/oleObject" Target="embeddings/oleObject15.bin"/><Relationship Id="rId58" Type="http://schemas.openxmlformats.org/officeDocument/2006/relationships/image" Target="media/image31.wmf"/><Relationship Id="rId66" Type="http://schemas.openxmlformats.org/officeDocument/2006/relationships/image" Target="media/image35.wmf"/><Relationship Id="rId74" Type="http://schemas.openxmlformats.org/officeDocument/2006/relationships/image" Target="media/image39.wmf"/><Relationship Id="rId79" Type="http://schemas.openxmlformats.org/officeDocument/2006/relationships/image" Target="media/image41.wmf"/><Relationship Id="rId87" Type="http://schemas.openxmlformats.org/officeDocument/2006/relationships/oleObject" Target="embeddings/oleObject34.bin"/><Relationship Id="rId102" Type="http://schemas.openxmlformats.org/officeDocument/2006/relationships/hyperlink" Target="http://www.window.edu.ru" TargetMode="External"/><Relationship Id="rId5" Type="http://schemas.openxmlformats.org/officeDocument/2006/relationships/settings" Target="settings.xml"/><Relationship Id="rId61" Type="http://schemas.openxmlformats.org/officeDocument/2006/relationships/oleObject" Target="embeddings/oleObject19.bin"/><Relationship Id="rId82" Type="http://schemas.openxmlformats.org/officeDocument/2006/relationships/oleObject" Target="embeddings/oleObject30.bin"/><Relationship Id="rId90" Type="http://schemas.openxmlformats.org/officeDocument/2006/relationships/image" Target="media/image43.png"/><Relationship Id="rId95" Type="http://schemas.openxmlformats.org/officeDocument/2006/relationships/hyperlink" Target="https://magtu.informsystema.ru/uploader/fileUpload?name=460.pdf&amp;show=dcatalogues/1/1080671/460.pdf&amp;view" TargetMode="External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2.png"/><Relationship Id="rId48" Type="http://schemas.openxmlformats.org/officeDocument/2006/relationships/image" Target="media/image26.wmf"/><Relationship Id="rId56" Type="http://schemas.openxmlformats.org/officeDocument/2006/relationships/image" Target="media/image30.wmf"/><Relationship Id="rId64" Type="http://schemas.openxmlformats.org/officeDocument/2006/relationships/image" Target="media/image34.wmf"/><Relationship Id="rId69" Type="http://schemas.openxmlformats.org/officeDocument/2006/relationships/image" Target="media/image37.png"/><Relationship Id="rId77" Type="http://schemas.openxmlformats.org/officeDocument/2006/relationships/image" Target="media/image40.png"/><Relationship Id="rId100" Type="http://schemas.openxmlformats.org/officeDocument/2006/relationships/hyperlink" Target="https://magtu.informsystema.ru/uploader/fileUpload?name=3104.pdf&amp;show=dcatalogues/1/1135522/3104.pdf&amp;view" TargetMode="External"/><Relationship Id="rId105" Type="http://schemas.openxmlformats.org/officeDocument/2006/relationships/hyperlink" Target="https://scholar.google.ru/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23.bin"/><Relationship Id="rId80" Type="http://schemas.openxmlformats.org/officeDocument/2006/relationships/oleObject" Target="embeddings/oleObject28.bin"/><Relationship Id="rId85" Type="http://schemas.openxmlformats.org/officeDocument/2006/relationships/image" Target="media/image42.wmf"/><Relationship Id="rId93" Type="http://schemas.openxmlformats.org/officeDocument/2006/relationships/hyperlink" Target="https://magtu.informsystema.ru/uploader/fileUpload?name=162.pdf&amp;show=dcatalogues/1/1052263/162.pdf&amp;view" TargetMode="External"/><Relationship Id="rId98" Type="http://schemas.openxmlformats.org/officeDocument/2006/relationships/hyperlink" Target="https://magtu.informsystema.ru/uploader/fileUpload?name=800.pdf&amp;show=dcatalogues/1/1116021/800.pdf&amp;view" TargetMode="Externa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2.bin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2.bin"/><Relationship Id="rId103" Type="http://schemas.openxmlformats.org/officeDocument/2006/relationships/hyperlink" Target="http://education.polpred.com/" TargetMode="External"/><Relationship Id="rId20" Type="http://schemas.openxmlformats.org/officeDocument/2006/relationships/image" Target="media/image7.wmf"/><Relationship Id="rId41" Type="http://schemas.openxmlformats.org/officeDocument/2006/relationships/image" Target="media/image20.png"/><Relationship Id="rId54" Type="http://schemas.openxmlformats.org/officeDocument/2006/relationships/image" Target="media/image29.wmf"/><Relationship Id="rId62" Type="http://schemas.openxmlformats.org/officeDocument/2006/relationships/image" Target="media/image33.wmf"/><Relationship Id="rId70" Type="http://schemas.openxmlformats.org/officeDocument/2006/relationships/footer" Target="footer3.xml"/><Relationship Id="rId75" Type="http://schemas.openxmlformats.org/officeDocument/2006/relationships/oleObject" Target="embeddings/oleObject25.bin"/><Relationship Id="rId83" Type="http://schemas.openxmlformats.org/officeDocument/2006/relationships/oleObject" Target="embeddings/oleObject31.bin"/><Relationship Id="rId88" Type="http://schemas.openxmlformats.org/officeDocument/2006/relationships/oleObject" Target="embeddings/oleObject35.bin"/><Relationship Id="rId91" Type="http://schemas.openxmlformats.org/officeDocument/2006/relationships/oleObject" Target="embeddings/oleObject37.bin"/><Relationship Id="rId96" Type="http://schemas.openxmlformats.org/officeDocument/2006/relationships/hyperlink" Target="https://magtu.informsystema.ru/uploader/fileUpload?name=3174.pdf&amp;show=dcatalogues/1/1136586/3174.pdf&amp;vie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7.bin"/><Relationship Id="rId106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oleObject" Target="embeddings/oleObject9.bin"/><Relationship Id="rId44" Type="http://schemas.openxmlformats.org/officeDocument/2006/relationships/image" Target="media/image23.png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4.bin"/><Relationship Id="rId78" Type="http://schemas.openxmlformats.org/officeDocument/2006/relationships/oleObject" Target="embeddings/oleObject27.bin"/><Relationship Id="rId81" Type="http://schemas.openxmlformats.org/officeDocument/2006/relationships/oleObject" Target="embeddings/oleObject29.bin"/><Relationship Id="rId86" Type="http://schemas.openxmlformats.org/officeDocument/2006/relationships/oleObject" Target="embeddings/oleObject33.bin"/><Relationship Id="rId94" Type="http://schemas.openxmlformats.org/officeDocument/2006/relationships/hyperlink" Target="https://magtu.informsystema.ru/uploader/fileUpload?name=3877.pdf&amp;show=dcatalogues/1/1530012/3877.pdf&amp;view" TargetMode="External"/><Relationship Id="rId99" Type="http://schemas.openxmlformats.org/officeDocument/2006/relationships/hyperlink" Target="https://magtu.informsystema.ru/uploader/fileUpload?name=3103.pdf&amp;show=dcatalogues/1/1135518/3103.pdf&amp;view" TargetMode="External"/><Relationship Id="rId101" Type="http://schemas.openxmlformats.org/officeDocument/2006/relationships/hyperlink" Target="https://magtu.informsystema.ru/uploader/fileUpload?name=1257.pdf&amp;show=dcatalogues/1/1123435/1257.pdf&amp;view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wmf"/><Relationship Id="rId39" Type="http://schemas.openxmlformats.org/officeDocument/2006/relationships/image" Target="media/image18.png"/><Relationship Id="rId34" Type="http://schemas.openxmlformats.org/officeDocument/2006/relationships/image" Target="media/image14.wmf"/><Relationship Id="rId50" Type="http://schemas.openxmlformats.org/officeDocument/2006/relationships/image" Target="media/image27.wmf"/><Relationship Id="rId55" Type="http://schemas.openxmlformats.org/officeDocument/2006/relationships/oleObject" Target="embeddings/oleObject16.bin"/><Relationship Id="rId76" Type="http://schemas.openxmlformats.org/officeDocument/2006/relationships/oleObject" Target="embeddings/oleObject26.bin"/><Relationship Id="rId97" Type="http://schemas.openxmlformats.org/officeDocument/2006/relationships/hyperlink" Target="https://magtu.informsystema.ru/uploader/fileUpload?name=3242.pdf&amp;show=dcatalogues/1/1137007/3242.pdf&amp;view=true" TargetMode="External"/><Relationship Id="rId10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37"/>
    <customShpInfo spid="_x0000_s106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CA9095-B354-4816-A72B-CDF2F6D08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4148</Words>
  <Characters>23645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27738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Ольга</cp:lastModifiedBy>
  <cp:revision>14</cp:revision>
  <cp:lastPrinted>2015-12-07T10:36:00Z</cp:lastPrinted>
  <dcterms:created xsi:type="dcterms:W3CDTF">2018-10-11T04:01:00Z</dcterms:created>
  <dcterms:modified xsi:type="dcterms:W3CDTF">2020-03-05T17:06:00Z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