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BEF" w:rsidRDefault="00CA4F72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8" o:title="Scan_0002"/>
          </v:shape>
        </w:pict>
      </w:r>
    </w:p>
    <w:p w:rsidR="008D1BC2" w:rsidRDefault="008D1BC2">
      <w:pPr>
        <w:rPr>
          <w:sz w:val="24"/>
          <w:szCs w:val="24"/>
          <w:lang w:val="ru-RU"/>
        </w:rPr>
      </w:pPr>
    </w:p>
    <w:p w:rsidR="008D1BC2" w:rsidRPr="008D1BC2" w:rsidRDefault="008D1BC2">
      <w:pPr>
        <w:rPr>
          <w:sz w:val="24"/>
          <w:szCs w:val="24"/>
          <w:lang w:val="ru-RU"/>
        </w:rPr>
        <w:sectPr w:rsidR="008D1BC2" w:rsidRPr="008D1BC2" w:rsidSect="00915908">
          <w:footerReference w:type="even" r:id="rId9"/>
          <w:footerReference w:type="default" r:id="rId10"/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8D1BC2" w:rsidRDefault="008D1BC2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br w:type="page"/>
      </w:r>
    </w:p>
    <w:p w:rsidR="008D1BC2" w:rsidRDefault="00CA4F72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pict>
          <v:shape id="_x0000_i1026" type="#_x0000_t75" style="width:467.25pt;height:660.75pt">
            <v:imagedata r:id="rId11" o:title="Scan_0006"/>
          </v:shape>
        </w:pict>
      </w:r>
    </w:p>
    <w:p w:rsidR="00911F90" w:rsidRPr="00951D2F" w:rsidRDefault="0054251F">
      <w:pPr>
        <w:rPr>
          <w:sz w:val="24"/>
          <w:szCs w:val="24"/>
        </w:rPr>
      </w:pPr>
      <w:r w:rsidRPr="00951D2F">
        <w:rPr>
          <w:sz w:val="24"/>
          <w:szCs w:val="24"/>
        </w:rPr>
        <w:br w:type="page"/>
      </w:r>
    </w:p>
    <w:p w:rsidR="008D1BC2" w:rsidRDefault="00CA4F72">
      <w:pPr>
        <w:rPr>
          <w:sz w:val="24"/>
          <w:szCs w:val="24"/>
          <w:lang w:val="ru-RU"/>
        </w:rPr>
      </w:pPr>
      <w:bookmarkStart w:id="0" w:name="_GoBack"/>
      <w:bookmarkEnd w:id="0"/>
      <w:r>
        <w:rPr>
          <w:sz w:val="24"/>
          <w:szCs w:val="24"/>
          <w:lang w:val="ru-RU"/>
        </w:rPr>
        <w:pict>
          <v:shape id="_x0000_i1027" type="#_x0000_t75" style="width:467.25pt;height:660.75pt">
            <v:imagedata r:id="rId12" o:title="Лист регистрации изменений  2018 г"/>
          </v:shape>
        </w:pict>
      </w:r>
    </w:p>
    <w:p w:rsidR="00911F90" w:rsidRPr="00951D2F" w:rsidRDefault="0054251F">
      <w:pPr>
        <w:rPr>
          <w:sz w:val="24"/>
          <w:szCs w:val="24"/>
          <w:lang w:val="ru-RU"/>
        </w:rPr>
      </w:pPr>
      <w:r w:rsidRPr="00951D2F">
        <w:rPr>
          <w:sz w:val="24"/>
          <w:szCs w:val="24"/>
          <w:lang w:val="ru-RU"/>
        </w:rPr>
        <w:br w:type="page"/>
      </w:r>
    </w:p>
    <w:tbl>
      <w:tblPr>
        <w:tblW w:w="10724" w:type="dxa"/>
        <w:tblInd w:w="-39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925"/>
        <w:gridCol w:w="800"/>
      </w:tblGrid>
      <w:tr w:rsidR="00911F90" w:rsidRPr="00951D2F" w:rsidTr="00915908">
        <w:trPr>
          <w:gridAfter w:val="1"/>
          <w:wAfter w:w="800" w:type="dxa"/>
          <w:trHeight w:hRule="exact" w:val="285"/>
        </w:trPr>
        <w:tc>
          <w:tcPr>
            <w:tcW w:w="99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CA4F72" w:rsidTr="00915908">
        <w:trPr>
          <w:trHeight w:hRule="exact" w:val="3801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конструкторских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сложности;изучение</w:t>
            </w:r>
            <w:proofErr w:type="spellEnd"/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тайм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(коллективной)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51D2F">
              <w:rPr>
                <w:sz w:val="24"/>
                <w:szCs w:val="24"/>
                <w:lang w:val="ru-RU"/>
              </w:rPr>
              <w:t xml:space="preserve"> 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заказчику),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выставки,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просмотра,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138"/>
        </w:trPr>
        <w:tc>
          <w:tcPr>
            <w:tcW w:w="1999" w:type="dxa"/>
          </w:tcPr>
          <w:p w:rsidR="00911F90" w:rsidRPr="00951D2F" w:rsidRDefault="00911F90" w:rsidP="005E23AA">
            <w:pPr>
              <w:tabs>
                <w:tab w:val="left" w:pos="960"/>
              </w:tabs>
              <w:ind w:firstLine="567"/>
              <w:rPr>
                <w:sz w:val="24"/>
                <w:szCs w:val="24"/>
                <w:lang w:val="ru-RU"/>
              </w:rPr>
            </w:pPr>
          </w:p>
        </w:tc>
        <w:tc>
          <w:tcPr>
            <w:tcW w:w="7925" w:type="dxa"/>
          </w:tcPr>
          <w:p w:rsidR="00911F90" w:rsidRPr="00951D2F" w:rsidRDefault="00911F90" w:rsidP="005E23AA">
            <w:pPr>
              <w:tabs>
                <w:tab w:val="left" w:pos="960"/>
              </w:tabs>
              <w:ind w:firstLine="567"/>
              <w:rPr>
                <w:sz w:val="24"/>
                <w:szCs w:val="24"/>
                <w:lang w:val="ru-RU"/>
              </w:rPr>
            </w:pPr>
          </w:p>
        </w:tc>
      </w:tr>
      <w:tr w:rsidR="00911F90" w:rsidRPr="00CA4F72" w:rsidTr="00915908">
        <w:trPr>
          <w:trHeight w:hRule="exact" w:val="416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CA4F72" w:rsidTr="00915908">
        <w:trPr>
          <w:trHeight w:hRule="exact" w:val="1096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CA4F72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CA4F72" w:rsidTr="00915908">
        <w:trPr>
          <w:trHeight w:hRule="exact" w:val="55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CA4F72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CA4F72" w:rsidTr="00915908">
        <w:trPr>
          <w:trHeight w:hRule="exact" w:val="28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CA4F72" w:rsidTr="00915908">
        <w:trPr>
          <w:trHeight w:hRule="exact" w:val="138"/>
        </w:trPr>
        <w:tc>
          <w:tcPr>
            <w:tcW w:w="1999" w:type="dxa"/>
          </w:tcPr>
          <w:p w:rsidR="00911F90" w:rsidRPr="00951D2F" w:rsidRDefault="00911F90" w:rsidP="005E23AA">
            <w:pPr>
              <w:tabs>
                <w:tab w:val="left" w:pos="960"/>
              </w:tabs>
              <w:ind w:firstLine="567"/>
              <w:rPr>
                <w:sz w:val="24"/>
                <w:szCs w:val="24"/>
                <w:lang w:val="ru-RU"/>
              </w:rPr>
            </w:pPr>
          </w:p>
        </w:tc>
        <w:tc>
          <w:tcPr>
            <w:tcW w:w="8725" w:type="dxa"/>
            <w:gridSpan w:val="2"/>
          </w:tcPr>
          <w:p w:rsidR="00911F90" w:rsidRPr="00951D2F" w:rsidRDefault="00911F90" w:rsidP="005E23AA">
            <w:pPr>
              <w:tabs>
                <w:tab w:val="left" w:pos="960"/>
              </w:tabs>
              <w:ind w:firstLine="567"/>
              <w:rPr>
                <w:sz w:val="24"/>
                <w:szCs w:val="24"/>
                <w:lang w:val="ru-RU"/>
              </w:rPr>
            </w:pPr>
          </w:p>
        </w:tc>
      </w:tr>
      <w:tr w:rsidR="00911F90" w:rsidRPr="00CA4F72" w:rsidTr="00915908">
        <w:trPr>
          <w:trHeight w:hRule="exact" w:val="555"/>
        </w:trPr>
        <w:tc>
          <w:tcPr>
            <w:tcW w:w="107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555"/>
        </w:trPr>
        <w:tc>
          <w:tcPr>
            <w:tcW w:w="99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tabs>
                <w:tab w:val="left" w:pos="960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gridAfter w:val="1"/>
          <w:wAfter w:w="800" w:type="dxa"/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1155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25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и технологии, методы и средства самоорганизации и самообразования;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 и  структуру  самостоятельной  работы,  принципы конспектирования  устных сообщений,  владеть  культурой мышления  способностью  к  обобщению,  анализу, восприятию информации;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теоретические основы  творчества  в  проекте  различного  вида;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 и  приёмы  обмена  идеями  и информацией;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 обработки  материалов,  письменных  и  изобрази- тельных источников</w:t>
            </w:r>
          </w:p>
        </w:tc>
      </w:tr>
      <w:tr w:rsidR="00911F90" w:rsidRPr="00951D2F" w:rsidTr="00915908">
        <w:trPr>
          <w:gridAfter w:val="1"/>
          <w:wAfter w:w="800" w:type="dxa"/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  организовывать   свою   деятельность, заниматься самообразованием;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понимать основы  и  структуру  самостоятельной  работы, конспектировать устные сообщения, абстрактно  мыслить, обобщать,  анализировать, воспринимать информацию;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формировать структуру проектной деятельности, применять теоретические основы творчества в проекте различного вида;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приёмы обмена идеями и информацией;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принципы обработки материалов, письменных и изобразительных источников;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организовывать   справочно-информационную   деятельность, логически   строить письменную 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устную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251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к самоорганизации и самообразованию;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основами структурой самостоятельной  работы, навыками конспектирования  устных  сообщений,  культурой мышления способностью к обобщению, анализу, восприятию информации;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основами и структурой проектной  деятельности,  способами и приёмами обмена идеями и информацией;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правилами систематизации результатов  проектирования;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основами коллективного обсуждения, дискуссии, мозгового штурма,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подготовки к защите проекта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1155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55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проектирования физико-механических свойств и технологических показателей материалов и готовых машиностроительных изделий</w:t>
            </w:r>
          </w:p>
        </w:tc>
      </w:tr>
      <w:tr w:rsidR="00911F90" w:rsidRPr="00951D2F" w:rsidTr="00915908">
        <w:trPr>
          <w:gridAfter w:val="1"/>
          <w:wAfter w:w="800" w:type="dxa"/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проектировать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готовые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</w:tr>
      <w:tr w:rsidR="00911F90" w:rsidRPr="00CA4F72" w:rsidTr="00915908">
        <w:trPr>
          <w:gridAfter w:val="1"/>
          <w:wAfter w:w="800" w:type="dxa"/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1155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участвовать в постановке целей проекта (программы), его задач при заданных критериях, целевых функциях, ограничениях, разработке структуры их взаимосвязей, определении приоритетов решения задач с учетом правовых, нравственных аспектов профессиональной деятельности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постановки целей и задач проекта; модели жизненного цикла проекта;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ведущую проблему, находить пути ее решения;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цели и задачи проекта;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3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постановки цели и формулирования гипотезы исследования;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1997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 w:rsidP="005E23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</w:p>
        </w:tc>
      </w:tr>
      <w:tr w:rsidR="00911F90" w:rsidRPr="00951D2F" w:rsidTr="00915908">
        <w:trPr>
          <w:gridAfter w:val="1"/>
          <w:wAfter w:w="800" w:type="dxa"/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знать типы оформления и подачи готовых проектов;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разновидности методов публикации письменных  документов, организацию 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справочно-информационной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и подавать готовые проекты;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в своей  деятельности разновидности методов публикации письменных  документов;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логически  строить письменную  и  устную  речь;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19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принципами обработки материалов, письменных и изобразительных источников, типами оформления и  подачи готовых  проектов;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разновидностями материалов  и  инструментов проектирования  в изучаемой  специализации;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организацией рабочего  пространства;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обработки   собранного   материала;   представлением о портфолио;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1693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участвовать в проведении предварительного технико- экономического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документации действующим нормативным документам, оформлении законченных проектно-конструкторских работ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технико-экономического анализа проектных расчетов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3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интерпретировать основные технико-экономические показатели проектов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понятийным аппаратом технико-экономического анализа проектных расчетов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1156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способностью разрабатывать планы, программы и методики, другие тестовые документы, входящие в состав конструкторской, технологической и эксплуатационной документации, осуществлять контроль за соблюдением технологической дисциплины, экологической безопасности машиностроительных производств</w:t>
            </w:r>
          </w:p>
        </w:tc>
      </w:tr>
      <w:tr w:rsidR="00911F90" w:rsidRPr="00951D2F" w:rsidTr="00915908">
        <w:trPr>
          <w:gridAfter w:val="1"/>
          <w:wAfter w:w="800" w:type="dxa"/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проектирования и научного исследования;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20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деятельность по проекту в пределах зоны ответственности;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самоанализ успешности и результативности решения проблемы проекта; определять и анализировать риски проектных операций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тему проектной и исследовательской работы, доказывать её актуальность;</w:t>
            </w:r>
          </w:p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индивидуальный план проектной и исследовательской работы; выделять объект и предмет исследования;</w:t>
            </w:r>
          </w:p>
        </w:tc>
      </w:tr>
      <w:tr w:rsidR="00911F90" w:rsidRPr="00CA4F72" w:rsidTr="00915908">
        <w:trPr>
          <w:gridAfter w:val="1"/>
          <w:wAfter w:w="800" w:type="dxa"/>
          <w:trHeight w:hRule="exact" w:val="28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понятийным аппаратом в области  контроля качества проектных операций;</w:t>
            </w:r>
          </w:p>
        </w:tc>
      </w:tr>
    </w:tbl>
    <w:p w:rsidR="00915908" w:rsidRPr="00915908" w:rsidRDefault="00915908">
      <w:pPr>
        <w:rPr>
          <w:lang w:val="ru-RU"/>
        </w:rPr>
      </w:pPr>
      <w:r w:rsidRPr="00915908">
        <w:rPr>
          <w:lang w:val="ru-RU"/>
        </w:rPr>
        <w:br w:type="page"/>
      </w:r>
    </w:p>
    <w:p w:rsidR="00915908" w:rsidRDefault="0091590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915908" w:rsidSect="00915908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15054" w:type="dxa"/>
        <w:tblInd w:w="-4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2"/>
        <w:gridCol w:w="3539"/>
        <w:gridCol w:w="358"/>
        <w:gridCol w:w="514"/>
        <w:gridCol w:w="477"/>
        <w:gridCol w:w="728"/>
        <w:gridCol w:w="616"/>
        <w:gridCol w:w="2694"/>
        <w:gridCol w:w="2551"/>
        <w:gridCol w:w="2295"/>
      </w:tblGrid>
      <w:tr w:rsidR="005E23AA" w:rsidRPr="00CA4F72" w:rsidTr="00915908">
        <w:trPr>
          <w:trHeight w:hRule="exact" w:val="701"/>
        </w:trPr>
        <w:tc>
          <w:tcPr>
            <w:tcW w:w="15054" w:type="dxa"/>
            <w:gridSpan w:val="10"/>
          </w:tcPr>
          <w:p w:rsidR="005E23AA" w:rsidRDefault="005E23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5E23AA" w:rsidRPr="00951D2F" w:rsidRDefault="005E23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5E23AA" w:rsidTr="00915908">
        <w:trPr>
          <w:trHeight w:hRule="exact" w:val="1955"/>
        </w:trPr>
        <w:tc>
          <w:tcPr>
            <w:tcW w:w="150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16,3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2,3акад.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155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="00951D2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5E23AA" w:rsidTr="00915908">
        <w:trPr>
          <w:trHeight w:hRule="exact" w:val="138"/>
        </w:trPr>
        <w:tc>
          <w:tcPr>
            <w:tcW w:w="1282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539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58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14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77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28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16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295" w:type="dxa"/>
          </w:tcPr>
          <w:p w:rsidR="00911F90" w:rsidRPr="00951D2F" w:rsidRDefault="00911F90">
            <w:pPr>
              <w:rPr>
                <w:sz w:val="24"/>
                <w:szCs w:val="24"/>
                <w:lang w:val="ru-RU"/>
              </w:rPr>
            </w:pPr>
          </w:p>
        </w:tc>
      </w:tr>
      <w:tr w:rsidR="00911F90" w:rsidRPr="00951D2F" w:rsidTr="00915908">
        <w:trPr>
          <w:trHeight w:hRule="exact" w:val="1323"/>
        </w:trPr>
        <w:tc>
          <w:tcPr>
            <w:tcW w:w="48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833"/>
        </w:trPr>
        <w:tc>
          <w:tcPr>
            <w:tcW w:w="48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3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5908" w:rsidRPr="00951D2F" w:rsidTr="00915908">
        <w:trPr>
          <w:trHeight w:hRule="exact" w:val="357"/>
        </w:trPr>
        <w:tc>
          <w:tcPr>
            <w:tcW w:w="150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908" w:rsidRPr="00951D2F" w:rsidRDefault="00915908">
            <w:pPr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CA4F72" w:rsidTr="00915908">
        <w:trPr>
          <w:trHeight w:hRule="exact" w:val="4275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конспектирования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обобщению,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восприятию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проекте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идеями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занятиям.Выпол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нение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КР.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5908" w:rsidRPr="00951D2F" w:rsidTr="00915908">
        <w:trPr>
          <w:trHeight w:hRule="exact" w:val="416"/>
        </w:trPr>
        <w:tc>
          <w:tcPr>
            <w:tcW w:w="150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908" w:rsidRPr="00951D2F" w:rsidRDefault="00915908">
            <w:pPr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CA4F72" w:rsidTr="00915908">
        <w:trPr>
          <w:trHeight w:hRule="exact" w:val="4842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Разновидности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справочно-информационная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конспектирования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обобщению,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восприятию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проекте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идеями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информацией;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изобразительных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 w:rsidP="0091590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  <w:r w:rsid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КР.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5908" w:rsidRPr="00951D2F" w:rsidTr="00915908">
        <w:trPr>
          <w:trHeight w:hRule="exact" w:val="253"/>
        </w:trPr>
        <w:tc>
          <w:tcPr>
            <w:tcW w:w="150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908" w:rsidRPr="00951D2F" w:rsidRDefault="00915908">
            <w:pPr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1547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машиностроения.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  <w:p w:rsidR="00911F90" w:rsidRPr="00951D2F" w:rsidRDefault="009159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54251F"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5908" w:rsidRPr="00951D2F" w:rsidTr="00915908">
        <w:trPr>
          <w:trHeight w:hRule="exact" w:val="271"/>
        </w:trPr>
        <w:tc>
          <w:tcPr>
            <w:tcW w:w="150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908" w:rsidRPr="00951D2F" w:rsidRDefault="00915908">
            <w:pPr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1723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деятель-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</w:t>
            </w:r>
            <w:proofErr w:type="spellEnd"/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60280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Самостоятельное изучение учебной литературы. Подготовка к практическим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занятиям.Выпол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нение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КР.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633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 w:rsidP="00915908">
            <w:pPr>
              <w:spacing w:after="0" w:line="240" w:lineRule="auto"/>
              <w:ind w:left="-108" w:right="-83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60280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0,5И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277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 w:rsidP="005E23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r w:rsidR="005E23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5908" w:rsidRPr="00951D2F" w:rsidTr="00915908">
        <w:trPr>
          <w:trHeight w:hRule="exact" w:val="371"/>
        </w:trPr>
        <w:tc>
          <w:tcPr>
            <w:tcW w:w="1505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908" w:rsidRPr="00951D2F" w:rsidRDefault="00915908">
            <w:pPr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1411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416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1401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подачи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проектов;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416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1582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Принципы,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рубежом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416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1551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8.1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Патентные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чистоты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патентоспособности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определением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проектируемых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951D2F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454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F602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4251F"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4251F"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416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951D2F" w:rsidTr="00915908">
        <w:trPr>
          <w:trHeight w:hRule="exact" w:val="454"/>
        </w:trPr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</w:p>
        </w:tc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951D2F">
              <w:rPr>
                <w:sz w:val="24"/>
                <w:szCs w:val="24"/>
              </w:rPr>
              <w:t xml:space="preserve"> </w:t>
            </w:r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</w:t>
            </w:r>
            <w:r w:rsidRPr="00951D2F">
              <w:rPr>
                <w:sz w:val="24"/>
                <w:szCs w:val="24"/>
              </w:rPr>
              <w:t xml:space="preserve"> </w:t>
            </w:r>
          </w:p>
        </w:tc>
      </w:tr>
      <w:tr w:rsidR="00911F90" w:rsidRPr="00951D2F" w:rsidTr="00915908">
        <w:trPr>
          <w:trHeight w:hRule="exact" w:val="277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5425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  <w:proofErr w:type="spellStart"/>
            <w:r w:rsidRPr="00951D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  <w:r w:rsidRPr="00951D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51D2F" w:rsidRDefault="00911F90">
            <w:pPr>
              <w:rPr>
                <w:sz w:val="24"/>
                <w:szCs w:val="24"/>
              </w:rPr>
            </w:pPr>
          </w:p>
        </w:tc>
      </w:tr>
      <w:tr w:rsidR="00911F90" w:rsidRPr="005E23AA" w:rsidTr="00915908">
        <w:trPr>
          <w:trHeight w:hRule="exact" w:val="277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 w:rsidP="005E23AA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  <w:r w:rsidR="005E23AA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курс</w:t>
            </w:r>
            <w:r w:rsidRPr="005E23A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F602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</w:t>
            </w:r>
            <w:r w:rsidR="0054251F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54251F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 w:rsidR="0054251F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54251F" w:rsidRPr="005E23A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87</w:t>
            </w:r>
            <w:r w:rsidRPr="005E23A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зачёт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</w:tr>
      <w:tr w:rsidR="00911F90" w:rsidRPr="00CA4F72" w:rsidTr="00915908">
        <w:trPr>
          <w:trHeight w:hRule="exact" w:val="893"/>
        </w:trPr>
        <w:tc>
          <w:tcPr>
            <w:tcW w:w="51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дисциплине</w:t>
            </w:r>
            <w:proofErr w:type="spellEnd"/>
            <w:r w:rsidRPr="005E23A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F60280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F60280"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155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911F90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зачет</w:t>
            </w:r>
            <w:proofErr w:type="spellEnd"/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5E23AA" w:rsidRDefault="0054251F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E23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ОПК-2,ПК- 2,ПК-3,ПК- 4,ПК-5,ПК-20</w:t>
            </w:r>
          </w:p>
        </w:tc>
      </w:tr>
    </w:tbl>
    <w:p w:rsidR="00915908" w:rsidRDefault="00915908">
      <w:pPr>
        <w:rPr>
          <w:sz w:val="24"/>
          <w:szCs w:val="24"/>
          <w:lang w:val="ru-RU"/>
        </w:rPr>
        <w:sectPr w:rsidR="00915908" w:rsidSect="00915908">
          <w:type w:val="continuous"/>
          <w:pgSz w:w="16840" w:h="11907" w:orient="landscape" w:code="9"/>
          <w:pgMar w:top="851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5E23AA" w:rsidRDefault="005E23AA">
      <w:pPr>
        <w:rPr>
          <w:sz w:val="24"/>
          <w:szCs w:val="24"/>
          <w:lang w:val="ru-RU"/>
        </w:rPr>
      </w:pPr>
    </w:p>
    <w:p w:rsidR="005E23AA" w:rsidRDefault="005E23AA" w:rsidP="005E23A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E23A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</w:t>
      </w:r>
      <w:r w:rsidRPr="005E23AA">
        <w:rPr>
          <w:sz w:val="24"/>
          <w:szCs w:val="24"/>
          <w:lang w:val="ru-RU"/>
        </w:rPr>
        <w:t xml:space="preserve"> </w:t>
      </w:r>
      <w:r w:rsidRPr="005E23A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Образовательные</w:t>
      </w:r>
      <w:r w:rsidRPr="005E23AA">
        <w:rPr>
          <w:sz w:val="24"/>
          <w:szCs w:val="24"/>
          <w:lang w:val="ru-RU"/>
        </w:rPr>
        <w:t xml:space="preserve"> </w:t>
      </w:r>
      <w:r w:rsidRPr="005E23A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ориентируются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предполагающую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прямую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трансляцию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студенту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(преимущественно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объяснительно-иллюстративных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обучения).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носит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правило,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репродуктивный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технологий: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дисциплинарной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логике,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осуществляемое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преимущественно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вербальными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(монолог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преподавателя).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беседа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заранее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подготовленных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сообщений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каждому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вопросу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единым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перечнем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рекомендуемой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литературы.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посвященное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освоению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предложенному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алгоритму.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объектами,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экспериментальная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аналоговыми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моделями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постановку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вопросов,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стимулирования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обучения: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практикума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учебно-познавательной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требующей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научно-теоретических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кейс-метода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контексте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моделируемой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воспроизводящей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научной,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производственной,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проанализировать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ситуацию,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разобраться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сути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предложить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выбрать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лучшее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Кейсы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базируются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реальном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фактическом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приближены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технологий: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«обратной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связи»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лекция–провокация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(изложение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заранее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запланированными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ошибками),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лекция-беседа,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лекция-дискуссия,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лекция-</w:t>
      </w:r>
      <w:proofErr w:type="spellStart"/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прессконференция</w:t>
      </w:r>
      <w:proofErr w:type="spellEnd"/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Семинар-дискуссия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коллективное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какого-либо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проблемы,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мнений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(межгрупповой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дискуссия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спор-диалог).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5.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Информационно-коммуникационные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основанная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информацией.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информационно-коммуникационных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технологий: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Pr="00951D2F" w:rsidRDefault="005E23AA" w:rsidP="005E23AA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Лекция-визуализация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сопровождается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презентацией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(демонстрацией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знаковых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системах,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т.ч.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иллюстративных,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графических,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аудио-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видеоматериалов).</w:t>
      </w:r>
      <w:r w:rsidRPr="00951D2F">
        <w:rPr>
          <w:sz w:val="24"/>
          <w:szCs w:val="24"/>
          <w:lang w:val="ru-RU"/>
        </w:rPr>
        <w:t xml:space="preserve"> </w:t>
      </w:r>
    </w:p>
    <w:p w:rsidR="005E23AA" w:rsidRDefault="005E23AA" w:rsidP="005E23A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исследовательской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51D2F">
        <w:rPr>
          <w:sz w:val="24"/>
          <w:szCs w:val="24"/>
          <w:lang w:val="ru-RU"/>
        </w:rPr>
        <w:t xml:space="preserve"> </w:t>
      </w:r>
      <w:r w:rsidRPr="00951D2F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51D2F">
        <w:rPr>
          <w:sz w:val="24"/>
          <w:szCs w:val="24"/>
          <w:lang w:val="ru-RU"/>
        </w:rPr>
        <w:t xml:space="preserve"> </w:t>
      </w:r>
      <w:r w:rsidRPr="005E23A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специализированных</w:t>
      </w:r>
      <w:r w:rsidRPr="005E23AA">
        <w:rPr>
          <w:sz w:val="24"/>
          <w:szCs w:val="24"/>
          <w:lang w:val="ru-RU"/>
        </w:rPr>
        <w:t xml:space="preserve"> </w:t>
      </w:r>
      <w:r w:rsidRPr="005E23A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программных</w:t>
      </w:r>
      <w:r w:rsidRPr="005E23AA">
        <w:rPr>
          <w:sz w:val="24"/>
          <w:szCs w:val="24"/>
          <w:lang w:val="ru-RU"/>
        </w:rPr>
        <w:t xml:space="preserve"> </w:t>
      </w:r>
      <w:r w:rsidRPr="005E23A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сред.</w:t>
      </w:r>
    </w:p>
    <w:p w:rsidR="005E23AA" w:rsidRPr="00915908" w:rsidRDefault="005E23AA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911F90" w:rsidRPr="00CA4F72" w:rsidTr="005E23AA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  <w:tab w:val="left" w:pos="921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По дисциплине «</w:t>
      </w:r>
      <w:r w:rsidRPr="00915908">
        <w:rPr>
          <w:rStyle w:val="FontStyle16"/>
          <w:b w:val="0"/>
          <w:iCs/>
          <w:sz w:val="24"/>
          <w:szCs w:val="24"/>
          <w:lang w:val="ru-RU"/>
        </w:rPr>
        <w:t>Проектная деятельность</w:t>
      </w: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Аудиторная самостоятельная работа студентов предполагает выполнение лабораторных работ на лабораторных занятиях. 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Темы практических работ.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sz w:val="24"/>
          <w:szCs w:val="24"/>
          <w:lang w:val="ru-RU"/>
        </w:rPr>
        <w:t>«Литературный поиск»;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Провести литературный поиск по предложенной теме.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sz w:val="24"/>
          <w:szCs w:val="24"/>
          <w:lang w:val="ru-RU"/>
        </w:rPr>
        <w:t>«Средства автоматизации проектирования»;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Создать КМД чертежи в </w:t>
      </w:r>
      <w:r w:rsidRPr="00915908">
        <w:rPr>
          <w:rFonts w:ascii="Times New Roman" w:hAnsi="Times New Roman" w:cs="Times New Roman"/>
          <w:sz w:val="24"/>
          <w:szCs w:val="24"/>
        </w:rPr>
        <w:t>CAD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Компас,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>. При выполнении вне аудиторий университета использовать бесплатные учебные версии.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590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219575" cy="3057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sz w:val="24"/>
          <w:szCs w:val="24"/>
          <w:lang w:val="ru-RU"/>
        </w:rPr>
        <w:t>«Оформление проекта»;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Задания даются в соответствии с текущими курсовыми проектами по соответствующим дисциплинам. Цель заданий – сопровождение текущих курсовых проектов и подготовка к оформлению ВКР.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«Патентный поиск»;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Студентам предлагается провести патентный поиск по предложенной теме.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«Разработка технологической и производственной документации»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Пример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технологического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анализа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чертежа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детали</w:t>
      </w:r>
      <w:proofErr w:type="spellEnd"/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590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933825" cy="2714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Деталь – Вал-шестерня (рис. 2), изготовляется из легированной стали 18ХГТ ГОСТ 4543–71 (С=0,17…0,23%; </w:t>
      </w:r>
      <w:r w:rsidRPr="00915908">
        <w:rPr>
          <w:rFonts w:ascii="Times New Roman" w:hAnsi="Times New Roman" w:cs="Times New Roman"/>
          <w:sz w:val="24"/>
          <w:szCs w:val="24"/>
        </w:rPr>
        <w:t>Si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=0,17…0,37 %;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=0,80…1,10%; </w:t>
      </w:r>
      <w:r w:rsidRPr="00915908">
        <w:rPr>
          <w:rFonts w:ascii="Times New Roman" w:hAnsi="Times New Roman" w:cs="Times New Roman"/>
          <w:sz w:val="24"/>
          <w:szCs w:val="24"/>
        </w:rPr>
        <w:t>Cr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=1,00…1,30 %; Т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=0,03…0,09 %, </w:t>
      </w:r>
      <w:r w:rsidRPr="00915908">
        <w:rPr>
          <w:rFonts w:ascii="Times New Roman" w:hAnsi="Times New Roman" w:cs="Times New Roman"/>
          <w:sz w:val="24"/>
          <w:szCs w:val="24"/>
        </w:rPr>
        <w:t>S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=0,035 %; Р=0,035 %; </w:t>
      </w:r>
      <w:r w:rsidRPr="00915908">
        <w:rPr>
          <w:rFonts w:ascii="Times New Roman" w:hAnsi="Times New Roman" w:cs="Times New Roman"/>
          <w:sz w:val="24"/>
          <w:szCs w:val="24"/>
        </w:rPr>
        <w:t>Ni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=0,30%; НВ 157-207) и проходит термическую обработку. Термическая обработка сталей с процентным содержанием углерода менее 0,25 % требует химико-термической обработки. В связи с тем, что поверхностная твердость по длине детали различна, то наряду с цементацией и объемной закалкой необходимо осуществить поверхностную закалку с нагревом токами высокой частоты (ТВЧ). Деталь правильной геометрической формы с габаритными размерами Ø 105 х 267 и односторонним расположением ступеней Ø 51, Ø 60, Ø 65 </w:t>
      </w:r>
      <w:r w:rsidRPr="00915908">
        <w:rPr>
          <w:rFonts w:ascii="Times New Roman" w:hAnsi="Times New Roman" w:cs="Times New Roman"/>
          <w:sz w:val="24"/>
          <w:szCs w:val="24"/>
        </w:rPr>
        <w:t>k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6, Ø 80 </w:t>
      </w:r>
      <w:r w:rsidRPr="00915908">
        <w:rPr>
          <w:rFonts w:ascii="Times New Roman" w:hAnsi="Times New Roman" w:cs="Times New Roman"/>
          <w:sz w:val="24"/>
          <w:szCs w:val="24"/>
        </w:rPr>
        <w:t>k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6, Ø 105; имеет центральное отверстие Ø 48 х 40, Ø 58 Н7 х 25. В соответствии с технологическим классификатором рассматриваемая деталь Вал-шестерня относится к классу валов с фланцами [31]. Деталь обладает достаточной жесткостью (</w:t>
      </w:r>
      <w:r w:rsidRPr="00915908">
        <w:rPr>
          <w:rFonts w:ascii="Times New Roman" w:hAnsi="Times New Roman" w:cs="Times New Roman"/>
          <w:sz w:val="24"/>
          <w:szCs w:val="24"/>
        </w:rPr>
        <w:t>l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15908">
        <w:rPr>
          <w:rFonts w:ascii="Times New Roman" w:hAnsi="Times New Roman" w:cs="Times New Roman"/>
          <w:sz w:val="24"/>
          <w:szCs w:val="24"/>
        </w:rPr>
        <w:t>d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=2,5), что позволяет назначить рекомендуемые в справочной литературе режимы резания. 28 Рис. 2. Вал - шестерня 29 Деталь вал-шестерня имеет зубчатый венец (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=3,5 мм;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=28), на Ø 60 шлицы (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=4,5 мм;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=12), на Ø 80 шлицы (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=5 мм;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=14), которые соответствуют размерам, предусмотренные ГОСТ 6033–80. Технические требования: – радиальное биение Ø 80 </w:t>
      </w:r>
      <w:r w:rsidRPr="00915908">
        <w:rPr>
          <w:rFonts w:ascii="Times New Roman" w:hAnsi="Times New Roman" w:cs="Times New Roman"/>
          <w:sz w:val="24"/>
          <w:szCs w:val="24"/>
        </w:rPr>
        <w:t>k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6, Ø 58 Н7 относительно общей оси не более 0,05 мм; это обеспечивается обработкой с одной установочной базы, которой будут являться центровые отверстия; – твердость поверхности детали </w:t>
      </w:r>
      <w:r w:rsidRPr="00915908">
        <w:rPr>
          <w:rFonts w:ascii="Times New Roman" w:hAnsi="Times New Roman" w:cs="Times New Roman"/>
          <w:sz w:val="24"/>
          <w:szCs w:val="24"/>
        </w:rPr>
        <w:t>HRC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Э 52–62 обеспечивается цементацией с последующей непрерывной закалкой в печи и закалкой зубчатых венцов ТВЧ до твердости </w:t>
      </w:r>
      <w:r w:rsidRPr="00915908">
        <w:rPr>
          <w:rFonts w:ascii="Times New Roman" w:hAnsi="Times New Roman" w:cs="Times New Roman"/>
          <w:sz w:val="24"/>
          <w:szCs w:val="24"/>
        </w:rPr>
        <w:t>HRC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Э 56–62; – твердость поверхности торца А на диаметре 90 мм и трех отверстий М 12 (вид К) в состоянии поставки обеспечивается построением технологического процесса обработки отверстий после цементации перед закалкой, оставлением припуска на глубину цементации (1,8…2,4 мм) на диаметре 90 мм и последующего его снятия после цементации перед закалкой; – шероховатость поверхностей: наименьшая </w:t>
      </w:r>
      <w:r w:rsidRPr="00915908">
        <w:rPr>
          <w:rFonts w:ascii="Times New Roman" w:hAnsi="Times New Roman" w:cs="Times New Roman"/>
          <w:sz w:val="24"/>
          <w:szCs w:val="24"/>
        </w:rPr>
        <w:t>Ra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=1,25 на Ø 80</w:t>
      </w:r>
      <w:r w:rsidRPr="00915908">
        <w:rPr>
          <w:rFonts w:ascii="Times New Roman" w:hAnsi="Times New Roman" w:cs="Times New Roman"/>
          <w:sz w:val="24"/>
          <w:szCs w:val="24"/>
        </w:rPr>
        <w:t>k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6 и Ø 65</w:t>
      </w:r>
      <w:r w:rsidRPr="00915908">
        <w:rPr>
          <w:rFonts w:ascii="Times New Roman" w:hAnsi="Times New Roman" w:cs="Times New Roman"/>
          <w:sz w:val="24"/>
          <w:szCs w:val="24"/>
        </w:rPr>
        <w:t>k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6 обеспечивается после закалки – только наружным круглым шлифованием (</w:t>
      </w:r>
      <w:r w:rsidRPr="00915908">
        <w:rPr>
          <w:rFonts w:ascii="Times New Roman" w:hAnsi="Times New Roman" w:cs="Times New Roman"/>
          <w:sz w:val="24"/>
          <w:szCs w:val="24"/>
        </w:rPr>
        <w:t>HRC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э &gt;40); шероховатость </w:t>
      </w:r>
      <w:r w:rsidRPr="00915908">
        <w:rPr>
          <w:rFonts w:ascii="Times New Roman" w:hAnsi="Times New Roman" w:cs="Times New Roman"/>
          <w:sz w:val="24"/>
          <w:szCs w:val="24"/>
        </w:rPr>
        <w:t>Ra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=2,5 на Ø 51 и Ø 58 Н7 обеспечивается шлифованием; внутренний диаметр шлицевой поверхности (сечение Б-Б – Ø 70) с параметрами шероховатости </w:t>
      </w:r>
      <w:r w:rsidRPr="00915908">
        <w:rPr>
          <w:rFonts w:ascii="Times New Roman" w:hAnsi="Times New Roman" w:cs="Times New Roman"/>
          <w:sz w:val="24"/>
          <w:szCs w:val="24"/>
        </w:rPr>
        <w:t>Ra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=1,25 обеспечивается шлифованием. Деталь имеет две шлицевые поверхности (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4,5;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12 и 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5;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14) и зубчатый венец (</w:t>
      </w:r>
      <w:r w:rsidRPr="00915908">
        <w:rPr>
          <w:rFonts w:ascii="Times New Roman" w:hAnsi="Times New Roman" w:cs="Times New Roman"/>
          <w:sz w:val="24"/>
          <w:szCs w:val="24"/>
        </w:rPr>
        <w:t>m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3,5; </w:t>
      </w:r>
      <w:r w:rsidRPr="00915908">
        <w:rPr>
          <w:rFonts w:ascii="Times New Roman" w:hAnsi="Times New Roman" w:cs="Times New Roman"/>
          <w:sz w:val="24"/>
          <w:szCs w:val="24"/>
        </w:rPr>
        <w:t>z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= 28) срезанными через один зуб и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зубозакруглением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15908">
        <w:rPr>
          <w:rFonts w:ascii="Times New Roman" w:hAnsi="Times New Roman" w:cs="Times New Roman"/>
          <w:sz w:val="24"/>
          <w:szCs w:val="24"/>
        </w:rPr>
        <w:t>R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7 (вид В). Шлицевые поверхности могут быть обработаны дисковыми модульными или червячными фрезами диаметром не более 80 мм (</w:t>
      </w:r>
      <w:r w:rsidRPr="00915908">
        <w:rPr>
          <w:rFonts w:ascii="Times New Roman" w:hAnsi="Times New Roman" w:cs="Times New Roman"/>
          <w:sz w:val="24"/>
          <w:szCs w:val="24"/>
        </w:rPr>
        <w:t>R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40 </w:t>
      </w:r>
      <w:r w:rsidRPr="00915908">
        <w:rPr>
          <w:rFonts w:ascii="Times New Roman" w:hAnsi="Times New Roman" w:cs="Times New Roman"/>
          <w:sz w:val="24"/>
          <w:szCs w:val="24"/>
        </w:rPr>
        <w:t>max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). Центральное отверстие ступенчатое: отверстие Ø 48 х 40 и Ø 58Н7 х 25 мм; для выхода инструмента (шлифовального круга) предусмотрена канавка </w:t>
      </w:r>
      <w:r w:rsidRPr="00915908">
        <w:rPr>
          <w:rFonts w:ascii="Times New Roman" w:hAnsi="Times New Roman" w:cs="Times New Roman"/>
          <w:sz w:val="24"/>
          <w:szCs w:val="24"/>
        </w:rPr>
        <w:t>b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=5. Механическая обработка ее затруднительна, так как эта поверхность расположена внутри детали и, следовательно, нет свободного доступа и выхода инструмента. Остальные обрабатываемые поверхности с точки зрения точности и шероховатости не представляют значительных технологических трудностей, имеют хорошие базовые поверхности для первоначальных операций и довольно просты по конструкции. Поверхности вращения могут быть обработаны на многорезцовых или револьверных станках. Типовой технологический процесс изготовления деталей класса валов с фланцами рекомендует следующий маршрут обработки: вначале обрабатывают поверхности принятые за установочные базы – обработка отверстия и фаски с углом 30о , зацентровка второго торца. Токарная (черновая и чистовая) обработка за два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установа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в центрах. Сверление отверстия и нарезание резьбы. Шлице- и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зубообработка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>. Химико-термическая обработка. Шлифование и окончательная обработка шлицев и зубьев.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«Планирование проектных работ».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Задание. Построение матрицы ответственности исполнителей.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Матрица исполнителей проекта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Цель – ознакомиться с основами построения матрицы ответственности исполнителей.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Формулировка задания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Дать характеристику основам построения матрицы ответственности исполнителей и рассмотреть понятия построения матрицы ответственности исполнителей. Построить матрицы ответственности исполнителей.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Алгоритм выполнения практического задания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1. Ознакомиться с теоретической частью практического задания.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2. На основании выполненных практических заданий 4, 5 заполнить матрицу ответственности исполнителей проекта (таблица)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15908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3590925" cy="2695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Задание. Оценить трудоемкость для следующего принятого объёма проектных работ и порядка проектирования цехов: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1. Разработка задания на проектирование. Определение оптимальной мощности цеха.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2. Расчёт производственной программы.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3. Выбор вида заготовок и проектирование технологических процессов.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4. Определение потребного количества оборудования, выбор его типов, составление спецификации технологической оснастки.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5. Расчёт рабочего состава цеха.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6. Расчёт и выбор типов транспортных средств.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7. Расчёт площадей и оборудования вспомогательных участков цеха и его служб и бытовых помещений.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8. Компоновка цеха и привязка её к производственному зданию.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9. Планировка расположения основного производственного и транспортного оборудования.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10. Расчёт потребности в материалах и всех видах энергии.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11.Разработка схемы управления цеха с учётом АСУП.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12. Расчёт технико-экономических показателей цеха.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Конечными результатами проектирования машиностроительного производства являются три параметра: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- потребное количество оборудования – С,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- необходимая площадь цеха – </w:t>
      </w:r>
      <w:r w:rsidRPr="00915908">
        <w:rPr>
          <w:rFonts w:ascii="Times New Roman" w:hAnsi="Times New Roman" w:cs="Times New Roman"/>
          <w:sz w:val="24"/>
          <w:szCs w:val="24"/>
        </w:rPr>
        <w:t>S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- необходимое количество рабочей силы – </w:t>
      </w:r>
      <w:r w:rsidRPr="00915908">
        <w:rPr>
          <w:rFonts w:ascii="Times New Roman" w:hAnsi="Times New Roman" w:cs="Times New Roman"/>
          <w:sz w:val="24"/>
          <w:szCs w:val="24"/>
        </w:rPr>
        <w:t>R</w:t>
      </w:r>
      <w:r w:rsidRPr="009159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sz w:val="24"/>
          <w:szCs w:val="24"/>
          <w:lang w:val="ru-RU"/>
        </w:rPr>
        <w:t>«Цели проектирование машиностроительного производства»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Для указанного изделия произвести проектирование машиностроительного производства: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1. Разработать наиболее рациональный комплексный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технологическоий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процесс,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включающеий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в себя транспортные и вспомогательные операции.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2. Определить потребный качественный и количественный состав всех элементов производственного процесса.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3. Задать пространственное воплощение производственного процесса в промышленных зданиях и сооружениях.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915908">
        <w:rPr>
          <w:rFonts w:ascii="Times New Roman" w:hAnsi="Times New Roman" w:cs="Times New Roman"/>
          <w:sz w:val="24"/>
          <w:szCs w:val="24"/>
          <w:lang w:val="ru-RU"/>
        </w:rPr>
        <w:t>Определеть</w:t>
      </w:r>
      <w:proofErr w:type="spellEnd"/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необходимую для этих целей величину капитальных затрат.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Во всех случаях, как при проектировании нового цеха, так и при реконструкции проектировщик должен ставить перед собой и решать следующие основные задачи: увеличение выпуска продукции; улучшение использования оборудования; снижение трудоёмкости изделий; сокращение грузопотоков и транспортных путей; экономия площадей, как производственных, так и вспомогательных; сокращение производственного цикла; улучшение организации производства; улучшение условий труда и техники безопасности.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Внеаудиторная самостоятельная работа обучающихся предусматривает подготовку рефератов, докладов и презентаций. 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Темы рефератов, докладов и презентаций: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5908">
        <w:rPr>
          <w:rFonts w:ascii="Times New Roman" w:hAnsi="Times New Roman" w:cs="Times New Roman"/>
          <w:sz w:val="24"/>
          <w:szCs w:val="24"/>
        </w:rPr>
        <w:t>Этапы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конструирования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машины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Закономерности и связи процессов проектирования и создания машин.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5908">
        <w:rPr>
          <w:rFonts w:ascii="Times New Roman" w:hAnsi="Times New Roman" w:cs="Times New Roman"/>
          <w:sz w:val="24"/>
          <w:szCs w:val="24"/>
        </w:rPr>
        <w:t>Формирование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служебного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назначения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5908">
        <w:rPr>
          <w:rFonts w:ascii="Times New Roman" w:hAnsi="Times New Roman" w:cs="Times New Roman"/>
          <w:sz w:val="24"/>
          <w:szCs w:val="24"/>
        </w:rPr>
        <w:t>машины</w:t>
      </w:r>
      <w:proofErr w:type="spellEnd"/>
      <w:r w:rsidRPr="009159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Связи в машине и в производственном  процессе  ее изготовления. Выбор видов связей и конструктивных форм исполнительных поверхностей машины.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Методы разработки технологического  процесса изготовления машин.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свойств материала детали в процессе изготовления машины.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Достижение требуемой точности формы, размеров и относительного расположения поверхностей детали  в процессе изготовления.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 xml:space="preserve">Принципы производственного процесса изготовления машин. 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Последовательность разработки технологического процесса изготовления машины.</w:t>
      </w:r>
    </w:p>
    <w:p w:rsidR="00B96BEF" w:rsidRPr="00915908" w:rsidRDefault="00B96BEF" w:rsidP="00915908">
      <w:pPr>
        <w:widowControl w:val="0"/>
        <w:numPr>
          <w:ilvl w:val="0"/>
          <w:numId w:val="1"/>
        </w:numPr>
        <w:tabs>
          <w:tab w:val="left" w:pos="993"/>
          <w:tab w:val="left" w:pos="921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sz w:val="24"/>
          <w:szCs w:val="24"/>
          <w:lang w:val="ru-RU"/>
        </w:rPr>
        <w:t>Разработка технологического процесса сборки машины.</w:t>
      </w:r>
    </w:p>
    <w:p w:rsidR="00B96BEF" w:rsidRPr="00915908" w:rsidRDefault="00B96BEF" w:rsidP="00915908">
      <w:pPr>
        <w:tabs>
          <w:tab w:val="left" w:pos="993"/>
          <w:tab w:val="left" w:pos="921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B96BEF" w:rsidRPr="00915908" w:rsidSect="00915908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11F90" w:rsidRPr="008D1BC2" w:rsidTr="00B96BE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96BEF" w:rsidRPr="00915908" w:rsidRDefault="00B96BEF" w:rsidP="00915908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iCs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4"/>
        <w:gridCol w:w="4285"/>
        <w:gridCol w:w="8539"/>
        <w:gridCol w:w="11"/>
      </w:tblGrid>
      <w:tr w:rsidR="00951D2F" w:rsidRPr="00915908" w:rsidTr="00915908">
        <w:trPr>
          <w:gridAfter w:val="1"/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Структурный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элемент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Планируемые</w:t>
            </w:r>
            <w:proofErr w:type="spellEnd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результаты</w:t>
            </w:r>
            <w:proofErr w:type="spellEnd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обучения</w:t>
            </w:r>
            <w:proofErr w:type="spellEnd"/>
            <w:r w:rsidRPr="009159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Оценочные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средства</w:t>
            </w:r>
            <w:proofErr w:type="spellEnd"/>
          </w:p>
        </w:tc>
      </w:tr>
      <w:tr w:rsidR="00951D2F" w:rsidRPr="008D1BC2" w:rsidTr="0091590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ОПК-2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0" w:type="auto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</w:tc>
      </w:tr>
      <w:tr w:rsidR="00951D2F" w:rsidRPr="00915908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915908">
              <w:rPr>
                <w:iCs/>
                <w:color w:val="000000"/>
                <w:sz w:val="24"/>
                <w:szCs w:val="24"/>
              </w:rPr>
              <w:t>- принципы  обработки  материалов,  письменных  и  изобрази- тельных источников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Зачем писать обзор литературы?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Что такое обзор литературы?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Какова цель обзора литературы?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Куда идет обзор литературы в дипломе? 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Темы опроса: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Поиск литературы по ключевым словам и цитатам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Хронологическая структура обзора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Тематическая структура обзора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Теоретическая структура обзора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Вступление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Основная часть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Вывод</w:t>
            </w:r>
            <w:proofErr w:type="spellEnd"/>
          </w:p>
        </w:tc>
      </w:tr>
      <w:tr w:rsidR="00951D2F" w:rsidRPr="008D1BC2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понимать основы  и  структуру  самостоятельной  работы, конспектировать устные сообщения, абстрактно  мыслить, обобщать,  анализировать, воспринимать информацию;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Задание «Литературный поиск» по заданной теме.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Оцените и выберите источники для обзора литературы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Делайте заметки и цитируйте свои источники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Определите темы и проблемы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Опишите структуру вашего обзора литературы</w:t>
            </w:r>
          </w:p>
        </w:tc>
      </w:tr>
      <w:tr w:rsidR="00951D2F" w:rsidRPr="008D1BC2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способностью к самоорганизации и самообразованию;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основами структурой самостоятельной  работы, навыками конспектирования  устных  сообщений,  культурой мышления способностью к обобщению, анализу, восприятию информации;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Подготовка доклада по результатам выполненного задания «Литературный поиск»</w:t>
            </w:r>
          </w:p>
        </w:tc>
      </w:tr>
      <w:tr w:rsidR="00951D2F" w:rsidRPr="008D1BC2" w:rsidTr="00915908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tabs>
                <w:tab w:val="left" w:pos="656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ПК-2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951D2F" w:rsidRPr="008D1BC2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методы проектирования физико-механических свойств и технологических показателей материалов и готовых машиностроительных изделий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САПР как объект проектирования – общие положения. Понятия: автоматизация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проектирования; объект проектирования; проектное решение; проект; проектирование;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входные и выходные данные; модели; программное обеспечение.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принципы при создании САПР – системное единство; типизация; развитие.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Общие признаки современных САПР.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 и структура САПР. Виды подсистем (проектирующие, обслуживающие), их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Понятие “Комплекс средств автоматизированного проектирования (КСАП)”. Назначение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КСАП. Виды КСАП (обзорно). Структурные части комплексов средств.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Программно-методические комплексы (ПМК). Их подвиды. Проблемно-ориентированные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ПМК. Объектно-ориентированные ПМК.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Общесистемные ПМК. Их состав и назначение. (Мониторные СУ, СУБД,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информационно-поисковые системы, средства машинной графики, подсистемы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обеспечения диалогового режима).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Программно-технические комплексы (ПТК). Их подразделения.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Вычислительные сети. Их подразделение на уровни. Назначение уровней.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обеспечения САПР. Математическое и информационное обеспечение.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обеспечения САПР. Программное и лингвистическое обеспечение.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обеспечения САПР. Техническое, методическое и организационное обеспечение.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Классификация САПР. Цель классификации. Классификация по типу объектов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проектирования и разновидности объектов проектирования.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Классификация САПР по сложности объекта проектирования и по уровню автоматизации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Классификация САПР по комплектности проектирования, по выпускаемым проектным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документам и их количеству.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Классификация САПР по числу уровней в структуре технологического обеспечения и по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ориентированности проектирования.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САПР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конструирования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изделий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(CAD – Computer Aided Design and Computer Aided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Engineering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). Примеры программ,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изготовления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(Автоматизированные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технологической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подготовки производства –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Computer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Automated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Process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Planning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CAPP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),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and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Computer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Aided Manufacturing (CAM), and Computer Aided Quality Control (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Системы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управления</w:t>
            </w:r>
            <w:proofErr w:type="spell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качеством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), and Production Planning System (PPS) –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аналог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АСУП).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Назначение. Примеры программ.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Понятие интеграции САПР.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Схема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полной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интеграции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(Computer Integrated Manufacturing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Иерархия процесса проектирования. Иерархические уровни. Уровни абстрагирования 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аспекты проектирования.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Организация процесса проектирования. Сетевая модель процесса проектирования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(показать схему сетевой модели).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Технологическая схема процесса проектирования. Основные понятия (информационные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множества, шаблоны, классы состояния).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Проектирование аппаратно-программного комплекса информационно-вычислительной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системы (АПК ИВС).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Системотехническая деятельность при создании САПР. Работоспособность, качество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функционирования и эффективность САПР. Понятие “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Метасистема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”. Общие положения.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Типы проектирования САПР (индивидуальное, типовое), и их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Математическое моделирование при создании САПР. Понятие “адекватная модель”.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Преимущества математического моделирования.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математических моделей. Функциональные модели, их характеристика 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Виды математических моделей. Структурные модели, их характеристика и назначение. </w:t>
            </w:r>
          </w:p>
        </w:tc>
      </w:tr>
      <w:tr w:rsidR="00951D2F" w:rsidRPr="00915908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проектировать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готовые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машиностроительных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«Оформление проекта»;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Задания даются в соответствии с текущими курсовыми проектами по соответствующим дисциплинам. Цель заданий – сопровождение текущих курсовых проектов и подготовка к оформлению ВКР.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«Патентный поиск»;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Студентам предлагается провести патентный поиск по предложенной теме.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«Разработка технологической и производственной документации»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Пример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технологического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анализа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чертежа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детали</w:t>
            </w:r>
            <w:proofErr w:type="spell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933825" cy="27146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Деталь – Вал-шестерня (рис. 2), изготовляется из легированной стали 18ХГТ ГОСТ 4543–71 (С=0,17…0,23%;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Si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=0,17…0,37 %;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Mn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=0,80…1,10%;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=1,00…1,30 %; Т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i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=0,03…0,09 %,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=0,035 %; Р=0,035 %;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Ni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=0,30%; НВ 157-207) и проходит термическую обработку. Термическая обработка сталей с процентным содержанием углерода менее 0,25 % требует химико-термической обработки. В связи с тем, что поверхностная твердость по длине детали различна, то наряду с цементацией и объемной закалкой необходимо осуществить поверхностную закалку с нагревом токами высокой частоты (ТВЧ). Деталь правильной геометрической формы с габаритными размерами Ø 105 х 267 и односторонним расположением ступеней Ø 51, Ø 60, Ø 65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6, Ø 80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6, Ø 105; имеет центральное отверстие Ø 48 х 40, Ø 58 Н7 х 25. В соответствии с технологическим классификатором рассматриваемая деталь Вал-шестерня относится к классу валов с фланцами [31]. Деталь обладает достаточной жесткостью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l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=2,5), что позволяет назначить рекомендуемые в справочной литературе режимы резания. 28 Рис. 2. Вал - шестерня 29 Деталь вал-шестерня имеет зубчатый венец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=3,5 мм;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=28), на Ø 60 шлицы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=4,5 мм;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=12), на Ø 80 шлицы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=5 мм;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=14), которые соответствуют размерам, предусмотренные ГОСТ 6033–80. Технические требования: – радиальное биение Ø 80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6, Ø 58 Н7 относительно общей оси не более 0,05 мм; это обеспечивается обработкой с одной установочной базы, которой будут являться центровые отверстия; – твердость поверхности детали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HRC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Э 52–62 обеспечивается цементацией с последующей непрерывной закалкой в печи и закалкой зубчатых венцов ТВЧ до твердости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HRC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Э 56–62; – твердость поверхности торца А на диаметре 90 мм и трех отверстий М 12 (вид К) в состоянии поставки обеспечивается построением технологического процесса обработки отверстий после цементации перед закалкой, оставлением припуска на глубину цементации (1,8…2,4 мм) на диаметре 90 мм и последующего его снятия после цементации перед закалкой; – шероховатость поверхностей: наименьшая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Ra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=1,25 на Ø 80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 и Ø 65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 обеспечивается после закалки – только наружным круглым шлифованием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HRC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э &gt;40); шероховатость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Ra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=2,5 на Ø 51 и Ø 58 Н7 обеспечивается шлифованием; внутренний диаметр шлицевой поверхности (сечение Б-Б – Ø 70) с параметрами шероховатости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Ra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=1,25 обеспечивается шлифованием. Деталь имеет две шлицевые поверхности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4,5;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12 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5;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14) и зубчатый венец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3,5;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28) срезанными через один зуб 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зубозакруглением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 (вид В). Шлицевые поверхности могут быть обработаны дисковыми модульными или червячными фрезами диаметром не более 80 мм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40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max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). Центральное отверстие ступенчатое: отверстие Ø 48 х 40 и Ø 58Н7 х 25 мм; для выхода инструмента (шлифовального круга) предусмотрена канавка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b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=5. Механическая обработка ее затруднительна, так как эта поверхность расположена внутри детали и, следовательно, нет свободного доступа и выхода инструмента. Остальные обрабатываемые поверхности с точки зрения точности и шероховатости не представляют значительных технологических трудностей, имеют хорошие базовые поверхности для первоначальных операций и довольно просты по конструкции. Поверхности вращения могут быть обработаны на многорезцовых или револьверных станках. Типовой технологический процесс изготовления деталей класса валов с фланцами рекомендует следующий маршрут обработки: вначале обрабатывают поверхности принятые за установочные базы – обработка отверстия и фаски с углом 30о , зацентровка второго торца. Токарная (черновая и чистовая) обработка за два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установа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центрах. Сверление отверстия и нарезание резьбы. Шлице- 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зубообработка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. Химико-термическая обработка.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Шлифование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окончательная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обработка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шлицев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зубьев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951D2F" w:rsidRPr="008D1BC2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19575" cy="30575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задаиний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ипользованием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951D2F" w:rsidRPr="008D1BC2" w:rsidTr="00915908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ПК-3 способностью участвовать в постановке целей проекта (программы), его задач при заданных критериях, целевых функциях, ограничениях, разработке структуры их взаимосвязей, определении приоритетов решения задач с учетом правовых, нравственных аспектов профессиональной деятельности</w:t>
            </w:r>
          </w:p>
        </w:tc>
      </w:tr>
      <w:tr w:rsidR="00951D2F" w:rsidRPr="00915908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правила постановки целей и задач проекта; модели жизненного цикла проекта;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Понятие «проект» и его определение.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Сущность «управления проектами». Базовые варианты схем управления проектами.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Предпосылки применения дисциплины «управление проектами».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Сравнение функций традиционного и проектного менеджмента.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Функции проектного менеджмента и их характеристика.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Классификация типов проектов.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Цель и стратегия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Проектный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цикл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951D2F" w:rsidRPr="00CA4F72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формулировать ведущую проблему, находить пути ее решения;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выбирать цели и задачи проекта;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«Цели проектирование машиностроительного производства»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указанного изделия произвести проектирование машиностроительного производства: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Разработать наиболее рациональный комплексный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технологическоий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процесс,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включающеий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себя транспортные и вспомогательные операции.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Определить потребный качественный и количественный состав всех элементов производственного процесса.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Задать пространственное воплощение производственного процесса в промышленных зданиях и сооружениях.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Определеть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необходимую для этих целей величину капитальных затрат.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Во всех случаях, как при проектировании нового цеха, так и при реконструкции проектировщик должен ставить перед собой и решать следующие основные задачи: увеличение выпуска продукции; улучшение использования оборудования; снижение трудоёмкости изделий; сокращение грузопотоков и транспортных путей; экономия площадей, как производственных, так и вспомогательных; сокращение производственного цикла; улучшение организации производства; улучшение условий труда и техники безопасности.</w:t>
            </w:r>
          </w:p>
        </w:tc>
      </w:tr>
      <w:tr w:rsidR="00951D2F" w:rsidRPr="008D1BC2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способностью участвовать в постановке целей проекта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Задание. Оценить трудоемкость для следующего принятого объёма проектных работ и порядка проектирования цехов: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Разработка задания на проектирование. Определение оптимальной мощности цеха.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Расчёт производственной программы.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Выбор вида заготовок и проектирование технологических процессов.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Определение потребного количества оборудования, выбор его типов, составление спецификации технологической оснастки.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Расчёт рабочего состава цеха.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Расчёт и выбор типов транспортных средств.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Расчёт площадей и оборудования вспомогательных участков цеха и его служб и бытовых помещений.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Компоновка цеха и привязка её к производственному зданию.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Планировка расположения основного производственного и транспортного оборудования.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Расчёт потребности в материалах и всех видах энергии.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11.Разработка схемы управления цеха с учётом АСУП.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Расчёт технико-экономических показателей цеха.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Конечными результатами проектирования машиностроительного производства являются три параметра: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потребное количество оборудования – С,</w:t>
            </w:r>
          </w:p>
          <w:p w:rsidR="00915908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необходимая площадь цеха – 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51D2F" w:rsidRPr="00915908" w:rsidRDefault="00915908" w:rsidP="00915908">
            <w:pPr>
              <w:tabs>
                <w:tab w:val="left" w:pos="480"/>
                <w:tab w:val="left" w:pos="9214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необходимое количество рабочей силы – 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951D2F" w:rsidRPr="00CA4F72" w:rsidTr="00915908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</w:p>
        </w:tc>
      </w:tr>
      <w:tr w:rsidR="00951D2F" w:rsidRPr="00915908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знать типы оформления и подачи готовых проектов;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- разновидности методов публикации письменных  документов, организацию 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справочно-информационной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,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Подсистемы управления проектами.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Разработка концепции проекта: формирование идеи проекта, предварительная проработка целей и задач проекта, предварительный анализ осуществляемости проекта, ходатайство о намерениях.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Прединвестиционная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фаза проекта: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прединвестиционные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исследования, проектный анализ, оценка жизнеспособности и финансовой реализуемости проекта, технико-экономическое обоснование проекта, бизнес-план.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Организационные структуры управления проектами.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Понятие офиса проекта, основные принципы проектирования и состав офиса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принципы организации виртуального офиса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Источники и организационные формы финансирования проектов.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Организация проектного финансирования.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Маркетинг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Разработка проектной документации.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Экспертиза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принципы оценки эффективности инвестиционных проектов.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Исходные данные для расчета эффективности инвестиционных проектов.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показатели эффективности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Оценка эффективности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Влияние риска и неопределенности при оценке эффективности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стоимостью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Контроль и регулирование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Завершение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951D2F" w:rsidRPr="008D1BC2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оформлять и подавать готовые проекты;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использовать в своей  деятельности разновидности методов публикации письменных  документов;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логически  строить письменную  и  устную  речь;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Составить карту-инструкцию для проведения проектной работы по указанной дисциплине.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Составьте план-опорную схему по предложенному тексту.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Составить специализированную аннотацию к предложенной статье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Составить конспект по предложенному тексту.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Определить виды предложенных аннотаций.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Найти ошибки в оформлении предложенного реферата.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Работа с текстом (выделить смысловые части текста, озаглавить, задать к ним вопросы, выписать цитаты из текста с правильным оформлением).</w:t>
            </w:r>
          </w:p>
        </w:tc>
      </w:tr>
      <w:tr w:rsidR="00951D2F" w:rsidRPr="00915908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принципами обработки материалов, письменных и изобразительных источников, типами оформления и подачи готовых проектов;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разновидностями материалов и инструментов проектирования в изучаемой специализации;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организацией рабочего пространства;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обработки   собранного материала;  представлением о портфолио;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«Планирование проектных работ».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Задание. Построение матрицы ответственности исполнителей.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Матрица исполнителей проекта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Цель – ознакомиться с основами построения матрицы ответственности исполнителей.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Формулировка задания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Дать характеристику основам построения матрицы ответственности исполнителей и рассмотреть понятия построения матрицы ответственности исполнителей. Построить матрицы ответственности исполнителей.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Алгоритм выполнения практического задания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Ознакомиться с теоретической частью практического задания.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На основании выполненных практических заданий 4, 5 заполнить матрицу ответственности исполнителей проекта (таблица)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90925" cy="26955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D2F" w:rsidRPr="00CA4F72" w:rsidTr="00915908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ПК-5 способностью участвовать в проведении предварительного технико- экономического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документации действующим нормативным документам, оформлении законченных проектно-конструкторских работ</w:t>
            </w:r>
          </w:p>
        </w:tc>
      </w:tr>
      <w:tr w:rsidR="00951D2F" w:rsidRPr="00915908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-основы технико-экономического анализа проектных расчетов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(Автоматизированные системы технологической подготовки производства –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Computer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Automated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Process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Planning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(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CAPP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),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and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Computer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Aided Manufacturing (CAM), and Computer Aided Quality Control (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Системы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управления</w:t>
            </w:r>
            <w:proofErr w:type="spell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качеством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), and Production Planning System (PPS) –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российский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аналог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АСУП).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Назначение. Примеры программ.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Понятие интеграции САПР.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Схема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полной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интеграции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(Computer Integrated Manufacturing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Иерархия процесса проектирования. Иерархические уровни. Уровни абстрагирования 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аспекты проектирования.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Организация процесса проектирования. Сетевая модель процесса проектирования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(показать схему сетевой модели).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Технологическая схема процесса проектирования. Основные понятия (информационные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множества, шаблоны, классы состояния).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Проектирование аппаратно-программного комплекса информационно-вычислительной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системы (АПК ИВС).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Системотехническая деятельность при создании САПР. Работоспособность, качество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функционирования и эффективность САПР. Понятие “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Метасистема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”. Общие положения.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Типы проектирования САПР (индивидуальное, типовое), и их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Математическое моделирование при создании САПР. Понятие “адекватная модель”.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Преимущества математического моделирования.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математических моделей. Функциональные модели, их характеристика 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математических моделей. Структурные модели, их характеристика и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математических моделей. Имитационные модели, их характеристика и назначение.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Типовые решения при проектировании механической обработки. Особенности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проектирования в технологии машиностроения. Уровни типовых решений. Общие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понятия.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Типовые решения при проектировании механической обработки. Типизация при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обработке отдельных поверхностей.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Типовые решения при проектировании механической обработки. Типизация на уровне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обработки детали в целом.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Методики автоматизированного проектирования. Общая схема выбора. Метод прямого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Методики автоматизированного проектирования. Метод анализа. Порядок реализации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Методики автоматизированного проектирования. Метод синтеза. Порядок реализации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метода. Общие положения. Привести пример функции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Mi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: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Ci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-1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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Ci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виде графа для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произвольной поверхности.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Методики автоматизированного проектирования. Порядок реализации метода синтеза на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примере конкретной детали. Выбор допустимых вариантов МОП с помощью таблиц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соответствий.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Понятие “Принципиальная схема технологического процесса”. Привести пример.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5.11…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V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 (по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выбору). Возможности системы. Общие положения. Возможности интеграции с САПР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технологических процессов (от версии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V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8).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Прикладные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библиотеки. Библиотека планировок цехов. Возможности, общие принципы работы с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библиотекой.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Прикладные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библиотеки. Расчёт и построение. КОМПАС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SHAFT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2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Возможности, общие принципы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работы с библиотекой.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Прикладные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библиотеки. Расчёт и построение. КОМПАС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SPRING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Возможности, общие принципы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работы с библиотекой.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Прикладные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библиотеки. Библиотека расчёта размерных цепей. Возможности, общие принципы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работы с библиотекой.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Система трёхмерного твёрдотельного моделирования КОМПАС 3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Прикладные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библиотеки. Конструкторская библиотека. Возможности, общие принципы работы с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библиотекой.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САПР технологических процессов на примере модуля КОМПАС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Автопроект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- 9.4.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Общие</w:t>
            </w:r>
            <w:proofErr w:type="spellEnd"/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принципы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работы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программой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951D2F" w:rsidRPr="008D1BC2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915908">
              <w:rPr>
                <w:iCs/>
                <w:color w:val="000000"/>
                <w:sz w:val="24"/>
                <w:szCs w:val="24"/>
              </w:rPr>
              <w:t>- интерпретировать основные технико-экономические показатели проектов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Задание. Оценить трудоемкость для следующего принятого объёма проектных работ и порядка проектирования цехов: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Разработка задания на проектирование. Определение оптимальной мощности цеха.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Расчёт производственной программы.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Выбор вида заготовок и проектирование технологических процессов.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Определение потребного количества оборудования, выбор его типов, составление спецификации технологической оснастки.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Расчёт рабочего состава цеха.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Расчёт и выбор типов транспортных средств.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Расчёт площадей и оборудования вспомогательных участков цеха и его служб и бытовых помещений.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Компоновка цеха и привязка её к производственному зданию.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Планировка расположения основного производственного и транспортного оборудования.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 Расчёт потребности в материалах и всех видах энергии.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11.Разработка схемы управления цеха с учётом АСУП.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 Расчёт технико-экономических показателей цеха.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Конечными результатами проектирования машиностроительного производства являются три параметра: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- потребное количество оборудования – С,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- необходимая площадь цеха –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,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- необходимое количество рабочей силы –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R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</w:tc>
      </w:tr>
      <w:tr w:rsidR="00951D2F" w:rsidRPr="00915908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915908">
              <w:rPr>
                <w:iCs/>
                <w:color w:val="000000"/>
                <w:sz w:val="24"/>
                <w:szCs w:val="24"/>
              </w:rPr>
              <w:t>- понятийным аппаратом технико-экономического анализа проектных расчетов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09925" cy="2325928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2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D2F" w:rsidRPr="008D1BC2" w:rsidTr="00915908">
        <w:trPr>
          <w:gridAfter w:val="1"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ПК-20 способностью разрабатывать планы, программы и методики, другие тестовые документы, входящие в состав конструкторской, технологической и эксплуатационной документации, осуществлять контроль за соблюдением технологической дисциплины, экологической безопасности машиностроительных производств</w:t>
            </w:r>
          </w:p>
        </w:tc>
      </w:tr>
      <w:tr w:rsidR="00951D2F" w:rsidRPr="008D1BC2" w:rsidTr="00915908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этапы проектирования и научного исследования;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структуру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проекта</w:t>
            </w:r>
            <w:proofErr w:type="spellEnd"/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Процессы управления ресурсами проекта. Основные принципы планирования ресурсов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закупками ресурсов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поставками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запасами.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командой проекта.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Анализ проектных рисков.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Методы снижения рисков.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Организация работ по управлению рисками.</w:t>
            </w:r>
          </w:p>
        </w:tc>
      </w:tr>
      <w:tr w:rsidR="00951D2F" w:rsidRPr="008D1BC2" w:rsidTr="00915908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выполнять деятельность по проекту в пределах зоны ответственности;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проводить самоанализ успешности и результативности решения проблемы проекта; определять и анализировать риски проектных операций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формулировать тему проектной и исследовательской работы, доказывать её актуальность;</w:t>
            </w:r>
          </w:p>
          <w:p w:rsidR="00951D2F" w:rsidRPr="00915908" w:rsidRDefault="00951D2F" w:rsidP="0091590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915908">
              <w:rPr>
                <w:iCs/>
                <w:color w:val="000000"/>
                <w:sz w:val="24"/>
                <w:szCs w:val="24"/>
              </w:rPr>
              <w:t>- составлять индивидуальный план проектной и исследовательской работы; выделять объект и предмет исследования;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Проработать примерные темы проектных работ по следующей схеме: а) выбрать 2-3 темы. интересующие вас: б) при необходимости скорректировать формулировки тем, конкретизируя их; в) описать методологический аппарат проектной работы в соответствии с выбранными темами.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Сформулировать тему научного исследования, исходя из предлагаемой цели.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Сформулировать цель научного исследования по предлагаемой теме.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Проанализировать выдержки из проектной работы по теме (дается преподавателем) с точки зрения проведения опытно-экспериментальной работы.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Описать методологический аппарат свой проектной работы в соответствии с выбранной темой по предлагаемой схеме.</w:t>
            </w:r>
          </w:p>
        </w:tc>
      </w:tr>
      <w:tr w:rsidR="00951D2F" w:rsidRPr="008D1BC2" w:rsidTr="00915908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D2F" w:rsidRPr="00915908" w:rsidRDefault="00951D2F" w:rsidP="0091590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915908">
              <w:rPr>
                <w:iCs/>
                <w:color w:val="000000"/>
                <w:sz w:val="24"/>
                <w:szCs w:val="24"/>
              </w:rPr>
              <w:t>- понятийным аппаратом в области  контроля качества проектных операций;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«Цели проектирование машиностроительного производства»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указанного изделия произвести проектирование машиностроительного производства: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Разработать наиболее рациональный комплексный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технологическоий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процесс,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включающеий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себя транспортные и вспомогательные операции.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Определить потребный качественный и количественный состав всех элементов производственного процесса.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Задать пространственное воплощение производственного процесса в промышленных зданиях и сооружениях.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Определеть</w:t>
            </w:r>
            <w:proofErr w:type="spellEnd"/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необходимую для этих целей величину капитальных затрат.</w:t>
            </w:r>
          </w:p>
          <w:p w:rsidR="00951D2F" w:rsidRPr="00915908" w:rsidRDefault="00951D2F" w:rsidP="0091590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Во всех случаях, как при проектировании нового цеха, так и при реконструкции проектировщик должен ставить перед собой и решать следующие основные задачи: увеличение выпуска продукции; улучшение использования оборудования; снижение трудоёмкости изделий; сокращение грузопотоков и транспортных путей; экономия площадей, как производственных, так и вспомогательных; сокращение производственного цикла; улучшение организации производства; улучшение условий труда и техники безопасности.</w:t>
            </w:r>
          </w:p>
        </w:tc>
      </w:tr>
    </w:tbl>
    <w:p w:rsidR="00B96BEF" w:rsidRPr="00915908" w:rsidRDefault="00B96BEF" w:rsidP="00915908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iCs/>
          <w:sz w:val="24"/>
          <w:szCs w:val="24"/>
          <w:lang w:val="ru-RU"/>
        </w:rPr>
      </w:pPr>
    </w:p>
    <w:p w:rsidR="00B96BEF" w:rsidRPr="00951D2F" w:rsidRDefault="00B96BEF" w:rsidP="00B96BEF">
      <w:pPr>
        <w:rPr>
          <w:b/>
          <w:iCs/>
          <w:sz w:val="24"/>
          <w:szCs w:val="24"/>
          <w:lang w:val="ru-RU"/>
        </w:rPr>
        <w:sectPr w:rsidR="00B96BEF" w:rsidRPr="00951D2F" w:rsidSect="00915908">
          <w:type w:val="continuous"/>
          <w:pgSz w:w="16840" w:h="11907" w:orient="landscape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B96BEF" w:rsidRPr="00915908" w:rsidRDefault="00B96BEF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iCs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Промежуточная аттестация по дисциплине «</w:t>
      </w:r>
      <w:r w:rsidRPr="0091590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Проектная деятельность</w:t>
      </w: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сформированности</w:t>
      </w:r>
      <w:proofErr w:type="spellEnd"/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умений и владений, проводится в форме экзамену с оценкой и в форме зачета по результатам за 4 год обучения.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Cs/>
          <w:sz w:val="24"/>
          <w:szCs w:val="24"/>
          <w:lang w:val="ru-RU"/>
        </w:rPr>
        <w:t>Допуском к экзамену является наличие практических работ и докладов (рефератов, презентаций) по заданным темам.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экзамена: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«отлично»</w:t>
      </w: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>сформированности</w:t>
      </w:r>
      <w:proofErr w:type="spellEnd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«хорошо»</w:t>
      </w: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>сформированности</w:t>
      </w:r>
      <w:proofErr w:type="spellEnd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«удовлетворительно»</w:t>
      </w: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>сформированности</w:t>
      </w:r>
      <w:proofErr w:type="spellEnd"/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«неудовлетворительно»</w:t>
      </w: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15E7A" w:rsidRPr="00915908" w:rsidRDefault="00F15E7A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</w:t>
      </w:r>
      <w:r w:rsidRPr="00915908">
        <w:rPr>
          <w:rFonts w:ascii="Times New Roman" w:hAnsi="Times New Roman" w:cs="Times New Roman"/>
          <w:b/>
          <w:i/>
          <w:sz w:val="24"/>
          <w:szCs w:val="24"/>
          <w:lang w:val="ru-RU"/>
        </w:rPr>
        <w:t>«неудовлетворительно»</w:t>
      </w:r>
      <w:r w:rsidRPr="0091590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911F90" w:rsidRPr="00915908" w:rsidTr="00B96BE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87452" w:rsidRDefault="00987452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"/>
        <w:gridCol w:w="4050"/>
        <w:gridCol w:w="2417"/>
        <w:gridCol w:w="2204"/>
        <w:gridCol w:w="245"/>
      </w:tblGrid>
      <w:tr w:rsidR="00911F90" w:rsidRPr="008D1BC2" w:rsidTr="00987452">
        <w:trPr>
          <w:trHeight w:hRule="exact" w:val="52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15908" w:rsidTr="00987452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1F90" w:rsidRPr="008D1BC2" w:rsidTr="00987452">
        <w:trPr>
          <w:trHeight w:hRule="exact" w:val="35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Новикова,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=2920.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/1/1134530/2920.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ступны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/1/1132874/9.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ступны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5E7A" w:rsidRPr="008D1BC2" w:rsidTr="00987452">
        <w:trPr>
          <w:trHeight w:hRule="exact" w:val="403"/>
        </w:trPr>
        <w:tc>
          <w:tcPr>
            <w:tcW w:w="37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3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11F90" w:rsidRPr="00915908" w:rsidTr="0098745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1F90" w:rsidRPr="008D1BC2" w:rsidTr="00987452">
        <w:trPr>
          <w:trHeight w:hRule="exact" w:val="29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Кобельков,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Кобельков,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Адищев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Суровцов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=3726.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/1/1527716/3726.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09.10.2019).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ступны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Вороненко,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[Электрон-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Вороненко,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Чепчуров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Вороненко.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416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/93588.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5E7A" w:rsidRPr="008D1BC2" w:rsidTr="00987452">
        <w:trPr>
          <w:trHeight w:hRule="exact" w:val="410"/>
        </w:trPr>
        <w:tc>
          <w:tcPr>
            <w:tcW w:w="37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3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11F90" w:rsidRPr="00915908" w:rsidTr="0098745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1F90" w:rsidRPr="008D1BC2" w:rsidTr="00987452">
        <w:trPr>
          <w:trHeight w:hRule="exact" w:val="16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ProjectLibre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Макашова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=3708.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/1/1527605/3708.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5E7A" w:rsidRPr="008D1BC2" w:rsidTr="00987452">
        <w:trPr>
          <w:trHeight w:hRule="exact" w:val="138"/>
        </w:trPr>
        <w:tc>
          <w:tcPr>
            <w:tcW w:w="37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36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9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87452" w:rsidRDefault="00987452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550"/>
        <w:gridCol w:w="2835"/>
        <w:gridCol w:w="2018"/>
      </w:tblGrid>
      <w:tr w:rsidR="00911F90" w:rsidRPr="008D1BC2" w:rsidTr="002069FB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8D1BC2" w:rsidTr="002069FB">
        <w:trPr>
          <w:trHeight w:hRule="exact" w:val="277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11F90" w:rsidRPr="00915908" w:rsidTr="002069FB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88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87452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12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3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3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57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4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557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4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9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8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0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5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3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4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57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10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MEP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9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2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414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87452" w:rsidRPr="00915908" w:rsidTr="00987452">
        <w:trPr>
          <w:trHeight w:hRule="exact" w:val="561"/>
        </w:trPr>
        <w:tc>
          <w:tcPr>
            <w:tcW w:w="20" w:type="dxa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7452" w:rsidRPr="00915908" w:rsidRDefault="00987452" w:rsidP="00987452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87452" w:rsidRDefault="00987452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550" w:type="dxa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"/>
        <w:gridCol w:w="1987"/>
        <w:gridCol w:w="3635"/>
        <w:gridCol w:w="3390"/>
        <w:gridCol w:w="137"/>
      </w:tblGrid>
      <w:tr w:rsidR="00911F90" w:rsidRPr="008D1BC2" w:rsidTr="002069FB">
        <w:trPr>
          <w:trHeight w:hRule="exact" w:val="321"/>
        </w:trPr>
        <w:tc>
          <w:tcPr>
            <w:tcW w:w="955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915908" w:rsidTr="00987452">
        <w:trPr>
          <w:trHeight w:hRule="exact" w:val="304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2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15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914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625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625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931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915908" w:rsidTr="00987452">
        <w:trPr>
          <w:trHeight w:hRule="exact" w:val="625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 w:rsidRPr="009159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F90" w:rsidRPr="008D1BC2" w:rsidTr="002069FB">
        <w:trPr>
          <w:trHeight w:hRule="exact" w:val="321"/>
        </w:trPr>
        <w:tc>
          <w:tcPr>
            <w:tcW w:w="955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8D1BC2" w:rsidTr="00987452">
        <w:trPr>
          <w:trHeight w:hRule="exact" w:val="155"/>
        </w:trPr>
        <w:tc>
          <w:tcPr>
            <w:tcW w:w="401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90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7" w:type="dxa"/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11F90" w:rsidRPr="008D1BC2" w:rsidTr="002069FB">
        <w:trPr>
          <w:trHeight w:hRule="exact" w:val="304"/>
        </w:trPr>
        <w:tc>
          <w:tcPr>
            <w:tcW w:w="955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8D1BC2" w:rsidTr="002069FB">
        <w:trPr>
          <w:trHeight w:hRule="exact" w:val="15"/>
        </w:trPr>
        <w:tc>
          <w:tcPr>
            <w:tcW w:w="955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производства):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Металлорежущие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станки.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1F90" w:rsidRPr="00915908" w:rsidRDefault="0054251F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9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159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11F90" w:rsidRPr="008D1BC2" w:rsidTr="002069FB">
        <w:trPr>
          <w:trHeight w:hRule="exact" w:val="6099"/>
        </w:trPr>
        <w:tc>
          <w:tcPr>
            <w:tcW w:w="955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1F90" w:rsidRPr="00915908" w:rsidRDefault="00911F90" w:rsidP="00915908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11F90" w:rsidRPr="00915908" w:rsidRDefault="00911F90" w:rsidP="009159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11F90" w:rsidRPr="00915908" w:rsidSect="00915908">
      <w:type w:val="continuous"/>
      <w:pgSz w:w="11907" w:h="16840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D87" w:rsidRDefault="00374D87">
      <w:pPr>
        <w:spacing w:after="0" w:line="240" w:lineRule="auto"/>
      </w:pPr>
      <w:r>
        <w:separator/>
      </w:r>
    </w:p>
  </w:endnote>
  <w:endnote w:type="continuationSeparator" w:id="0">
    <w:p w:rsidR="00374D87" w:rsidRDefault="00374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908" w:rsidRDefault="00915908" w:rsidP="0091590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15908" w:rsidRDefault="00915908" w:rsidP="00915908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908" w:rsidRDefault="00915908" w:rsidP="0091590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A4F72">
      <w:rPr>
        <w:rStyle w:val="a5"/>
        <w:noProof/>
      </w:rPr>
      <w:t>3</w:t>
    </w:r>
    <w:r>
      <w:rPr>
        <w:rStyle w:val="a5"/>
      </w:rPr>
      <w:fldChar w:fldCharType="end"/>
    </w:r>
  </w:p>
  <w:p w:rsidR="00915908" w:rsidRDefault="00915908" w:rsidP="0091590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D87" w:rsidRDefault="00374D87">
      <w:pPr>
        <w:spacing w:after="0" w:line="240" w:lineRule="auto"/>
      </w:pPr>
      <w:r>
        <w:separator/>
      </w:r>
    </w:p>
  </w:footnote>
  <w:footnote w:type="continuationSeparator" w:id="0">
    <w:p w:rsidR="00374D87" w:rsidRDefault="00374D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443D3"/>
    <w:multiLevelType w:val="hybridMultilevel"/>
    <w:tmpl w:val="93243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C5FA0"/>
    <w:rsid w:val="001F0BC7"/>
    <w:rsid w:val="002069FB"/>
    <w:rsid w:val="00320589"/>
    <w:rsid w:val="00374D87"/>
    <w:rsid w:val="0041167A"/>
    <w:rsid w:val="005329BA"/>
    <w:rsid w:val="0054251F"/>
    <w:rsid w:val="00592B33"/>
    <w:rsid w:val="005B477E"/>
    <w:rsid w:val="005E23AA"/>
    <w:rsid w:val="008D1BC2"/>
    <w:rsid w:val="00911F90"/>
    <w:rsid w:val="00915908"/>
    <w:rsid w:val="00951D2F"/>
    <w:rsid w:val="00987452"/>
    <w:rsid w:val="00A769BA"/>
    <w:rsid w:val="00B34C73"/>
    <w:rsid w:val="00B96BEF"/>
    <w:rsid w:val="00C745F9"/>
    <w:rsid w:val="00CA4F72"/>
    <w:rsid w:val="00D31453"/>
    <w:rsid w:val="00E209E2"/>
    <w:rsid w:val="00F15E7A"/>
    <w:rsid w:val="00F6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9BA"/>
  </w:style>
  <w:style w:type="paragraph" w:styleId="1">
    <w:name w:val="heading 1"/>
    <w:basedOn w:val="a"/>
    <w:next w:val="a"/>
    <w:link w:val="10"/>
    <w:qFormat/>
    <w:rsid w:val="00B96BE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96BE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B96BE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96BE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B96BEF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B96BEF"/>
    <w:rPr>
      <w:rFonts w:ascii="Georgia" w:hAnsi="Georgia" w:cs="Georgia"/>
      <w:sz w:val="12"/>
      <w:szCs w:val="12"/>
    </w:rPr>
  </w:style>
  <w:style w:type="paragraph" w:styleId="a3">
    <w:name w:val="footer"/>
    <w:basedOn w:val="a"/>
    <w:link w:val="a4"/>
    <w:rsid w:val="00B96BE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B96BE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B96BEF"/>
  </w:style>
  <w:style w:type="paragraph" w:styleId="a6">
    <w:name w:val="footnote text"/>
    <w:basedOn w:val="a"/>
    <w:link w:val="a7"/>
    <w:rsid w:val="00B96BE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B96BE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5E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2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36</Pages>
  <Words>8283</Words>
  <Characters>47214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2019-2020_b15_03_05-зМКТб-19_27_plx_Проектная деятельность</vt:lpstr>
    </vt:vector>
  </TitlesOfParts>
  <Company/>
  <LinksUpToDate>false</LinksUpToDate>
  <CharactersWithSpaces>55387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2019-2020_b15_03_05-зМКТб-19_27_plx_Проектная деятельность</dc:title>
  <dc:creator>FastReport.NET</dc:creator>
  <cp:lastModifiedBy>Пользователь</cp:lastModifiedBy>
  <cp:revision>12</cp:revision>
  <dcterms:created xsi:type="dcterms:W3CDTF">2020-10-26T11:24:00Z</dcterms:created>
  <dcterms:modified xsi:type="dcterms:W3CDTF">2020-11-24T09:06:00Z</dcterms:modified>
</cp:coreProperties>
</file>