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955" w:rsidRDefault="00A554EE" w:rsidP="00DA77AA">
      <w:pPr>
        <w:jc w:val="center"/>
        <w:rPr>
          <w:b/>
          <w:bCs/>
        </w:rPr>
      </w:pPr>
      <w:r w:rsidRPr="00A554EE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4pt;height:739.4pt">
            <v:imagedata r:id="rId11" o:title="методы и ср"/>
          </v:shape>
        </w:pict>
      </w:r>
      <w:r w:rsidR="00720DC0" w:rsidRPr="00A554EE">
        <w:rPr>
          <w:b/>
          <w:bCs/>
        </w:rPr>
        <w:lastRenderedPageBreak/>
        <w:pict>
          <v:shape id="_x0000_i1026" type="#_x0000_t75" style="width:524.05pt;height:740.05pt">
            <v:imagedata r:id="rId12" o:title="методы и ср"/>
          </v:shape>
        </w:pict>
      </w:r>
    </w:p>
    <w:p w:rsidR="000B01D8" w:rsidRDefault="000B01D8" w:rsidP="00DA77AA">
      <w:pPr>
        <w:jc w:val="center"/>
        <w:rPr>
          <w:b/>
          <w:bCs/>
        </w:rPr>
      </w:pPr>
    </w:p>
    <w:p w:rsidR="000B01D8" w:rsidRPr="00DA77AA" w:rsidRDefault="000B01D8" w:rsidP="00DA77AA">
      <w:pPr>
        <w:jc w:val="center"/>
        <w:rPr>
          <w:b/>
          <w:bCs/>
        </w:rPr>
        <w:sectPr w:rsidR="000B01D8" w:rsidRPr="00DA77AA" w:rsidSect="00B3295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B0B71" w:rsidRPr="00DA77AA" w:rsidRDefault="00720DC0" w:rsidP="00DA77AA">
      <w:pPr>
        <w:pStyle w:val="Style9"/>
        <w:widowControl/>
        <w:ind w:firstLine="567"/>
        <w:jc w:val="both"/>
      </w:pPr>
      <w:r>
        <w:rPr>
          <w:b/>
          <w:noProof/>
        </w:rPr>
        <w:lastRenderedPageBreak/>
        <w:drawing>
          <wp:inline distT="0" distB="0" distL="0" distR="0">
            <wp:extent cx="5940425" cy="8149045"/>
            <wp:effectExtent l="19050" t="0" r="3175" b="0"/>
            <wp:docPr id="1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B71" w:rsidRPr="00DA77AA" w:rsidRDefault="007B0B71" w:rsidP="00DA77AA">
      <w:pPr>
        <w:widowControl/>
        <w:autoSpaceDE/>
        <w:autoSpaceDN/>
        <w:adjustRightInd/>
        <w:rPr>
          <w:rFonts w:cs="Arial"/>
          <w:b/>
          <w:bCs/>
          <w:caps/>
          <w:kern w:val="32"/>
        </w:rPr>
      </w:pPr>
      <w:r w:rsidRPr="00DA77AA">
        <w:br w:type="page"/>
      </w:r>
    </w:p>
    <w:p w:rsidR="006E0539" w:rsidRPr="00DA77AA" w:rsidRDefault="006E0539" w:rsidP="00DA77AA">
      <w:pPr>
        <w:pStyle w:val="1"/>
        <w:rPr>
          <w:rFonts w:cs="Times New Roman"/>
          <w:sz w:val="24"/>
          <w:szCs w:val="24"/>
        </w:rPr>
      </w:pPr>
      <w:r w:rsidRPr="00DA77AA">
        <w:rPr>
          <w:rFonts w:cs="Times New Roman"/>
          <w:sz w:val="24"/>
          <w:szCs w:val="24"/>
        </w:rPr>
        <w:lastRenderedPageBreak/>
        <w:t xml:space="preserve">1 </w:t>
      </w:r>
      <w:r w:rsidR="007B0B71" w:rsidRPr="00DA77AA">
        <w:rPr>
          <w:rFonts w:cs="Times New Roman"/>
          <w:caps w:val="0"/>
          <w:sz w:val="24"/>
          <w:szCs w:val="24"/>
        </w:rPr>
        <w:t>Ц</w:t>
      </w:r>
      <w:r w:rsidR="00AE2FBC">
        <w:rPr>
          <w:rFonts w:cs="Times New Roman"/>
          <w:caps w:val="0"/>
          <w:sz w:val="24"/>
          <w:szCs w:val="24"/>
        </w:rPr>
        <w:t xml:space="preserve">ели </w:t>
      </w:r>
      <w:r w:rsidR="007B0B71" w:rsidRPr="00DA77AA">
        <w:rPr>
          <w:rFonts w:cs="Times New Roman"/>
          <w:caps w:val="0"/>
          <w:sz w:val="24"/>
          <w:szCs w:val="24"/>
        </w:rPr>
        <w:t>и задачи освоении дисциплины</w:t>
      </w:r>
    </w:p>
    <w:p w:rsidR="00EA3883" w:rsidRPr="00DA77AA" w:rsidRDefault="00E21197" w:rsidP="00DA77AA">
      <w:pPr>
        <w:ind w:firstLine="567"/>
        <w:jc w:val="both"/>
        <w:rPr>
          <w:bCs/>
        </w:rPr>
      </w:pPr>
      <w:proofErr w:type="gramStart"/>
      <w:r w:rsidRPr="00E21197">
        <w:rPr>
          <w:bCs/>
        </w:rPr>
        <w:t>Целями освоения дисциплины (модуля) «Методы и средства диагностирования» я</w:t>
      </w:r>
      <w:r w:rsidRPr="00E21197">
        <w:rPr>
          <w:bCs/>
        </w:rPr>
        <w:t>в</w:t>
      </w:r>
      <w:r w:rsidRPr="00E21197">
        <w:rPr>
          <w:bCs/>
        </w:rPr>
        <w:t>ляются: приобретение студентами способности формулировать цели и задачи диагност</w:t>
      </w:r>
      <w:r w:rsidRPr="00E21197">
        <w:rPr>
          <w:bCs/>
        </w:rPr>
        <w:t>и</w:t>
      </w:r>
      <w:r w:rsidRPr="00E21197">
        <w:rPr>
          <w:bCs/>
        </w:rPr>
        <w:t>ческих исследований; обоснованно выбирать и применять на практике теоретические и экспериментальные методы и средства решения задач диагностирования; применять принципы планирования и методы авт</w:t>
      </w:r>
      <w:r>
        <w:rPr>
          <w:bCs/>
        </w:rPr>
        <w:t>оматизации процесса диагностиро</w:t>
      </w:r>
      <w:r w:rsidRPr="00E21197">
        <w:rPr>
          <w:bCs/>
        </w:rPr>
        <w:t>вания на основе информационно-измерительных комплексов как средства повышения точности и сниж</w:t>
      </w:r>
      <w:r w:rsidRPr="00E21197">
        <w:rPr>
          <w:bCs/>
        </w:rPr>
        <w:t>е</w:t>
      </w:r>
      <w:r w:rsidRPr="00E21197">
        <w:rPr>
          <w:bCs/>
        </w:rPr>
        <w:t>ния затрат на его проведение.</w:t>
      </w:r>
      <w:proofErr w:type="gramEnd"/>
    </w:p>
    <w:p w:rsidR="007B0B71" w:rsidRPr="00E21197" w:rsidRDefault="007B0B71" w:rsidP="00DA77AA">
      <w:pPr>
        <w:pStyle w:val="1"/>
        <w:rPr>
          <w:rFonts w:cs="Times New Roman"/>
          <w:caps w:val="0"/>
          <w:sz w:val="24"/>
          <w:szCs w:val="24"/>
        </w:rPr>
      </w:pPr>
      <w:r w:rsidRPr="00DA77AA">
        <w:rPr>
          <w:rFonts w:cs="Times New Roman"/>
          <w:caps w:val="0"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E21197" w:rsidRPr="00E21197" w:rsidRDefault="00E21197" w:rsidP="00E21197">
      <w:pPr>
        <w:ind w:firstLine="567"/>
        <w:jc w:val="both"/>
        <w:rPr>
          <w:bCs/>
        </w:rPr>
      </w:pPr>
      <w:r w:rsidRPr="00E21197">
        <w:rPr>
          <w:bCs/>
        </w:rPr>
        <w:t>Дисциплина «Методы и средства диагностирования» входит в профессионал</w:t>
      </w:r>
      <w:r w:rsidR="000B01D8">
        <w:rPr>
          <w:bCs/>
        </w:rPr>
        <w:t>ь</w:t>
      </w:r>
      <w:r w:rsidRPr="00E21197">
        <w:rPr>
          <w:bCs/>
        </w:rPr>
        <w:t>ный цикл образовательной программы по направлению подготовки электроника и микроэле</w:t>
      </w:r>
      <w:r w:rsidRPr="00E21197">
        <w:rPr>
          <w:bCs/>
        </w:rPr>
        <w:t>к</w:t>
      </w:r>
      <w:r w:rsidRPr="00E21197">
        <w:rPr>
          <w:bCs/>
        </w:rPr>
        <w:t>троника.</w:t>
      </w:r>
    </w:p>
    <w:p w:rsidR="00E21197" w:rsidRPr="00E21197" w:rsidRDefault="00E21197" w:rsidP="00E21197">
      <w:pPr>
        <w:ind w:firstLine="567"/>
        <w:jc w:val="both"/>
        <w:rPr>
          <w:bCs/>
        </w:rPr>
      </w:pPr>
      <w:r w:rsidRPr="00E21197">
        <w:rPr>
          <w:bCs/>
        </w:rPr>
        <w:t>Для изучения дисциплины необходимы знания (умения, навыки), сформированные в результате изучения следующих дисциплин: «Математика», «Планирование экспериме</w:t>
      </w:r>
      <w:r w:rsidRPr="00E21197">
        <w:rPr>
          <w:bCs/>
        </w:rPr>
        <w:t>н</w:t>
      </w:r>
      <w:r w:rsidRPr="00E21197">
        <w:rPr>
          <w:bCs/>
        </w:rPr>
        <w:t>та», «Методы математического моделирования» Знание указанных теоретических дисц</w:t>
      </w:r>
      <w:r w:rsidRPr="00E21197">
        <w:rPr>
          <w:bCs/>
        </w:rPr>
        <w:t>и</w:t>
      </w:r>
      <w:r w:rsidRPr="00E21197">
        <w:rPr>
          <w:bCs/>
        </w:rPr>
        <w:t>плин обусловлено необходимостью в способности обучающегося применять статистич</w:t>
      </w:r>
      <w:r w:rsidRPr="00E21197">
        <w:rPr>
          <w:bCs/>
        </w:rPr>
        <w:t>е</w:t>
      </w:r>
      <w:r w:rsidRPr="00E21197">
        <w:rPr>
          <w:bCs/>
        </w:rPr>
        <w:t>ские, вероятностные и прочие математические методы при создании автоматизированных микропроцессорных систем диагностирования аналоговых и цифровых электронных ус</w:t>
      </w:r>
      <w:r w:rsidRPr="00E21197">
        <w:rPr>
          <w:bCs/>
        </w:rPr>
        <w:t>т</w:t>
      </w:r>
      <w:r w:rsidRPr="00E21197">
        <w:rPr>
          <w:bCs/>
        </w:rPr>
        <w:t>ройств.</w:t>
      </w:r>
    </w:p>
    <w:p w:rsidR="00EA3883" w:rsidRPr="00DA77AA" w:rsidRDefault="00E21197" w:rsidP="00E21197">
      <w:pPr>
        <w:ind w:firstLine="567"/>
        <w:jc w:val="both"/>
      </w:pPr>
      <w:r w:rsidRPr="00E21197">
        <w:rPr>
          <w:bCs/>
        </w:rPr>
        <w:t>Знания (умения, навыки), полученные при изучении данной дисциплины будут н</w:t>
      </w:r>
      <w:r w:rsidRPr="00E21197">
        <w:rPr>
          <w:bCs/>
        </w:rPr>
        <w:t>е</w:t>
      </w:r>
      <w:r w:rsidRPr="00E21197">
        <w:rPr>
          <w:bCs/>
        </w:rPr>
        <w:t>обходимы для успешного прохождения государственной итоговой аттестации.</w:t>
      </w:r>
    </w:p>
    <w:p w:rsidR="007B0B71" w:rsidRPr="00DA77AA" w:rsidRDefault="007B0B71" w:rsidP="00DA77AA">
      <w:pPr>
        <w:pStyle w:val="1"/>
        <w:rPr>
          <w:rFonts w:cs="Times New Roman"/>
          <w:caps w:val="0"/>
          <w:sz w:val="24"/>
          <w:szCs w:val="24"/>
        </w:rPr>
      </w:pPr>
      <w:r w:rsidRPr="00DA77AA">
        <w:rPr>
          <w:rFonts w:cs="Times New Roman"/>
          <w:caps w:val="0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6769B4" w:rsidRPr="00DA77AA" w:rsidRDefault="006769B4" w:rsidP="00DA77AA">
      <w:pPr>
        <w:ind w:firstLine="567"/>
        <w:jc w:val="both"/>
        <w:rPr>
          <w:bCs/>
        </w:rPr>
      </w:pPr>
      <w:r w:rsidRPr="00DA77AA">
        <w:rPr>
          <w:bCs/>
        </w:rPr>
        <w:t xml:space="preserve">В результате освоения дисциплины (модуля) </w:t>
      </w:r>
      <w:r w:rsidR="00E21197" w:rsidRPr="00E21197">
        <w:rPr>
          <w:bCs/>
        </w:rPr>
        <w:t>«Методы и средства диагностиров</w:t>
      </w:r>
      <w:r w:rsidR="00E21197" w:rsidRPr="00E21197">
        <w:rPr>
          <w:bCs/>
        </w:rPr>
        <w:t>а</w:t>
      </w:r>
      <w:r w:rsidR="00E21197" w:rsidRPr="00E21197">
        <w:rPr>
          <w:bCs/>
        </w:rPr>
        <w:t>ния»</w:t>
      </w:r>
      <w:r w:rsidRPr="00DA77AA">
        <w:rPr>
          <w:bCs/>
        </w:rPr>
        <w:t xml:space="preserve"> обучающийся должен обладать следующими компетенциями:</w:t>
      </w:r>
    </w:p>
    <w:p w:rsidR="00E26B36" w:rsidRPr="00DA77AA" w:rsidRDefault="00E26B36" w:rsidP="00DA77AA">
      <w:pPr>
        <w:pStyle w:val="Style9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5"/>
        <w:gridCol w:w="6376"/>
      </w:tblGrid>
      <w:tr w:rsidR="006769B4" w:rsidRPr="00DA77AA" w:rsidTr="006769B4">
        <w:trPr>
          <w:trHeight w:val="1114"/>
          <w:tblHeader/>
        </w:trPr>
        <w:tc>
          <w:tcPr>
            <w:tcW w:w="1669" w:type="pct"/>
            <w:vAlign w:val="center"/>
          </w:tcPr>
          <w:p w:rsidR="006769B4" w:rsidRPr="00DA77AA" w:rsidRDefault="006769B4" w:rsidP="00DA77AA">
            <w:pPr>
              <w:jc w:val="center"/>
            </w:pPr>
            <w:r w:rsidRPr="00DA77AA">
              <w:t xml:space="preserve">Структурный элемент </w:t>
            </w:r>
            <w:r w:rsidRPr="00DA77AA">
              <w:br/>
              <w:t>компетенции</w:t>
            </w:r>
          </w:p>
        </w:tc>
        <w:tc>
          <w:tcPr>
            <w:tcW w:w="3331" w:type="pct"/>
            <w:shd w:val="clear" w:color="auto" w:fill="auto"/>
            <w:vAlign w:val="center"/>
          </w:tcPr>
          <w:p w:rsidR="006769B4" w:rsidRPr="00DA77AA" w:rsidRDefault="006769B4" w:rsidP="00DA77AA">
            <w:pPr>
              <w:jc w:val="center"/>
            </w:pPr>
            <w:r w:rsidRPr="00DA77AA">
              <w:t>Планируемые результаты обучения</w:t>
            </w:r>
          </w:p>
        </w:tc>
      </w:tr>
      <w:tr w:rsidR="00D94A75" w:rsidRPr="00DA77AA" w:rsidTr="00D94A75">
        <w:tc>
          <w:tcPr>
            <w:tcW w:w="5000" w:type="pct"/>
            <w:gridSpan w:val="2"/>
          </w:tcPr>
          <w:p w:rsidR="00D94A75" w:rsidRPr="00DA77AA" w:rsidRDefault="00E21197" w:rsidP="000B01D8">
            <w:pPr>
              <w:rPr>
                <w:b/>
              </w:rPr>
            </w:pPr>
            <w:r w:rsidRPr="00E21197">
              <w:rPr>
                <w:rStyle w:val="FontStyle21"/>
                <w:sz w:val="24"/>
                <w:szCs w:val="24"/>
              </w:rPr>
              <w:t>ПК-</w:t>
            </w:r>
            <w:r w:rsidR="000B01D8">
              <w:rPr>
                <w:rStyle w:val="FontStyle21"/>
                <w:sz w:val="24"/>
                <w:szCs w:val="24"/>
              </w:rPr>
              <w:t>7</w:t>
            </w:r>
            <w:r w:rsidRPr="00E21197">
              <w:rPr>
                <w:rStyle w:val="FontStyle21"/>
                <w:sz w:val="24"/>
                <w:szCs w:val="24"/>
              </w:rPr>
              <w:t xml:space="preserve"> </w:t>
            </w:r>
            <w:r w:rsidR="000B01D8">
              <w:rPr>
                <w:rStyle w:val="FontStyle21"/>
                <w:sz w:val="24"/>
                <w:szCs w:val="24"/>
              </w:rPr>
              <w:t>готовность</w:t>
            </w:r>
            <w:r w:rsidR="000B01D8" w:rsidRPr="000B01D8">
              <w:rPr>
                <w:rStyle w:val="FontStyle21"/>
                <w:sz w:val="24"/>
                <w:szCs w:val="24"/>
              </w:rPr>
              <w:t xml:space="preserve"> осуществлять контроль соответствия разрабатываемых проектов и те</w:t>
            </w:r>
            <w:r w:rsidR="000B01D8" w:rsidRPr="000B01D8">
              <w:rPr>
                <w:rStyle w:val="FontStyle21"/>
                <w:sz w:val="24"/>
                <w:szCs w:val="24"/>
              </w:rPr>
              <w:t>х</w:t>
            </w:r>
            <w:r w:rsidR="000B01D8" w:rsidRPr="000B01D8">
              <w:rPr>
                <w:rStyle w:val="FontStyle21"/>
                <w:sz w:val="24"/>
                <w:szCs w:val="24"/>
              </w:rPr>
              <w:t>нической документации стандартам, техническим условиям и другим нормативным док</w:t>
            </w:r>
            <w:r w:rsidR="000B01D8" w:rsidRPr="000B01D8">
              <w:rPr>
                <w:rStyle w:val="FontStyle21"/>
                <w:sz w:val="24"/>
                <w:szCs w:val="24"/>
              </w:rPr>
              <w:t>у</w:t>
            </w:r>
            <w:r w:rsidR="000B01D8" w:rsidRPr="000B01D8">
              <w:rPr>
                <w:rStyle w:val="FontStyle21"/>
                <w:sz w:val="24"/>
                <w:szCs w:val="24"/>
              </w:rPr>
              <w:t>ментам</w:t>
            </w:r>
          </w:p>
        </w:tc>
      </w:tr>
      <w:tr w:rsidR="006769B4" w:rsidRPr="00DA77AA" w:rsidTr="006769B4">
        <w:tc>
          <w:tcPr>
            <w:tcW w:w="1669" w:type="pct"/>
          </w:tcPr>
          <w:p w:rsidR="006769B4" w:rsidRPr="00DA77AA" w:rsidRDefault="006769B4" w:rsidP="00DA77AA">
            <w:r w:rsidRPr="00DA77AA">
              <w:t>Знать</w:t>
            </w:r>
          </w:p>
        </w:tc>
        <w:tc>
          <w:tcPr>
            <w:tcW w:w="3331" w:type="pct"/>
          </w:tcPr>
          <w:p w:rsidR="006769B4" w:rsidRPr="00DA77AA" w:rsidRDefault="006769B4" w:rsidP="00DA77AA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="00E21197">
              <w:rPr>
                <w:rStyle w:val="FontStyle16"/>
                <w:b w:val="0"/>
                <w:sz w:val="24"/>
                <w:szCs w:val="24"/>
              </w:rPr>
              <w:t>основные понятия теории тех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нического диагностиров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а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ния и общей теории надежности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6769B4" w:rsidRPr="00DA77AA" w:rsidRDefault="006769B4" w:rsidP="00DA77AA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t xml:space="preserve">– 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методы расчета основных показателей надежности и д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и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агностирования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6769B4" w:rsidRPr="00DA77AA" w:rsidRDefault="006769B4" w:rsidP="00DA77AA">
            <w:pPr>
              <w:jc w:val="both"/>
              <w:rPr>
                <w:i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="00E21197">
              <w:t>статистические методы класси</w:t>
            </w:r>
            <w:r w:rsidR="009D1334">
              <w:t>фикации диагно</w:t>
            </w:r>
            <w:r w:rsidR="00E21197" w:rsidRPr="00E21197">
              <w:t>зов</w:t>
            </w:r>
            <w:r w:rsidRPr="00DA77AA">
              <w:t>.</w:t>
            </w:r>
          </w:p>
        </w:tc>
      </w:tr>
      <w:tr w:rsidR="006769B4" w:rsidRPr="00DA77AA" w:rsidTr="006769B4">
        <w:tc>
          <w:tcPr>
            <w:tcW w:w="1669" w:type="pct"/>
          </w:tcPr>
          <w:p w:rsidR="006769B4" w:rsidRPr="00DA77AA" w:rsidRDefault="006769B4" w:rsidP="00DA77AA">
            <w:r w:rsidRPr="00DA77AA">
              <w:t>Уметь:</w:t>
            </w:r>
          </w:p>
        </w:tc>
        <w:tc>
          <w:tcPr>
            <w:tcW w:w="3331" w:type="pct"/>
          </w:tcPr>
          <w:p w:rsidR="006769B4" w:rsidRPr="00DA77AA" w:rsidRDefault="006769B4" w:rsidP="00DA77AA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="00E21197">
              <w:rPr>
                <w:rStyle w:val="FontStyle16"/>
                <w:b w:val="0"/>
                <w:sz w:val="24"/>
                <w:szCs w:val="24"/>
              </w:rPr>
              <w:t>производить рас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чет на</w:t>
            </w:r>
            <w:r w:rsidR="00E21197">
              <w:rPr>
                <w:rStyle w:val="FontStyle16"/>
                <w:b w:val="0"/>
                <w:sz w:val="24"/>
                <w:szCs w:val="24"/>
              </w:rPr>
              <w:t>дежности электронных си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стем</w:t>
            </w:r>
          </w:p>
          <w:p w:rsidR="006769B4" w:rsidRPr="00DA77AA" w:rsidRDefault="006769B4" w:rsidP="00DA77AA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="00E21197">
              <w:rPr>
                <w:rStyle w:val="FontStyle16"/>
                <w:b w:val="0"/>
                <w:sz w:val="24"/>
                <w:szCs w:val="24"/>
              </w:rPr>
              <w:t>применять раз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личные методы автоматической классиф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и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кации диагнозов</w:t>
            </w:r>
          </w:p>
          <w:p w:rsidR="006769B4" w:rsidRPr="00DA77AA" w:rsidRDefault="006769B4" w:rsidP="00DA77AA"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разрабатывать диагностические тесты различной сложн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о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сти</w:t>
            </w:r>
          </w:p>
        </w:tc>
      </w:tr>
      <w:tr w:rsidR="006769B4" w:rsidRPr="00DA77AA" w:rsidTr="006769B4">
        <w:tc>
          <w:tcPr>
            <w:tcW w:w="1669" w:type="pct"/>
          </w:tcPr>
          <w:p w:rsidR="006769B4" w:rsidRPr="00DA77AA" w:rsidRDefault="006769B4" w:rsidP="00DA77AA">
            <w:r w:rsidRPr="00DA77AA">
              <w:t>Владеть:</w:t>
            </w:r>
          </w:p>
        </w:tc>
        <w:tc>
          <w:tcPr>
            <w:tcW w:w="3331" w:type="pct"/>
          </w:tcPr>
          <w:p w:rsidR="006769B4" w:rsidRPr="00DA77AA" w:rsidRDefault="006769B4" w:rsidP="00DA77AA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="00E21197" w:rsidRPr="00E21197">
              <w:rPr>
                <w:rStyle w:val="FontStyle16"/>
                <w:b w:val="0"/>
                <w:sz w:val="24"/>
                <w:szCs w:val="24"/>
              </w:rPr>
              <w:t>навыками основных математических методов расчета и моделирования надежности электронных систем</w:t>
            </w:r>
          </w:p>
          <w:p w:rsidR="006769B4" w:rsidRPr="00DA77AA" w:rsidRDefault="006769B4" w:rsidP="00DA77AA">
            <w:r w:rsidRPr="00DA77AA">
              <w:rPr>
                <w:rStyle w:val="FontStyle16"/>
                <w:sz w:val="24"/>
                <w:szCs w:val="24"/>
              </w:rPr>
              <w:t xml:space="preserve">– </w:t>
            </w:r>
            <w:r w:rsidR="00E21197" w:rsidRPr="00E21197">
              <w:t>методами классификации диагнозов электронных систем</w:t>
            </w:r>
          </w:p>
          <w:p w:rsidR="006769B4" w:rsidRPr="00DA77AA" w:rsidRDefault="006769B4" w:rsidP="00DA77AA">
            <w:r w:rsidRPr="00DA77AA">
              <w:t xml:space="preserve">– </w:t>
            </w:r>
            <w:r w:rsidR="00E21197">
              <w:t>средствами диа</w:t>
            </w:r>
            <w:r w:rsidR="00E21197" w:rsidRPr="00E21197">
              <w:t>гностирования</w:t>
            </w:r>
          </w:p>
        </w:tc>
      </w:tr>
    </w:tbl>
    <w:p w:rsidR="00EB3161" w:rsidRPr="00DA77AA" w:rsidRDefault="00EB3161" w:rsidP="00DA77AA">
      <w:pPr>
        <w:ind w:firstLine="567"/>
        <w:jc w:val="both"/>
        <w:rPr>
          <w:bCs/>
        </w:rPr>
        <w:sectPr w:rsidR="00EB3161" w:rsidRPr="00DA77AA" w:rsidSect="00B617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0B71" w:rsidRPr="00DA77AA" w:rsidRDefault="00AD3591" w:rsidP="00AE2FBC">
      <w:pPr>
        <w:pStyle w:val="1"/>
        <w:rPr>
          <w:rFonts w:cs="Times New Roman"/>
          <w:caps w:val="0"/>
          <w:sz w:val="24"/>
          <w:szCs w:val="24"/>
        </w:rPr>
      </w:pPr>
      <w:r w:rsidRPr="00DA77AA">
        <w:rPr>
          <w:sz w:val="24"/>
          <w:szCs w:val="24"/>
        </w:rPr>
        <w:lastRenderedPageBreak/>
        <w:t xml:space="preserve">4. </w:t>
      </w:r>
      <w:r w:rsidRPr="00AE2FBC">
        <w:rPr>
          <w:rFonts w:cs="Times New Roman"/>
          <w:caps w:val="0"/>
          <w:sz w:val="24"/>
          <w:szCs w:val="24"/>
        </w:rPr>
        <w:t>Структура и содержание дисциплины (модуля)</w:t>
      </w:r>
    </w:p>
    <w:p w:rsidR="007B0B71" w:rsidRPr="00DA77AA" w:rsidRDefault="007B0B71" w:rsidP="00DA77AA">
      <w:r w:rsidRPr="00DA77AA">
        <w:t xml:space="preserve">Общая трудоемкость дисциплины составляет </w:t>
      </w:r>
      <w:r w:rsidR="00CB6A60" w:rsidRPr="00CB6A60">
        <w:t>3</w:t>
      </w:r>
      <w:r w:rsidR="006208E3" w:rsidRPr="00DA77AA">
        <w:t xml:space="preserve"> зачетные </w:t>
      </w:r>
      <w:r w:rsidRPr="00DA77AA">
        <w:t>единиц</w:t>
      </w:r>
      <w:r w:rsidR="006208E3" w:rsidRPr="00DA77AA">
        <w:t>ы</w:t>
      </w:r>
      <w:r w:rsidRPr="00DA77AA">
        <w:t xml:space="preserve"> </w:t>
      </w:r>
      <w:r w:rsidR="006208E3" w:rsidRPr="00DA77AA">
        <w:t xml:space="preserve">или </w:t>
      </w:r>
      <w:r w:rsidR="00CB6A60" w:rsidRPr="00CB6A60">
        <w:t>108</w:t>
      </w:r>
      <w:r w:rsidR="00EB3161" w:rsidRPr="00DA77AA">
        <w:t xml:space="preserve"> акад.</w:t>
      </w:r>
      <w:r w:rsidR="006208E3" w:rsidRPr="00DA77AA">
        <w:t xml:space="preserve"> </w:t>
      </w:r>
      <w:r w:rsidR="00EB3161" w:rsidRPr="00DA77AA">
        <w:t>Ч</w:t>
      </w:r>
      <w:r w:rsidR="006208E3" w:rsidRPr="00DA77AA">
        <w:t>аса</w:t>
      </w:r>
      <w:r w:rsidR="00EB3161" w:rsidRPr="00DA77AA">
        <w:t>, в том числе</w:t>
      </w:r>
      <w:r w:rsidRPr="00DA77AA">
        <w:t>:</w:t>
      </w:r>
    </w:p>
    <w:p w:rsidR="00EB3161" w:rsidRPr="00DA77AA" w:rsidRDefault="00EB3161" w:rsidP="00DA77AA">
      <w:r w:rsidRPr="00DA77AA">
        <w:t>–</w:t>
      </w:r>
      <w:r w:rsidRPr="00DA77AA">
        <w:tab/>
        <w:t xml:space="preserve">контактная работа – </w:t>
      </w:r>
      <w:r w:rsidR="00317337">
        <w:t>12,9</w:t>
      </w:r>
      <w:r w:rsidRPr="00DA77AA">
        <w:t xml:space="preserve"> акад. часов:</w:t>
      </w:r>
    </w:p>
    <w:p w:rsidR="00EB3161" w:rsidRPr="00DA77AA" w:rsidRDefault="00EB3161" w:rsidP="00DA77AA">
      <w:r w:rsidRPr="00DA77AA">
        <w:tab/>
        <w:t>–</w:t>
      </w:r>
      <w:r w:rsidRPr="00DA77AA">
        <w:tab/>
      </w:r>
      <w:proofErr w:type="gramStart"/>
      <w:r w:rsidRPr="00DA77AA">
        <w:t>аудиторная</w:t>
      </w:r>
      <w:proofErr w:type="gramEnd"/>
      <w:r w:rsidRPr="00DA77AA">
        <w:t xml:space="preserve"> – _</w:t>
      </w:r>
      <w:r w:rsidR="0047159C" w:rsidRPr="0047159C">
        <w:t>10</w:t>
      </w:r>
      <w:r w:rsidRPr="00DA77AA">
        <w:t xml:space="preserve"> акад. часов;</w:t>
      </w:r>
    </w:p>
    <w:p w:rsidR="00EB3161" w:rsidRPr="00DA77AA" w:rsidRDefault="00EB3161" w:rsidP="00DA77AA">
      <w:r w:rsidRPr="00DA77AA">
        <w:tab/>
        <w:t>–</w:t>
      </w:r>
      <w:r w:rsidRPr="00DA77AA">
        <w:tab/>
      </w:r>
      <w:proofErr w:type="gramStart"/>
      <w:r w:rsidRPr="00DA77AA">
        <w:t>внеаудиторная</w:t>
      </w:r>
      <w:proofErr w:type="gramEnd"/>
      <w:r w:rsidRPr="00DA77AA">
        <w:t xml:space="preserve"> –</w:t>
      </w:r>
      <w:r w:rsidR="00731DDE" w:rsidRPr="00DA77AA">
        <w:t xml:space="preserve"> </w:t>
      </w:r>
      <w:r w:rsidR="000B01D8">
        <w:t xml:space="preserve"> </w:t>
      </w:r>
      <w:r w:rsidR="00731DDE" w:rsidRPr="00DA77AA">
        <w:t xml:space="preserve"> </w:t>
      </w:r>
      <w:r w:rsidR="00317337">
        <w:t xml:space="preserve">2,9 </w:t>
      </w:r>
      <w:r w:rsidRPr="00DA77AA">
        <w:t xml:space="preserve">акад. часов </w:t>
      </w:r>
    </w:p>
    <w:p w:rsidR="00EB3161" w:rsidRPr="00DA77AA" w:rsidRDefault="00EB3161" w:rsidP="00DA77AA">
      <w:r w:rsidRPr="00DA77AA">
        <w:t>–</w:t>
      </w:r>
      <w:r w:rsidRPr="00DA77AA">
        <w:tab/>
        <w:t>самостоятельная работа –</w:t>
      </w:r>
      <w:r w:rsidR="000B01D8">
        <w:t xml:space="preserve"> </w:t>
      </w:r>
      <w:r w:rsidR="00317337">
        <w:t>86,4</w:t>
      </w:r>
      <w:r w:rsidR="00731DDE" w:rsidRPr="00DA77AA">
        <w:t xml:space="preserve"> </w:t>
      </w:r>
      <w:r w:rsidRPr="00DA77AA">
        <w:t>акад. часов;</w:t>
      </w:r>
    </w:p>
    <w:p w:rsidR="007B0B71" w:rsidRPr="00DA77AA" w:rsidRDefault="00EB3161" w:rsidP="00DA77AA">
      <w:r w:rsidRPr="00DA77AA">
        <w:t>–</w:t>
      </w:r>
      <w:r w:rsidRPr="00DA77AA">
        <w:tab/>
        <w:t>подгото</w:t>
      </w:r>
      <w:r w:rsidR="00731DDE" w:rsidRPr="00DA77AA">
        <w:t xml:space="preserve">вка к экзамену – </w:t>
      </w:r>
      <w:r w:rsidR="00CF4FC2">
        <w:t>3,9</w:t>
      </w:r>
      <w:r w:rsidR="00731DDE" w:rsidRPr="00DA77AA">
        <w:t xml:space="preserve"> акад. часов.</w:t>
      </w:r>
    </w:p>
    <w:p w:rsidR="00731DDE" w:rsidRPr="00DA77AA" w:rsidRDefault="00731DDE" w:rsidP="00DA77AA"/>
    <w:tbl>
      <w:tblPr>
        <w:tblW w:w="1475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983"/>
        <w:gridCol w:w="370"/>
        <w:gridCol w:w="472"/>
        <w:gridCol w:w="809"/>
        <w:gridCol w:w="470"/>
        <w:gridCol w:w="697"/>
        <w:gridCol w:w="1964"/>
        <w:gridCol w:w="3157"/>
        <w:gridCol w:w="1828"/>
      </w:tblGrid>
      <w:tr w:rsidR="00731DDE" w:rsidRPr="00DA77AA" w:rsidTr="005C6002">
        <w:trPr>
          <w:cantSplit/>
          <w:trHeight w:val="962"/>
        </w:trPr>
        <w:tc>
          <w:tcPr>
            <w:tcW w:w="0" w:type="auto"/>
            <w:vMerge w:val="restart"/>
            <w:vAlign w:val="center"/>
          </w:tcPr>
          <w:p w:rsidR="00731DDE" w:rsidRPr="00DA77AA" w:rsidRDefault="00731DDE" w:rsidP="00DA77AA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Раздел/ тема</w:t>
            </w:r>
          </w:p>
          <w:p w:rsidR="00731DDE" w:rsidRPr="00DA77AA" w:rsidRDefault="00731DDE" w:rsidP="00DA77AA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731DDE" w:rsidRPr="00DA77AA" w:rsidRDefault="001E1AC0" w:rsidP="00DA77AA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0" w:type="auto"/>
            <w:gridSpan w:val="3"/>
            <w:vAlign w:val="center"/>
          </w:tcPr>
          <w:p w:rsidR="00731DDE" w:rsidRPr="00DA77AA" w:rsidRDefault="00731DDE" w:rsidP="00DA77AA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 xml:space="preserve">Аудиторная </w:t>
            </w:r>
          </w:p>
          <w:p w:rsidR="00731DDE" w:rsidRPr="00DA77AA" w:rsidRDefault="00731DDE" w:rsidP="00DA77AA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 xml:space="preserve">контактная работа </w:t>
            </w:r>
          </w:p>
          <w:p w:rsidR="00731DDE" w:rsidRPr="00DA77AA" w:rsidRDefault="00731DDE" w:rsidP="00DA77AA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(в акад. часах)</w:t>
            </w:r>
          </w:p>
        </w:tc>
        <w:tc>
          <w:tcPr>
            <w:tcW w:w="697" w:type="dxa"/>
            <w:vMerge w:val="restart"/>
            <w:textDirection w:val="btLr"/>
            <w:vAlign w:val="center"/>
          </w:tcPr>
          <w:p w:rsidR="00731DDE" w:rsidRPr="00DA77AA" w:rsidRDefault="00731DDE" w:rsidP="00DA77AA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Самостоятельная р</w:t>
            </w:r>
            <w:r w:rsidRPr="00DA77AA">
              <w:rPr>
                <w:rStyle w:val="FontStyle31"/>
                <w:sz w:val="24"/>
                <w:szCs w:val="24"/>
              </w:rPr>
              <w:t>а</w:t>
            </w:r>
            <w:r w:rsidRPr="00DA77AA">
              <w:rPr>
                <w:rStyle w:val="FontStyle31"/>
                <w:sz w:val="24"/>
                <w:szCs w:val="24"/>
              </w:rPr>
              <w:t>бота (в акад. часах)</w:t>
            </w:r>
          </w:p>
        </w:tc>
        <w:tc>
          <w:tcPr>
            <w:tcW w:w="1964" w:type="dxa"/>
            <w:vMerge w:val="restart"/>
            <w:vAlign w:val="center"/>
          </w:tcPr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 xml:space="preserve">Вид </w:t>
            </w:r>
            <w:proofErr w:type="gramStart"/>
            <w:r w:rsidRPr="00DA77AA">
              <w:rPr>
                <w:rStyle w:val="FontStyle31"/>
                <w:sz w:val="24"/>
                <w:szCs w:val="24"/>
              </w:rPr>
              <w:t>самосто</w:t>
            </w:r>
            <w:r w:rsidRPr="00DA77AA">
              <w:rPr>
                <w:rStyle w:val="FontStyle31"/>
                <w:sz w:val="24"/>
                <w:szCs w:val="24"/>
              </w:rPr>
              <w:t>я</w:t>
            </w:r>
            <w:r w:rsidRPr="00DA77AA">
              <w:rPr>
                <w:rStyle w:val="FontStyle31"/>
                <w:sz w:val="24"/>
                <w:szCs w:val="24"/>
              </w:rPr>
              <w:t>тельной</w:t>
            </w:r>
            <w:proofErr w:type="gramEnd"/>
          </w:p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работы</w:t>
            </w:r>
          </w:p>
        </w:tc>
        <w:tc>
          <w:tcPr>
            <w:tcW w:w="0" w:type="auto"/>
            <w:vMerge w:val="restart"/>
            <w:vAlign w:val="center"/>
          </w:tcPr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</w:p>
          <w:p w:rsidR="00731DDE" w:rsidRPr="00DA77AA" w:rsidRDefault="00731DDE" w:rsidP="00DA77AA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промежуточной аттест</w:t>
            </w:r>
            <w:r w:rsidRPr="00DA77AA">
              <w:rPr>
                <w:rStyle w:val="FontStyle31"/>
                <w:sz w:val="24"/>
                <w:szCs w:val="24"/>
              </w:rPr>
              <w:t>а</w:t>
            </w:r>
            <w:r w:rsidRPr="00DA77AA">
              <w:rPr>
                <w:rStyle w:val="FontStyle31"/>
                <w:sz w:val="24"/>
                <w:szCs w:val="24"/>
              </w:rPr>
              <w:t>ции</w:t>
            </w:r>
          </w:p>
        </w:tc>
        <w:tc>
          <w:tcPr>
            <w:tcW w:w="0" w:type="auto"/>
            <w:vMerge w:val="restart"/>
            <w:vAlign w:val="center"/>
          </w:tcPr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Код и стру</w:t>
            </w:r>
            <w:r w:rsidRPr="00DA77AA">
              <w:rPr>
                <w:rStyle w:val="FontStyle31"/>
                <w:sz w:val="24"/>
                <w:szCs w:val="24"/>
              </w:rPr>
              <w:t>к</w:t>
            </w:r>
            <w:r w:rsidRPr="00DA77AA">
              <w:rPr>
                <w:rStyle w:val="FontStyle31"/>
                <w:sz w:val="24"/>
                <w:szCs w:val="24"/>
              </w:rPr>
              <w:t xml:space="preserve">турный </w:t>
            </w:r>
          </w:p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 xml:space="preserve">элемент </w:t>
            </w:r>
          </w:p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компетенции</w:t>
            </w:r>
          </w:p>
        </w:tc>
      </w:tr>
      <w:tr w:rsidR="004D3249" w:rsidRPr="00DA77AA" w:rsidTr="005C6002">
        <w:trPr>
          <w:cantSplit/>
          <w:trHeight w:val="1576"/>
        </w:trPr>
        <w:tc>
          <w:tcPr>
            <w:tcW w:w="0" w:type="auto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extDirection w:val="btLr"/>
            <w:vAlign w:val="center"/>
          </w:tcPr>
          <w:p w:rsidR="00731DDE" w:rsidRPr="00DA77AA" w:rsidRDefault="00731DDE" w:rsidP="00DA77AA">
            <w:pPr>
              <w:pStyle w:val="Style14"/>
              <w:widowControl/>
              <w:ind w:left="113" w:right="113"/>
              <w:jc w:val="center"/>
            </w:pPr>
            <w:r w:rsidRPr="00DA77AA">
              <w:t>лекции</w:t>
            </w:r>
          </w:p>
        </w:tc>
        <w:tc>
          <w:tcPr>
            <w:tcW w:w="0" w:type="auto"/>
            <w:textDirection w:val="btLr"/>
            <w:vAlign w:val="center"/>
          </w:tcPr>
          <w:p w:rsidR="00731DDE" w:rsidRPr="00DA77AA" w:rsidRDefault="00731DDE" w:rsidP="00DA77AA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DA77AA">
              <w:t>лаборат</w:t>
            </w:r>
            <w:proofErr w:type="spellEnd"/>
            <w:r w:rsidRPr="00DA77AA">
              <w:t>.</w:t>
            </w:r>
          </w:p>
          <w:p w:rsidR="00731DDE" w:rsidRPr="00DA77AA" w:rsidRDefault="00731DDE" w:rsidP="00DA77AA">
            <w:pPr>
              <w:pStyle w:val="Style14"/>
              <w:widowControl/>
              <w:ind w:left="113" w:right="113"/>
            </w:pPr>
            <w:r w:rsidRPr="00DA77AA">
              <w:t>занятия</w:t>
            </w:r>
          </w:p>
        </w:tc>
        <w:tc>
          <w:tcPr>
            <w:tcW w:w="0" w:type="auto"/>
            <w:textDirection w:val="btLr"/>
            <w:vAlign w:val="center"/>
          </w:tcPr>
          <w:p w:rsidR="00731DDE" w:rsidRPr="00DA77AA" w:rsidRDefault="00731DDE" w:rsidP="00DA77AA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DA77AA">
              <w:t>практич</w:t>
            </w:r>
            <w:proofErr w:type="spellEnd"/>
            <w:r w:rsidRPr="00DA77AA">
              <w:t>. з</w:t>
            </w:r>
            <w:r w:rsidRPr="00DA77AA">
              <w:t>а</w:t>
            </w:r>
            <w:r w:rsidRPr="00DA77AA">
              <w:t>нятия</w:t>
            </w:r>
          </w:p>
        </w:tc>
        <w:tc>
          <w:tcPr>
            <w:tcW w:w="697" w:type="dxa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1964" w:type="dxa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</w:tr>
      <w:tr w:rsidR="004D3249" w:rsidRPr="00DA77AA" w:rsidTr="005C6002">
        <w:trPr>
          <w:trHeight w:val="432"/>
        </w:trPr>
        <w:tc>
          <w:tcPr>
            <w:tcW w:w="0" w:type="auto"/>
          </w:tcPr>
          <w:p w:rsidR="00731DDE" w:rsidRPr="00DF1A05" w:rsidRDefault="00DF1A05" w:rsidP="00DF1A05">
            <w:pPr>
              <w:pStyle w:val="a8"/>
              <w:numPr>
                <w:ilvl w:val="0"/>
                <w:numId w:val="20"/>
              </w:numPr>
              <w:ind w:left="360"/>
              <w:jc w:val="both"/>
              <w:rPr>
                <w:b/>
              </w:rPr>
            </w:pPr>
            <w:r>
              <w:rPr>
                <w:b/>
              </w:rPr>
              <w:t>Введение в техни</w:t>
            </w:r>
            <w:r w:rsidRPr="00DF1A05">
              <w:rPr>
                <w:b/>
              </w:rPr>
              <w:t xml:space="preserve">ческую диагностику </w:t>
            </w:r>
          </w:p>
        </w:tc>
        <w:tc>
          <w:tcPr>
            <w:tcW w:w="0" w:type="auto"/>
          </w:tcPr>
          <w:p w:rsidR="00731DDE" w:rsidRPr="00DA77AA" w:rsidRDefault="001E1AC0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</w:tcPr>
          <w:p w:rsidR="00731DDE" w:rsidRPr="0047159C" w:rsidRDefault="0047159C" w:rsidP="00DA77AA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731DDE" w:rsidRPr="00DA77AA" w:rsidRDefault="0047159C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97" w:type="dxa"/>
          </w:tcPr>
          <w:p w:rsidR="00731DDE" w:rsidRPr="00DA77AA" w:rsidRDefault="00731DDE" w:rsidP="00DA77A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64" w:type="dxa"/>
          </w:tcPr>
          <w:p w:rsidR="00731DDE" w:rsidRPr="00DA77AA" w:rsidRDefault="00731DDE" w:rsidP="00DA77AA"/>
        </w:tc>
        <w:tc>
          <w:tcPr>
            <w:tcW w:w="0" w:type="auto"/>
          </w:tcPr>
          <w:p w:rsidR="00731DDE" w:rsidRPr="00DA77AA" w:rsidRDefault="00731DDE" w:rsidP="00DA77AA">
            <w:r w:rsidRPr="00DA77AA">
              <w:t>Выполнение и защита лаб</w:t>
            </w:r>
            <w:r w:rsidRPr="00DA77AA">
              <w:t>о</w:t>
            </w:r>
            <w:r w:rsidRPr="00DA77AA">
              <w:t>раторной работы</w:t>
            </w:r>
            <w:r w:rsidR="000350FF" w:rsidRPr="00DA77AA">
              <w:t>.</w:t>
            </w:r>
          </w:p>
        </w:tc>
        <w:tc>
          <w:tcPr>
            <w:tcW w:w="0" w:type="auto"/>
          </w:tcPr>
          <w:p w:rsidR="00731DDE" w:rsidRPr="00DA77AA" w:rsidRDefault="00731DDE" w:rsidP="00CF4FC2">
            <w:pPr>
              <w:jc w:val="center"/>
            </w:pPr>
            <w:r w:rsidRPr="00DA77AA">
              <w:rPr>
                <w:rStyle w:val="FontStyle21"/>
                <w:sz w:val="24"/>
                <w:szCs w:val="24"/>
              </w:rPr>
              <w:t>ПК-</w:t>
            </w:r>
            <w:r w:rsidR="00CF4FC2">
              <w:rPr>
                <w:rStyle w:val="FontStyle21"/>
                <w:sz w:val="24"/>
                <w:szCs w:val="24"/>
              </w:rPr>
              <w:t>7</w:t>
            </w:r>
            <w:r w:rsidR="000350FF" w:rsidRPr="00DA77AA">
              <w:rPr>
                <w:rStyle w:val="FontStyle21"/>
                <w:sz w:val="24"/>
                <w:szCs w:val="24"/>
              </w:rPr>
              <w:t xml:space="preserve"> –</w:t>
            </w:r>
            <w:r w:rsidRPr="00DA77AA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="000350FF" w:rsidRPr="00DA77AA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Pr="00AF2BB2" w:rsidRDefault="00DF1A05" w:rsidP="00DF1A05">
            <w:pPr>
              <w:pStyle w:val="Style14"/>
              <w:widowControl/>
            </w:pPr>
            <w:r>
              <w:t>1.1. Понятие технической диагностики. Терм</w:t>
            </w:r>
            <w:r>
              <w:t>и</w:t>
            </w:r>
            <w:r>
              <w:t>ны и определения.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47159C" w:rsidRDefault="0047159C" w:rsidP="00DF1A05">
            <w:pPr>
              <w:pStyle w:val="Style14"/>
              <w:widowControl/>
              <w:jc w:val="center"/>
            </w:pPr>
            <w:r>
              <w:rPr>
                <w:lang w:val="en-US"/>
              </w:rPr>
              <w:t>0</w:t>
            </w:r>
            <w:r>
              <w:t>,2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47159C" w:rsidP="005D67F9">
            <w:pPr>
              <w:pStyle w:val="Style14"/>
              <w:widowControl/>
              <w:jc w:val="center"/>
            </w:pPr>
            <w:r>
              <w:t>0,4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1.2. Цели и задачи технической диагностики. Структура технической диагностики.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47159C" w:rsidP="00DF1A05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0</w:t>
            </w:r>
            <w:r w:rsidR="0047159C">
              <w:t>,4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1.3. Диагностические параметры.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47159C" w:rsidP="00DF1A05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0,</w:t>
            </w:r>
            <w:r w:rsidR="0047159C">
              <w:t>4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1.4 Минимизация набора контролируемых п</w:t>
            </w:r>
            <w:r>
              <w:t>а</w:t>
            </w:r>
            <w:r>
              <w:t>раметров.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47159C" w:rsidP="00DF1A05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0,</w:t>
            </w:r>
            <w:r w:rsidR="0047159C">
              <w:t>4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1.5 Физические методы контроля.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47159C" w:rsidP="00DF1A05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0,</w:t>
            </w:r>
            <w:r w:rsidR="0047159C">
              <w:t>4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Pr="00DA77AA" w:rsidRDefault="00DF1A05" w:rsidP="00DF1A05">
            <w:pPr>
              <w:jc w:val="both"/>
            </w:pPr>
            <w:r w:rsidRPr="00DA77AA">
              <w:t>Итого по разделу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47159C" w:rsidP="00DF1A0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47159C" w:rsidP="00DF1A0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</w:tr>
      <w:tr w:rsidR="00DF1A05" w:rsidRPr="00DA77AA" w:rsidTr="005C6002">
        <w:trPr>
          <w:trHeight w:val="422"/>
        </w:trPr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numPr>
                <w:ilvl w:val="0"/>
                <w:numId w:val="20"/>
              </w:numPr>
              <w:rPr>
                <w:b/>
              </w:rPr>
            </w:pPr>
            <w:r>
              <w:rPr>
                <w:b/>
              </w:rPr>
              <w:t>Методы статистических решений</w:t>
            </w:r>
            <w:r w:rsidRPr="00DA77AA">
              <w:rPr>
                <w:b/>
              </w:rPr>
              <w:t>.</w:t>
            </w:r>
          </w:p>
        </w:tc>
        <w:tc>
          <w:tcPr>
            <w:tcW w:w="0" w:type="auto"/>
          </w:tcPr>
          <w:p w:rsidR="00DF1A05" w:rsidRPr="00DA77AA" w:rsidRDefault="001E1AC0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</w:tcPr>
          <w:p w:rsidR="00DF1A05" w:rsidRPr="0047159C" w:rsidRDefault="0047159C" w:rsidP="00DF1A0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F1A05" w:rsidRPr="00DA77AA" w:rsidRDefault="0047159C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97" w:type="dxa"/>
          </w:tcPr>
          <w:p w:rsidR="00DF1A05" w:rsidRPr="00DA77AA" w:rsidRDefault="00317337" w:rsidP="008F1AD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86,4</w:t>
            </w:r>
          </w:p>
        </w:tc>
        <w:tc>
          <w:tcPr>
            <w:tcW w:w="1964" w:type="dxa"/>
          </w:tcPr>
          <w:p w:rsidR="00DF1A05" w:rsidRPr="00B130E5" w:rsidRDefault="00B130E5" w:rsidP="00DF1A05">
            <w:r w:rsidRPr="00B130E5">
              <w:t>Выполнение и</w:t>
            </w:r>
            <w:r w:rsidRPr="00B130E5">
              <w:t>н</w:t>
            </w:r>
            <w:r w:rsidRPr="00B130E5">
              <w:t xml:space="preserve">дивидуального </w:t>
            </w:r>
            <w:r w:rsidRPr="00B130E5">
              <w:lastRenderedPageBreak/>
              <w:t>домашнего зад</w:t>
            </w:r>
            <w:r w:rsidRPr="00B130E5">
              <w:t>а</w:t>
            </w:r>
            <w:r w:rsidRPr="00B130E5">
              <w:t>ния</w:t>
            </w:r>
          </w:p>
        </w:tc>
        <w:tc>
          <w:tcPr>
            <w:tcW w:w="0" w:type="auto"/>
          </w:tcPr>
          <w:p w:rsidR="00DF1A05" w:rsidRPr="00DA77AA" w:rsidRDefault="00DF1A05" w:rsidP="00DF1A05">
            <w:r w:rsidRPr="00DA77AA">
              <w:lastRenderedPageBreak/>
              <w:t>Выполнение и защита лаб</w:t>
            </w:r>
            <w:r w:rsidRPr="00DA77AA">
              <w:t>о</w:t>
            </w:r>
            <w:r w:rsidRPr="00DA77AA">
              <w:t>раторной работы.</w:t>
            </w:r>
          </w:p>
        </w:tc>
        <w:tc>
          <w:tcPr>
            <w:tcW w:w="0" w:type="auto"/>
          </w:tcPr>
          <w:p w:rsidR="00DF1A05" w:rsidRPr="00DA77AA" w:rsidRDefault="00DF1A05" w:rsidP="00CF4FC2">
            <w:pPr>
              <w:jc w:val="center"/>
            </w:pPr>
            <w:r w:rsidRPr="00DA77AA">
              <w:rPr>
                <w:rStyle w:val="FontStyle21"/>
                <w:sz w:val="24"/>
                <w:szCs w:val="24"/>
              </w:rPr>
              <w:t>ПК-</w:t>
            </w:r>
            <w:r w:rsidR="00CF4FC2">
              <w:rPr>
                <w:rStyle w:val="FontStyle21"/>
                <w:sz w:val="24"/>
                <w:szCs w:val="24"/>
              </w:rPr>
              <w:t>7</w:t>
            </w:r>
            <w:r w:rsidRPr="00DA77AA">
              <w:rPr>
                <w:rStyle w:val="FontStyle21"/>
                <w:sz w:val="24"/>
                <w:szCs w:val="24"/>
              </w:rPr>
              <w:t xml:space="preserve"> – </w:t>
            </w:r>
            <w:proofErr w:type="spellStart"/>
            <w:r w:rsidRPr="00DA77AA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lastRenderedPageBreak/>
              <w:t>2.1. Метод Байеса.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47159C" w:rsidP="00DF1A05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8F1AD8">
            <w:pPr>
              <w:pStyle w:val="Style14"/>
              <w:widowControl/>
              <w:jc w:val="center"/>
            </w:pPr>
            <w:r>
              <w:t>0,</w:t>
            </w:r>
            <w:r w:rsidR="008F1AD8">
              <w:t>3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2.2. Метод последовательного анализа.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47159C" w:rsidP="00DF1A05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0,</w:t>
            </w:r>
            <w:r w:rsidR="008F1AD8">
              <w:t>3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2.3. Метод минимального риска.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47159C" w:rsidP="00DF1A05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0,</w:t>
            </w:r>
            <w:r w:rsidR="008F1AD8">
              <w:t>3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2.4. Метод минимального числа ошибочных решений.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47159C" w:rsidP="00DF1A05">
            <w:pPr>
              <w:pStyle w:val="Style14"/>
              <w:widowControl/>
              <w:jc w:val="center"/>
            </w:pPr>
            <w:r>
              <w:t>0,4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0,</w:t>
            </w:r>
            <w:r w:rsidR="008F1AD8">
              <w:t>3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2.5. Метод минимакса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47159C" w:rsidP="00DF1A05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0,</w:t>
            </w:r>
            <w:r w:rsidR="008F1AD8">
              <w:t>3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Default="00DF1A05" w:rsidP="00DF1A05">
            <w:pPr>
              <w:pStyle w:val="Style14"/>
              <w:widowControl/>
            </w:pPr>
            <w:r>
              <w:t>2.6. Метод наибольшего правдоподобия.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47159C" w:rsidP="00DF1A05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5D67F9" w:rsidP="00DF1A05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32"/>
        </w:trPr>
        <w:tc>
          <w:tcPr>
            <w:tcW w:w="0" w:type="auto"/>
          </w:tcPr>
          <w:p w:rsidR="00DF1A05" w:rsidRPr="00DA77AA" w:rsidRDefault="00DF1A05" w:rsidP="00DF1A05">
            <w:pPr>
              <w:pStyle w:val="a8"/>
              <w:ind w:left="0"/>
              <w:jc w:val="both"/>
            </w:pPr>
            <w:r w:rsidRPr="00DA77AA">
              <w:t>Итого по разделу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47159C" w:rsidP="00DF1A0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47159C" w:rsidP="00DF1A0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99"/>
        </w:trPr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numPr>
                <w:ilvl w:val="0"/>
                <w:numId w:val="20"/>
              </w:numPr>
              <w:rPr>
                <w:b/>
              </w:rPr>
            </w:pPr>
            <w:r>
              <w:rPr>
                <w:b/>
              </w:rPr>
              <w:t>Основы надежно</w:t>
            </w:r>
            <w:r w:rsidRPr="00DF1A05">
              <w:rPr>
                <w:b/>
              </w:rPr>
              <w:t>сти электронных средств</w:t>
            </w:r>
            <w:r w:rsidRPr="00DA77AA">
              <w:rPr>
                <w:b/>
              </w:rPr>
              <w:t>.</w:t>
            </w:r>
          </w:p>
        </w:tc>
        <w:tc>
          <w:tcPr>
            <w:tcW w:w="0" w:type="auto"/>
          </w:tcPr>
          <w:p w:rsidR="00DF1A05" w:rsidRPr="00DA77AA" w:rsidRDefault="001E1AC0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</w:tcPr>
          <w:p w:rsidR="00DF1A05" w:rsidRPr="0047159C" w:rsidRDefault="0047159C" w:rsidP="00DF1A0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F1A05" w:rsidRPr="00DA77AA" w:rsidRDefault="0047159C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rPr>
                <w:b/>
              </w:rPr>
            </w:pPr>
          </w:p>
        </w:tc>
        <w:tc>
          <w:tcPr>
            <w:tcW w:w="0" w:type="auto"/>
          </w:tcPr>
          <w:p w:rsidR="00DF1A05" w:rsidRPr="00DA77AA" w:rsidRDefault="00DF1A05" w:rsidP="00DF1A05">
            <w:r w:rsidRPr="00DA77AA">
              <w:t>Выполнение и защита лаб</w:t>
            </w:r>
            <w:r w:rsidRPr="00DA77AA">
              <w:t>о</w:t>
            </w:r>
            <w:r w:rsidRPr="00DA77AA">
              <w:t>раторной работы.</w:t>
            </w:r>
          </w:p>
        </w:tc>
        <w:tc>
          <w:tcPr>
            <w:tcW w:w="0" w:type="auto"/>
          </w:tcPr>
          <w:p w:rsidR="00DF1A05" w:rsidRPr="00DA77AA" w:rsidRDefault="00DF1A05" w:rsidP="00CF4FC2">
            <w:pPr>
              <w:jc w:val="center"/>
            </w:pPr>
            <w:r w:rsidRPr="00DA77AA">
              <w:rPr>
                <w:rStyle w:val="FontStyle21"/>
                <w:sz w:val="24"/>
                <w:szCs w:val="24"/>
              </w:rPr>
              <w:t>ПК-</w:t>
            </w:r>
            <w:r w:rsidR="00CF4FC2">
              <w:rPr>
                <w:rStyle w:val="FontStyle21"/>
                <w:sz w:val="24"/>
                <w:szCs w:val="24"/>
              </w:rPr>
              <w:t>7</w:t>
            </w:r>
            <w:r w:rsidRPr="00DA77AA">
              <w:rPr>
                <w:rStyle w:val="FontStyle21"/>
                <w:sz w:val="24"/>
                <w:szCs w:val="24"/>
              </w:rPr>
              <w:t xml:space="preserve"> – </w:t>
            </w:r>
            <w:proofErr w:type="spellStart"/>
            <w:r w:rsidRPr="00DA77AA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</w:tc>
      </w:tr>
      <w:tr w:rsidR="00DF1A05" w:rsidRPr="00DA77AA" w:rsidTr="005C6002">
        <w:trPr>
          <w:trHeight w:val="499"/>
        </w:trPr>
        <w:tc>
          <w:tcPr>
            <w:tcW w:w="0" w:type="auto"/>
          </w:tcPr>
          <w:p w:rsidR="00DF1A05" w:rsidRPr="00066036" w:rsidRDefault="00DF1A05" w:rsidP="00DF1A05">
            <w:pPr>
              <w:pStyle w:val="Style14"/>
              <w:widowControl/>
              <w:rPr>
                <w:b/>
              </w:rPr>
            </w:pPr>
            <w:r w:rsidRPr="001B58A1">
              <w:t>3.1</w:t>
            </w:r>
            <w:r>
              <w:t>. Основные термины и определения теории надежности.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47159C" w:rsidP="00DF1A05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  <w:tc>
          <w:tcPr>
            <w:tcW w:w="0" w:type="auto"/>
          </w:tcPr>
          <w:p w:rsidR="00DF1A05" w:rsidRPr="00DA77AA" w:rsidRDefault="008F1AD8" w:rsidP="00DF1A05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99"/>
        </w:trPr>
        <w:tc>
          <w:tcPr>
            <w:tcW w:w="0" w:type="auto"/>
          </w:tcPr>
          <w:p w:rsidR="00DF1A05" w:rsidRPr="001B58A1" w:rsidRDefault="00DF1A05" w:rsidP="00DF1A05">
            <w:pPr>
              <w:pStyle w:val="Style14"/>
              <w:widowControl/>
            </w:pPr>
            <w:r>
              <w:t>3.2. Характеристики надежности радиоэле</w:t>
            </w:r>
            <w:r>
              <w:t>к</w:t>
            </w:r>
            <w:r>
              <w:t>тронных средств.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47159C" w:rsidP="00DF1A05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  <w:tc>
          <w:tcPr>
            <w:tcW w:w="0" w:type="auto"/>
          </w:tcPr>
          <w:p w:rsidR="00DF1A05" w:rsidRPr="00DA77AA" w:rsidRDefault="008F1AD8" w:rsidP="00DF1A05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99"/>
        </w:trPr>
        <w:tc>
          <w:tcPr>
            <w:tcW w:w="0" w:type="auto"/>
          </w:tcPr>
          <w:p w:rsidR="00DF1A05" w:rsidRPr="001B58A1" w:rsidRDefault="00DF1A05" w:rsidP="00DF1A05">
            <w:pPr>
              <w:pStyle w:val="Style14"/>
              <w:widowControl/>
            </w:pPr>
            <w:r>
              <w:t>3.3. Методы расчета надежности электронных средств.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47159C" w:rsidP="00DF1A05">
            <w:pPr>
              <w:pStyle w:val="Style14"/>
              <w:widowControl/>
              <w:jc w:val="center"/>
            </w:pPr>
            <w:r>
              <w:t>0,4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  <w:tc>
          <w:tcPr>
            <w:tcW w:w="0" w:type="auto"/>
          </w:tcPr>
          <w:p w:rsidR="00DF1A05" w:rsidRPr="00DA77AA" w:rsidRDefault="008F1AD8" w:rsidP="00DF1A0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697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99"/>
        </w:trPr>
        <w:tc>
          <w:tcPr>
            <w:tcW w:w="0" w:type="auto"/>
          </w:tcPr>
          <w:p w:rsidR="00DF1A05" w:rsidRPr="00DA77AA" w:rsidRDefault="00DF1A05" w:rsidP="00DF1A05">
            <w:pPr>
              <w:pStyle w:val="a8"/>
              <w:ind w:left="0"/>
              <w:jc w:val="both"/>
            </w:pPr>
            <w:r w:rsidRPr="00DA77AA">
              <w:t>Итого по разделу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47159C" w:rsidP="00DF1A0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  <w:tc>
          <w:tcPr>
            <w:tcW w:w="0" w:type="auto"/>
          </w:tcPr>
          <w:p w:rsidR="00DF1A05" w:rsidRPr="00DA77AA" w:rsidRDefault="008F1AD8" w:rsidP="00DF1A0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697" w:type="dxa"/>
          </w:tcPr>
          <w:p w:rsidR="00DF1A05" w:rsidRPr="00DA77AA" w:rsidRDefault="00BB3588" w:rsidP="008F1AD8">
            <w:pPr>
              <w:pStyle w:val="Style14"/>
              <w:widowControl/>
              <w:jc w:val="center"/>
            </w:pPr>
            <w:r>
              <w:t>8</w:t>
            </w:r>
            <w:r w:rsidR="008F1AD8">
              <w:t>9</w:t>
            </w: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/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99"/>
        </w:trPr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rPr>
                <w:b/>
              </w:rPr>
            </w:pPr>
            <w:r w:rsidRPr="00DA77AA">
              <w:rPr>
                <w:b/>
              </w:rPr>
              <w:t>Итого по курсу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47159C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F1A05" w:rsidRPr="005C6002" w:rsidRDefault="008F1AD8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97" w:type="dxa"/>
          </w:tcPr>
          <w:p w:rsidR="00DF1A05" w:rsidRPr="00DA77AA" w:rsidRDefault="00BB3588" w:rsidP="008F1AD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8F1AD8">
              <w:rPr>
                <w:b/>
              </w:rPr>
              <w:t>9</w:t>
            </w: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  <w:rPr>
                <w:b/>
              </w:rPr>
            </w:pPr>
            <w:r w:rsidRPr="00DA77AA">
              <w:rPr>
                <w:b/>
              </w:rPr>
              <w:t>Экзамен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  <w:tr w:rsidR="00DF1A05" w:rsidRPr="00DA77AA" w:rsidTr="005C6002">
        <w:trPr>
          <w:trHeight w:val="499"/>
        </w:trPr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rPr>
                <w:b/>
              </w:rPr>
            </w:pPr>
            <w:r w:rsidRPr="00DA77AA">
              <w:rPr>
                <w:b/>
              </w:rPr>
              <w:t>Итого по дисциплине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47159C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0" w:type="auto"/>
          </w:tcPr>
          <w:p w:rsidR="00DF1A05" w:rsidRPr="005C6002" w:rsidRDefault="008F1AD8" w:rsidP="00DF1A0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97" w:type="dxa"/>
          </w:tcPr>
          <w:p w:rsidR="00DF1A05" w:rsidRPr="00DA77AA" w:rsidRDefault="00BB3588" w:rsidP="008F1AD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8F1AD8">
              <w:rPr>
                <w:b/>
              </w:rPr>
              <w:t>9</w:t>
            </w:r>
          </w:p>
        </w:tc>
        <w:tc>
          <w:tcPr>
            <w:tcW w:w="1964" w:type="dxa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DF1A05" w:rsidRPr="00DA77AA" w:rsidRDefault="00DF1A05" w:rsidP="00DF1A05">
            <w:pPr>
              <w:jc w:val="center"/>
            </w:pPr>
          </w:p>
        </w:tc>
      </w:tr>
    </w:tbl>
    <w:p w:rsidR="006208E3" w:rsidRDefault="006208E3" w:rsidP="00DA77AA">
      <w:pPr>
        <w:rPr>
          <w:color w:val="548DD4" w:themeColor="text2" w:themeTint="99"/>
        </w:rPr>
      </w:pPr>
    </w:p>
    <w:p w:rsidR="009D1334" w:rsidRDefault="009D1334" w:rsidP="00DA77AA">
      <w:pPr>
        <w:rPr>
          <w:color w:val="548DD4" w:themeColor="text2" w:themeTint="99"/>
        </w:rPr>
        <w:sectPr w:rsidR="009D1334" w:rsidSect="00EB316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90763" w:rsidRPr="00AE2FBC" w:rsidRDefault="00E90763" w:rsidP="00AE2FBC">
      <w:pPr>
        <w:pStyle w:val="1"/>
        <w:rPr>
          <w:rFonts w:cs="Times New Roman"/>
          <w:caps w:val="0"/>
          <w:sz w:val="24"/>
          <w:szCs w:val="24"/>
        </w:rPr>
      </w:pPr>
      <w:r w:rsidRPr="00AE2FBC">
        <w:rPr>
          <w:rFonts w:cs="Times New Roman"/>
          <w:caps w:val="0"/>
          <w:sz w:val="24"/>
          <w:szCs w:val="24"/>
        </w:rPr>
        <w:lastRenderedPageBreak/>
        <w:t>5 Образовательные технологии:</w:t>
      </w:r>
    </w:p>
    <w:p w:rsidR="00E90763" w:rsidRPr="00DA77AA" w:rsidRDefault="008F0B94" w:rsidP="00DA77AA">
      <w:r w:rsidRPr="00DA77AA">
        <w:t>1. Традиционные образовательные технологии ориентируются на организацию образов</w:t>
      </w:r>
      <w:r w:rsidRPr="00DA77AA">
        <w:t>а</w:t>
      </w:r>
      <w:r w:rsidRPr="00DA77AA">
        <w:t>тельного процесса, предполагающую прямую трансляцию знаний от преподавателя к ст</w:t>
      </w:r>
      <w:r w:rsidRPr="00DA77AA">
        <w:t>у</w:t>
      </w:r>
      <w:r w:rsidRPr="00DA77AA">
        <w:t>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</w:t>
      </w:r>
      <w:r w:rsidRPr="00DA77AA">
        <w:t>а</w:t>
      </w:r>
      <w:r w:rsidRPr="00DA77AA">
        <w:t>рактер.</w:t>
      </w:r>
    </w:p>
    <w:p w:rsidR="008F0B94" w:rsidRPr="00DA77AA" w:rsidRDefault="008F0B94" w:rsidP="00DA77AA">
      <w:r w:rsidRPr="00DA77AA">
        <w:t>1.1 Формы учебных занятий с использованием традиционных технологий:</w:t>
      </w:r>
    </w:p>
    <w:p w:rsidR="008F0B94" w:rsidRPr="00DA77AA" w:rsidRDefault="007F245C" w:rsidP="00DA77AA">
      <w:pPr>
        <w:ind w:firstLine="708"/>
      </w:pPr>
      <w:r w:rsidRPr="00DA77AA">
        <w:t xml:space="preserve">– </w:t>
      </w:r>
      <w:r w:rsidR="008F0B94" w:rsidRPr="00DA77AA">
        <w:t>Информационная лекция – последовательное изложение материала в дисципл</w:t>
      </w:r>
      <w:r w:rsidR="008F0B94" w:rsidRPr="00DA77AA">
        <w:t>и</w:t>
      </w:r>
      <w:r w:rsidR="008F0B94" w:rsidRPr="00DA77AA">
        <w:t>нарной логике, осуществляемое преимущественно вербальными средствами (монолог преподавателя).</w:t>
      </w:r>
    </w:p>
    <w:p w:rsidR="008F0B94" w:rsidRPr="00DA77AA" w:rsidRDefault="007F245C" w:rsidP="00DA77AA">
      <w:pPr>
        <w:ind w:firstLine="567"/>
      </w:pPr>
      <w:r w:rsidRPr="00DA77AA">
        <w:t xml:space="preserve">– </w:t>
      </w:r>
      <w:r w:rsidR="008F0B94" w:rsidRPr="00DA77AA"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="008F0B94" w:rsidRPr="00DA77AA">
        <w:t>е</w:t>
      </w:r>
      <w:r w:rsidR="008F0B94" w:rsidRPr="00DA77AA">
        <w:t>альных объектов.</w:t>
      </w:r>
    </w:p>
    <w:p w:rsidR="007F245C" w:rsidRPr="00DA77AA" w:rsidRDefault="007F245C" w:rsidP="00DA77AA">
      <w:r w:rsidRPr="00DA77AA">
        <w:t>2. Информационно-коммуникационные образовательные технологии – организация обр</w:t>
      </w:r>
      <w:r w:rsidRPr="00DA77AA">
        <w:t>а</w:t>
      </w:r>
      <w:r w:rsidRPr="00DA77AA">
        <w:t>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7F245C" w:rsidRPr="00DA77AA" w:rsidRDefault="007F245C" w:rsidP="00DA77AA">
      <w:r w:rsidRPr="00DA77AA">
        <w:t>2.2Формы учебных занятий с использованием информационно-коммуникационных техн</w:t>
      </w:r>
      <w:r w:rsidRPr="00DA77AA">
        <w:t>о</w:t>
      </w:r>
      <w:r w:rsidRPr="00DA77AA">
        <w:t>логий:</w:t>
      </w:r>
    </w:p>
    <w:p w:rsidR="007F245C" w:rsidRDefault="007F245C" w:rsidP="00DA77AA">
      <w:pPr>
        <w:ind w:firstLine="567"/>
      </w:pPr>
      <w:proofErr w:type="gramStart"/>
      <w:r w:rsidRPr="00DA77AA">
        <w:t>– Лекция-визуализация – изложение содержания сопровождается презентацией (д</w:t>
      </w:r>
      <w:r w:rsidRPr="00DA77AA">
        <w:t>е</w:t>
      </w:r>
      <w:r w:rsidRPr="00DA77AA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9D1334" w:rsidRPr="00DA77AA" w:rsidRDefault="009D1334" w:rsidP="00DA77AA">
      <w:pPr>
        <w:ind w:firstLine="567"/>
      </w:pPr>
    </w:p>
    <w:p w:rsidR="00E90763" w:rsidRPr="00AE2FBC" w:rsidRDefault="00E90763" w:rsidP="00AE2FBC">
      <w:pPr>
        <w:pStyle w:val="1"/>
        <w:rPr>
          <w:caps w:val="0"/>
        </w:rPr>
      </w:pPr>
      <w:r w:rsidRPr="00AE2FBC">
        <w:rPr>
          <w:caps w:val="0"/>
        </w:rPr>
        <w:t>6 Учебно-методическое обеспечение самостоятельной работы студентов</w:t>
      </w:r>
    </w:p>
    <w:p w:rsidR="00E90763" w:rsidRPr="00DA77AA" w:rsidRDefault="00E90763" w:rsidP="00DA77A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F01D3A" w:rsidRPr="00DA77AA" w:rsidRDefault="009D1334" w:rsidP="00DA77AA">
      <w:pPr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Перечень вопросов на экзамен:</w:t>
      </w:r>
    </w:p>
    <w:p w:rsidR="00D14110" w:rsidRPr="00DA77AA" w:rsidRDefault="00D14110" w:rsidP="00DA77A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385BEE">
        <w:t>Цели и задачи технической диагностики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385BEE">
        <w:t>Минимизация набора контролируемых параметров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Структура технической диагностики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Метод Байеса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Математическая постановка задачи технического диагностирования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Метод последовательного анализа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Диагностические параметры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Ложная тревога и пропуск цели. Средний риск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Таблица функций неисправностей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Метод минимального риска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Энтропия системы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Метод минимального числа ошибочных решений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Измерение информации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Метод минимакса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Количественные показатели безотказности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Метод Неймана-Пирсона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Метод минимального риска при наличии зоны неопределенности</w:t>
      </w:r>
      <w:r w:rsidRPr="00043084">
        <w:t>.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Физические методы контроля в технической диагностике</w:t>
      </w:r>
      <w:r w:rsidRPr="00043084">
        <w:t>.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>
        <w:t>Энтропия системы, состояния которой распределены по нормальному закону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Понятия надежности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Отказы и неисправности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Системы и элементы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Единичные показатели безотказности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Зависимости между отдельными показателями надежности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lastRenderedPageBreak/>
        <w:t>Единичные показатели восстанавливаемости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Комплексные показатели надежности радиоэлектронных средств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Методы расчета надежности по внезапным отказам</w:t>
      </w:r>
      <w:r>
        <w:t xml:space="preserve"> </w:t>
      </w:r>
      <w:r w:rsidRPr="007C5DF0">
        <w:t>при последовательном соед</w:t>
      </w:r>
      <w:r w:rsidRPr="007C5DF0">
        <w:t>и</w:t>
      </w:r>
      <w:r w:rsidRPr="007C5DF0">
        <w:t>нении элементов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Прикидочный расчет надежности</w:t>
      </w:r>
    </w:p>
    <w:p w:rsidR="009D1334" w:rsidRPr="007C5DF0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Ориентировочный расчет надежности</w:t>
      </w:r>
    </w:p>
    <w:p w:rsidR="009D1334" w:rsidRDefault="009D1334" w:rsidP="009D1334">
      <w:pPr>
        <w:widowControl/>
        <w:numPr>
          <w:ilvl w:val="0"/>
          <w:numId w:val="38"/>
        </w:numPr>
        <w:autoSpaceDE/>
        <w:autoSpaceDN/>
        <w:adjustRightInd/>
        <w:jc w:val="both"/>
      </w:pPr>
      <w:r w:rsidRPr="007C5DF0">
        <w:t>Окончательный расчет надежности</w:t>
      </w:r>
    </w:p>
    <w:p w:rsidR="00655D8F" w:rsidRPr="00DA77AA" w:rsidRDefault="00655D8F" w:rsidP="009D1334">
      <w:pPr>
        <w:spacing w:after="120"/>
      </w:pPr>
    </w:p>
    <w:p w:rsidR="00DA77AA" w:rsidRPr="00DA77AA" w:rsidRDefault="00DA77AA" w:rsidP="00DA77AA">
      <w:pPr>
        <w:pStyle w:val="a8"/>
        <w:spacing w:after="120"/>
        <w:sectPr w:rsidR="00DA77AA" w:rsidRPr="00DA77AA" w:rsidSect="00DA77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4"/>
        <w:gridCol w:w="5911"/>
        <w:gridCol w:w="5911"/>
      </w:tblGrid>
      <w:tr w:rsidR="00DA77AA" w:rsidRPr="00DA77AA" w:rsidTr="00DA77AA">
        <w:trPr>
          <w:trHeight w:val="1114"/>
          <w:tblHeader/>
        </w:trPr>
        <w:tc>
          <w:tcPr>
            <w:tcW w:w="1002" w:type="pct"/>
            <w:vAlign w:val="center"/>
          </w:tcPr>
          <w:p w:rsidR="00DA77AA" w:rsidRPr="00DA77AA" w:rsidRDefault="00DA77AA" w:rsidP="00DA77AA">
            <w:pPr>
              <w:jc w:val="center"/>
            </w:pPr>
            <w:r w:rsidRPr="00DA77AA">
              <w:lastRenderedPageBreak/>
              <w:t xml:space="preserve">Структурный элемент </w:t>
            </w:r>
            <w:r w:rsidRPr="00DA77AA">
              <w:br/>
              <w:t>компетенции</w:t>
            </w:r>
          </w:p>
        </w:tc>
        <w:tc>
          <w:tcPr>
            <w:tcW w:w="1999" w:type="pct"/>
            <w:shd w:val="clear" w:color="auto" w:fill="auto"/>
            <w:vAlign w:val="center"/>
          </w:tcPr>
          <w:p w:rsidR="00DA77AA" w:rsidRPr="00DA77AA" w:rsidRDefault="00DA77AA" w:rsidP="00DA77AA">
            <w:pPr>
              <w:jc w:val="center"/>
            </w:pPr>
            <w:r w:rsidRPr="00DA77AA">
              <w:t>Планируемые результаты обучения</w:t>
            </w:r>
          </w:p>
        </w:tc>
        <w:tc>
          <w:tcPr>
            <w:tcW w:w="1999" w:type="pct"/>
            <w:vAlign w:val="center"/>
          </w:tcPr>
          <w:p w:rsidR="00DA77AA" w:rsidRPr="00DA77AA" w:rsidRDefault="00DA77AA" w:rsidP="00DA77AA">
            <w:pPr>
              <w:jc w:val="center"/>
            </w:pPr>
            <w:r w:rsidRPr="00DA77AA">
              <w:t>Оценочные средства</w:t>
            </w:r>
          </w:p>
        </w:tc>
      </w:tr>
      <w:tr w:rsidR="00DA77AA" w:rsidRPr="00DA77AA" w:rsidTr="00DA77AA">
        <w:tc>
          <w:tcPr>
            <w:tcW w:w="5000" w:type="pct"/>
            <w:gridSpan w:val="3"/>
          </w:tcPr>
          <w:p w:rsidR="00DA77AA" w:rsidRPr="00DA77AA" w:rsidRDefault="00DA77AA" w:rsidP="00DA77AA">
            <w:pPr>
              <w:rPr>
                <w:rStyle w:val="FontStyle21"/>
                <w:sz w:val="24"/>
                <w:szCs w:val="24"/>
              </w:rPr>
            </w:pPr>
            <w:r w:rsidRPr="00DA77AA">
              <w:rPr>
                <w:rStyle w:val="FontStyle21"/>
                <w:sz w:val="24"/>
                <w:szCs w:val="24"/>
              </w:rPr>
              <w:t xml:space="preserve">ПК-1 - способность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DA77AA">
              <w:rPr>
                <w:rStyle w:val="FontStyle21"/>
                <w:sz w:val="24"/>
                <w:szCs w:val="24"/>
              </w:rPr>
              <w:t>нан</w:t>
            </w:r>
            <w:r w:rsidRPr="00DA77AA">
              <w:rPr>
                <w:rStyle w:val="FontStyle21"/>
                <w:sz w:val="24"/>
                <w:szCs w:val="24"/>
              </w:rPr>
              <w:t>о</w:t>
            </w:r>
            <w:r w:rsidRPr="00DA77AA">
              <w:rPr>
                <w:rStyle w:val="FontStyle21"/>
                <w:sz w:val="24"/>
                <w:szCs w:val="24"/>
              </w:rPr>
              <w:t>электроники</w:t>
            </w:r>
            <w:proofErr w:type="spellEnd"/>
            <w:r w:rsidRPr="00DA77AA">
              <w:rPr>
                <w:rStyle w:val="FontStyle21"/>
                <w:sz w:val="24"/>
                <w:szCs w:val="24"/>
              </w:rPr>
              <w:t xml:space="preserve"> различного функционального назначения, а также использовать стандартные программные средства их компьютерного мод</w:t>
            </w:r>
            <w:r w:rsidRPr="00DA77AA">
              <w:rPr>
                <w:rStyle w:val="FontStyle21"/>
                <w:sz w:val="24"/>
                <w:szCs w:val="24"/>
              </w:rPr>
              <w:t>е</w:t>
            </w:r>
            <w:r w:rsidRPr="00DA77AA">
              <w:rPr>
                <w:rStyle w:val="FontStyle21"/>
                <w:sz w:val="24"/>
                <w:szCs w:val="24"/>
              </w:rPr>
              <w:t>лирование</w:t>
            </w:r>
          </w:p>
        </w:tc>
      </w:tr>
      <w:tr w:rsidR="009D1334" w:rsidRPr="00DA77AA" w:rsidTr="00DA77AA">
        <w:tc>
          <w:tcPr>
            <w:tcW w:w="1002" w:type="pct"/>
          </w:tcPr>
          <w:p w:rsidR="009D1334" w:rsidRPr="00DA77AA" w:rsidRDefault="009D1334" w:rsidP="009D1334">
            <w:r w:rsidRPr="00DA77AA">
              <w:t>Знать</w:t>
            </w:r>
          </w:p>
        </w:tc>
        <w:tc>
          <w:tcPr>
            <w:tcW w:w="1999" w:type="pct"/>
          </w:tcPr>
          <w:p w:rsidR="009D1334" w:rsidRPr="00DA77AA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>
              <w:rPr>
                <w:rStyle w:val="FontStyle16"/>
                <w:b w:val="0"/>
                <w:sz w:val="24"/>
                <w:szCs w:val="24"/>
              </w:rPr>
              <w:t>основные понятия теории тех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нического диагност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и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рования и общей теории надежности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9D1334" w:rsidRPr="00DA77AA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t xml:space="preserve">– 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методы расчета основных показателей надежности и диагностирования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9D1334" w:rsidRPr="00DA77AA" w:rsidRDefault="009D1334" w:rsidP="009D1334">
            <w:pPr>
              <w:jc w:val="both"/>
              <w:rPr>
                <w:i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>
              <w:t>статистические методы классификации диагно</w:t>
            </w:r>
            <w:r w:rsidRPr="00E21197">
              <w:t>зов</w:t>
            </w:r>
            <w:r w:rsidRPr="00DA77AA">
              <w:t>.</w:t>
            </w:r>
          </w:p>
        </w:tc>
        <w:tc>
          <w:tcPr>
            <w:tcW w:w="1999" w:type="pct"/>
          </w:tcPr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385BEE">
              <w:t>Цели и задачи технической диагностики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385BEE">
              <w:t>Минимизация набора контролируемых пар</w:t>
            </w:r>
            <w:r w:rsidRPr="00385BEE">
              <w:t>а</w:t>
            </w:r>
            <w:r w:rsidRPr="00385BEE">
              <w:t>метров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Структура технической диагностики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Метод Байеса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Математическая постановка задачи техническ</w:t>
            </w:r>
            <w:r>
              <w:t>о</w:t>
            </w:r>
            <w:r>
              <w:t>го диагностирования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Метод последовательного анализа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Диагностические параметры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Ложная тревога и пропуск цели. Средний риск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Таблица функций неисправностей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Метод минимального риска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Энтропия системы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Метод минимального числа ошибочных реш</w:t>
            </w:r>
            <w:r>
              <w:t>е</w:t>
            </w:r>
            <w:r>
              <w:t>ний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Измерение информации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Метод минимакса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Количественные показатели безотказности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Метод Неймана-Пирсона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Метод минимального риска при наличии зоны неопределенности</w:t>
            </w:r>
            <w:r w:rsidRPr="00043084">
              <w:t>.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Физические методы контроля в технической диагностике</w:t>
            </w:r>
            <w:r w:rsidRPr="00043084">
              <w:t>.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>
              <w:t>Энтропия системы, состояния которой распр</w:t>
            </w:r>
            <w:r>
              <w:t>е</w:t>
            </w:r>
            <w:r>
              <w:t>делены по нормальному закону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Понятия надежности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lastRenderedPageBreak/>
              <w:t>Отказы и неисправности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Системы и элементы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Единичные показатели безотказности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Зависимости между отдельными показателями надежности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Единичные показатели восстанавливаемости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Комплексные показатели надежности ради</w:t>
            </w:r>
            <w:r w:rsidRPr="007C5DF0">
              <w:t>о</w:t>
            </w:r>
            <w:r w:rsidRPr="007C5DF0">
              <w:t>электронных средств</w:t>
            </w:r>
          </w:p>
          <w:p w:rsidR="009D1334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Методы расчета надежности по внезапным о</w:t>
            </w:r>
            <w:r w:rsidRPr="007C5DF0">
              <w:t>т</w:t>
            </w:r>
            <w:r w:rsidRPr="007C5DF0">
              <w:t>казам</w:t>
            </w:r>
            <w:r>
              <w:t xml:space="preserve"> </w:t>
            </w:r>
            <w:r w:rsidRPr="007C5DF0">
              <w:t>при последовательном соединении эл</w:t>
            </w:r>
            <w:r w:rsidRPr="007C5DF0">
              <w:t>е</w:t>
            </w:r>
            <w:r w:rsidRPr="007C5DF0">
              <w:t>ментов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Прикидочный расчет надежности</w:t>
            </w:r>
          </w:p>
          <w:p w:rsidR="009D1334" w:rsidRPr="007C5DF0" w:rsidRDefault="009D1334" w:rsidP="009D1334">
            <w:pPr>
              <w:widowControl/>
              <w:numPr>
                <w:ilvl w:val="0"/>
                <w:numId w:val="47"/>
              </w:numPr>
              <w:autoSpaceDE/>
              <w:autoSpaceDN/>
              <w:adjustRightInd/>
              <w:jc w:val="both"/>
            </w:pPr>
            <w:r w:rsidRPr="007C5DF0">
              <w:t>Ориентировочный расчет надежности</w:t>
            </w:r>
          </w:p>
          <w:p w:rsidR="009D1334" w:rsidRPr="009D1334" w:rsidRDefault="009D1334" w:rsidP="009D1334">
            <w:pPr>
              <w:spacing w:after="120"/>
              <w:rPr>
                <w:rStyle w:val="FontStyle16"/>
                <w:b w:val="0"/>
                <w:sz w:val="24"/>
                <w:szCs w:val="24"/>
              </w:rPr>
            </w:pPr>
            <w:r w:rsidRPr="007C5DF0">
              <w:t>Окончательный расчет надежности</w:t>
            </w:r>
          </w:p>
        </w:tc>
      </w:tr>
      <w:tr w:rsidR="009D1334" w:rsidRPr="00DA77AA" w:rsidTr="00DA77AA">
        <w:tc>
          <w:tcPr>
            <w:tcW w:w="1002" w:type="pct"/>
          </w:tcPr>
          <w:p w:rsidR="009D1334" w:rsidRPr="00DA77AA" w:rsidRDefault="009D1334" w:rsidP="009D1334">
            <w:r w:rsidRPr="00DA77AA">
              <w:lastRenderedPageBreak/>
              <w:t>Уметь:</w:t>
            </w:r>
          </w:p>
        </w:tc>
        <w:tc>
          <w:tcPr>
            <w:tcW w:w="1999" w:type="pct"/>
          </w:tcPr>
          <w:p w:rsidR="009D1334" w:rsidRPr="00DA77AA" w:rsidRDefault="009D1334" w:rsidP="009D1334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>
              <w:rPr>
                <w:rStyle w:val="FontStyle16"/>
                <w:b w:val="0"/>
                <w:sz w:val="24"/>
                <w:szCs w:val="24"/>
              </w:rPr>
              <w:t>производить рас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чет на</w:t>
            </w:r>
            <w:r>
              <w:rPr>
                <w:rStyle w:val="FontStyle16"/>
                <w:b w:val="0"/>
                <w:sz w:val="24"/>
                <w:szCs w:val="24"/>
              </w:rPr>
              <w:t>дежности электронных си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стем</w:t>
            </w:r>
          </w:p>
          <w:p w:rsidR="009D1334" w:rsidRPr="00DA77AA" w:rsidRDefault="009D1334" w:rsidP="009D1334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>
              <w:rPr>
                <w:rStyle w:val="FontStyle16"/>
                <w:b w:val="0"/>
                <w:sz w:val="24"/>
                <w:szCs w:val="24"/>
              </w:rPr>
              <w:t>применять раз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личные методы автоматической кла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с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сификации диагнозов</w:t>
            </w:r>
          </w:p>
          <w:p w:rsidR="009D1334" w:rsidRPr="00DA77AA" w:rsidRDefault="009D1334" w:rsidP="009D1334"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разрабатывать диагностические тесты различной сложности</w:t>
            </w:r>
          </w:p>
        </w:tc>
        <w:tc>
          <w:tcPr>
            <w:tcW w:w="1999" w:type="pct"/>
          </w:tcPr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>Перечень вопросов для подготовки к выполнению практического задания №1</w:t>
            </w:r>
          </w:p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>1. Определение интегральной и дифференциальной нелинейности сигнала ЦАП;</w:t>
            </w:r>
          </w:p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>2. Определение коэффициента гармонических искаж</w:t>
            </w:r>
            <w:r w:rsidRPr="009D1334">
              <w:rPr>
                <w:rStyle w:val="FontStyle16"/>
                <w:b w:val="0"/>
                <w:sz w:val="24"/>
                <w:szCs w:val="24"/>
              </w:rPr>
              <w:t>е</w:t>
            </w:r>
            <w:r w:rsidRPr="009D1334">
              <w:rPr>
                <w:rStyle w:val="FontStyle16"/>
                <w:b w:val="0"/>
                <w:sz w:val="24"/>
                <w:szCs w:val="24"/>
              </w:rPr>
              <w:t>ний сигнала ЦАП;</w:t>
            </w:r>
          </w:p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>3. Измерения потребляемой мощности;</w:t>
            </w:r>
          </w:p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>4. Определение характеристик проходного полосового фильтра;</w:t>
            </w:r>
          </w:p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>Перечень тем для подготовки к практическому зад</w:t>
            </w:r>
            <w:r w:rsidRPr="009D1334">
              <w:rPr>
                <w:rStyle w:val="FontStyle16"/>
                <w:b w:val="0"/>
                <w:sz w:val="24"/>
                <w:szCs w:val="24"/>
              </w:rPr>
              <w:t>а</w:t>
            </w:r>
            <w:r w:rsidRPr="009D1334">
              <w:rPr>
                <w:rStyle w:val="FontStyle16"/>
                <w:b w:val="0"/>
                <w:sz w:val="24"/>
                <w:szCs w:val="24"/>
              </w:rPr>
              <w:t>нию №2</w:t>
            </w:r>
          </w:p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 xml:space="preserve">1. </w:t>
            </w:r>
            <w:proofErr w:type="gramStart"/>
            <w:r w:rsidRPr="009D1334">
              <w:rPr>
                <w:rStyle w:val="FontStyle16"/>
                <w:b w:val="0"/>
                <w:sz w:val="24"/>
                <w:szCs w:val="24"/>
              </w:rPr>
              <w:t>Тесты</w:t>
            </w:r>
            <w:proofErr w:type="gramEnd"/>
            <w:r w:rsidRPr="009D1334">
              <w:rPr>
                <w:rStyle w:val="FontStyle16"/>
                <w:b w:val="0"/>
                <w:sz w:val="24"/>
                <w:szCs w:val="24"/>
              </w:rPr>
              <w:t xml:space="preserve"> характеризующие ошибки при передаче да</w:t>
            </w:r>
            <w:r w:rsidRPr="009D1334">
              <w:rPr>
                <w:rStyle w:val="FontStyle16"/>
                <w:b w:val="0"/>
                <w:sz w:val="24"/>
                <w:szCs w:val="24"/>
              </w:rPr>
              <w:t>н</w:t>
            </w:r>
            <w:r w:rsidRPr="009D1334">
              <w:rPr>
                <w:rStyle w:val="FontStyle16"/>
                <w:b w:val="0"/>
                <w:sz w:val="24"/>
                <w:szCs w:val="24"/>
              </w:rPr>
              <w:t>ных;</w:t>
            </w:r>
          </w:p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>2. Тестирование шины I2C;</w:t>
            </w:r>
          </w:p>
          <w:p w:rsidR="009D1334" w:rsidRPr="009D1334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t>3. Аналоговый анализ цифрового сигнала;</w:t>
            </w:r>
          </w:p>
          <w:p w:rsidR="009D1334" w:rsidRPr="005F550D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9D1334">
              <w:rPr>
                <w:rStyle w:val="FontStyle16"/>
                <w:b w:val="0"/>
                <w:sz w:val="24"/>
                <w:szCs w:val="24"/>
              </w:rPr>
              <w:lastRenderedPageBreak/>
              <w:t>4. Функциональные тесты памяти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</w:tr>
      <w:tr w:rsidR="009D1334" w:rsidRPr="00DA77AA" w:rsidTr="00DA77AA">
        <w:tc>
          <w:tcPr>
            <w:tcW w:w="1002" w:type="pct"/>
          </w:tcPr>
          <w:p w:rsidR="009D1334" w:rsidRPr="00DA77AA" w:rsidRDefault="009D1334" w:rsidP="009D1334">
            <w:r w:rsidRPr="00DA77AA">
              <w:lastRenderedPageBreak/>
              <w:t>Владеть:</w:t>
            </w:r>
          </w:p>
        </w:tc>
        <w:tc>
          <w:tcPr>
            <w:tcW w:w="1999" w:type="pct"/>
          </w:tcPr>
          <w:p w:rsidR="009D1334" w:rsidRPr="00DA77AA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навыками основных математических методов расч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е</w:t>
            </w:r>
            <w:r w:rsidRPr="00E21197">
              <w:rPr>
                <w:rStyle w:val="FontStyle16"/>
                <w:b w:val="0"/>
                <w:sz w:val="24"/>
                <w:szCs w:val="24"/>
              </w:rPr>
              <w:t>та и моделирования надежности электронных систем</w:t>
            </w:r>
          </w:p>
          <w:p w:rsidR="009D1334" w:rsidRPr="00DA77AA" w:rsidRDefault="009D1334" w:rsidP="009D1334">
            <w:r w:rsidRPr="00DA77AA">
              <w:rPr>
                <w:rStyle w:val="FontStyle16"/>
                <w:sz w:val="24"/>
                <w:szCs w:val="24"/>
              </w:rPr>
              <w:t xml:space="preserve">– </w:t>
            </w:r>
            <w:r w:rsidRPr="00E21197">
              <w:t>методами классификации диагнозов электронных систем</w:t>
            </w:r>
          </w:p>
          <w:p w:rsidR="009D1334" w:rsidRPr="00DA77AA" w:rsidRDefault="009D1334" w:rsidP="009D1334">
            <w:r w:rsidRPr="00DA77AA">
              <w:t xml:space="preserve">– </w:t>
            </w:r>
            <w:r>
              <w:t>средствами диа</w:t>
            </w:r>
            <w:r w:rsidRPr="00E21197">
              <w:t>гностирования</w:t>
            </w:r>
          </w:p>
        </w:tc>
        <w:tc>
          <w:tcPr>
            <w:tcW w:w="1999" w:type="pct"/>
          </w:tcPr>
          <w:p w:rsidR="009D1334" w:rsidRPr="005E561C" w:rsidRDefault="009D1334" w:rsidP="009D1334">
            <w:pPr>
              <w:jc w:val="center"/>
              <w:rPr>
                <w:szCs w:val="28"/>
              </w:rPr>
            </w:pPr>
            <w:r w:rsidRPr="005E561C">
              <w:rPr>
                <w:szCs w:val="28"/>
              </w:rPr>
              <w:t>Вариант №1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ЗАДАНИЕ 1. Методы статистических решений.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При диагностировании электромагнитного измер</w:t>
            </w:r>
            <w:r w:rsidRPr="005E561C">
              <w:rPr>
                <w:szCs w:val="28"/>
              </w:rPr>
              <w:t>и</w:t>
            </w:r>
            <w:r w:rsidRPr="005E561C">
              <w:rPr>
                <w:szCs w:val="28"/>
              </w:rPr>
              <w:t>тельного устройства установлено, что в 5% случаев выход подобных устрой</w:t>
            </w:r>
            <w:proofErr w:type="gramStart"/>
            <w:r w:rsidRPr="005E561C">
              <w:rPr>
                <w:szCs w:val="28"/>
              </w:rPr>
              <w:t>ств св</w:t>
            </w:r>
            <w:proofErr w:type="gramEnd"/>
            <w:r w:rsidRPr="005E561C">
              <w:rPr>
                <w:szCs w:val="28"/>
              </w:rPr>
              <w:t>язаны с неисправностью измерительной катушки. При этом для исправного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>стояния среднее значение сопротивления катушки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27" type="#_x0000_t75" style="width:67.6pt;height:18.8pt" o:ole="">
                  <v:imagedata r:id="rId14" o:title=""/>
                </v:shape>
                <o:OLEObject Type="Embed" ProgID="Equation.DSMT4" ShapeID="_x0000_i1027" DrawAspect="Content" ObjectID="_1666889696" r:id="rId15"/>
              </w:object>
            </w:r>
            <w:r w:rsidRPr="005E561C">
              <w:rPr>
                <w:szCs w:val="28"/>
              </w:rPr>
              <w:t>, а среднеквадратичное отклон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ние </w:t>
            </w:r>
            <w:r w:rsidRPr="005E561C">
              <w:rPr>
                <w:position w:val="-6"/>
                <w:szCs w:val="28"/>
              </w:rPr>
              <w:object w:dxaOrig="1060" w:dyaOrig="300">
                <v:shape id="_x0000_i1028" type="#_x0000_t75" style="width:53.2pt;height:15.65pt" o:ole="">
                  <v:imagedata r:id="rId16" o:title=""/>
                </v:shape>
                <o:OLEObject Type="Embed" ProgID="Equation.DSMT4" ShapeID="_x0000_i1028" DrawAspect="Content" ObjectID="_1666889697" r:id="rId17"/>
              </w:object>
            </w:r>
            <w:r w:rsidRPr="005E561C">
              <w:rPr>
                <w:szCs w:val="28"/>
              </w:rPr>
              <w:t>. В случае наличия недопустимых изм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>нений в измерительном сигнале среднее значение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противления составляет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29" type="#_x0000_t75" style="width:67.6pt;height:18.8pt" o:ole="">
                  <v:imagedata r:id="rId18" o:title=""/>
                </v:shape>
                <o:OLEObject Type="Embed" ProgID="Equation.DSMT4" ShapeID="_x0000_i1029" DrawAspect="Content" ObjectID="_1666889698" r:id="rId19"/>
              </w:object>
            </w:r>
            <w:r w:rsidRPr="005E561C">
              <w:rPr>
                <w:szCs w:val="28"/>
              </w:rPr>
              <w:t>, а среднеквадр</w:t>
            </w:r>
            <w:r w:rsidRPr="005E561C">
              <w:rPr>
                <w:szCs w:val="28"/>
              </w:rPr>
              <w:t>а</w:t>
            </w:r>
            <w:r w:rsidRPr="005E561C">
              <w:rPr>
                <w:szCs w:val="28"/>
              </w:rPr>
              <w:t xml:space="preserve">тичное отклонение </w:t>
            </w:r>
            <w:r w:rsidRPr="005E561C">
              <w:rPr>
                <w:position w:val="-6"/>
                <w:szCs w:val="28"/>
              </w:rPr>
              <w:object w:dxaOrig="1040" w:dyaOrig="300">
                <v:shape id="_x0000_i1030" type="#_x0000_t75" style="width:51.95pt;height:15.65pt" o:ole="">
                  <v:imagedata r:id="rId20" o:title=""/>
                </v:shape>
                <o:OLEObject Type="Embed" ProgID="Equation.DSMT4" ShapeID="_x0000_i1030" DrawAspect="Content" ObjectID="_1666889699" r:id="rId21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Выполнено измерение сопротивление измерительных катушек </w:t>
            </w:r>
            <w:r w:rsidRPr="005E561C">
              <w:rPr>
                <w:position w:val="-6"/>
                <w:szCs w:val="28"/>
              </w:rPr>
              <w:object w:dxaOrig="820" w:dyaOrig="300">
                <v:shape id="_x0000_i1031" type="#_x0000_t75" style="width:41.3pt;height:15.65pt" o:ole="">
                  <v:imagedata r:id="rId22" o:title=""/>
                </v:shape>
                <o:OLEObject Type="Embed" ProgID="Equation.DSMT4" ShapeID="_x0000_i1031" DrawAspect="Content" ObjectID="_1666889700" r:id="rId23"/>
              </w:object>
            </w:r>
            <w:r w:rsidRPr="005E561C">
              <w:rPr>
                <w:szCs w:val="28"/>
              </w:rPr>
              <w:t xml:space="preserve"> чувствительных элементов: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32" type="#_x0000_t75" style="width:61.35pt;height:18.8pt" o:ole="">
                  <v:imagedata r:id="rId24" o:title=""/>
                </v:shape>
                <o:OLEObject Type="Embed" ProgID="Equation.DSMT4" ShapeID="_x0000_i1032" DrawAspect="Content" ObjectID="_1666889701" r:id="rId25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33" type="#_x0000_t75" style="width:63.85pt;height:18.8pt" o:ole="">
                  <v:imagedata r:id="rId26" o:title=""/>
                </v:shape>
                <o:OLEObject Type="Embed" ProgID="Equation.DSMT4" ShapeID="_x0000_i1033" DrawAspect="Content" ObjectID="_1666889702" r:id="rId27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34" type="#_x0000_t75" style="width:61.35pt;height:18.8pt" o:ole="">
                  <v:imagedata r:id="rId28" o:title=""/>
                </v:shape>
                <o:OLEObject Type="Embed" ProgID="Equation.DSMT4" ShapeID="_x0000_i1034" DrawAspect="Content" ObjectID="_1666889703" r:id="rId29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35" type="#_x0000_t75" style="width:63.85pt;height:18.8pt" o:ole="">
                  <v:imagedata r:id="rId30" o:title=""/>
                </v:shape>
                <o:OLEObject Type="Embed" ProgID="Equation.DSMT4" ShapeID="_x0000_i1035" DrawAspect="Content" ObjectID="_1666889704" r:id="rId31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520" w:dyaOrig="380">
                <v:shape id="_x0000_i1036" type="#_x0000_t75" style="width:76.4pt;height:18.8pt" o:ole="">
                  <v:imagedata r:id="rId32" o:title=""/>
                </v:shape>
                <o:OLEObject Type="Embed" ProgID="Equation.DSMT4" ShapeID="_x0000_i1036" DrawAspect="Content" ObjectID="_1666889705" r:id="rId33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037" type="#_x0000_t75" style="width:75.15pt;height:18.8pt" o:ole="">
                  <v:imagedata r:id="rId34" o:title=""/>
                </v:shape>
                <o:OLEObject Type="Embed" ProgID="Equation.DSMT4" ShapeID="_x0000_i1037" DrawAspect="Content" ObjectID="_1666889706" r:id="rId35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38" type="#_x0000_t75" style="width:63.85pt;height:18.8pt" o:ole="">
                  <v:imagedata r:id="rId36" o:title=""/>
                </v:shape>
                <o:OLEObject Type="Embed" ProgID="Equation.DSMT4" ShapeID="_x0000_i1038" DrawAspect="Content" ObjectID="_1666889707" r:id="rId37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039" type="#_x0000_t75" style="width:75.15pt;height:18.8pt" o:ole="">
                  <v:imagedata r:id="rId38" o:title=""/>
                </v:shape>
                <o:OLEObject Type="Embed" ProgID="Equation.DSMT4" ShapeID="_x0000_i1039" DrawAspect="Content" ObjectID="_1666889708" r:id="rId39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40" w:dyaOrig="380">
                <v:shape id="_x0000_i1040" type="#_x0000_t75" style="width:1in;height:18.8pt" o:ole="">
                  <v:imagedata r:id="rId40" o:title=""/>
                </v:shape>
                <o:OLEObject Type="Embed" ProgID="Equation.DSMT4" ShapeID="_x0000_i1040" DrawAspect="Content" ObjectID="_1666889709" r:id="rId41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579" w:dyaOrig="380">
                <v:shape id="_x0000_i1041" type="#_x0000_t75" style="width:78.9pt;height:18.8pt" o:ole="">
                  <v:imagedata r:id="rId42" o:title=""/>
                </v:shape>
                <o:OLEObject Type="Embed" ProgID="Equation.DSMT4" ShapeID="_x0000_i1041" DrawAspect="Content" ObjectID="_1666889710" r:id="rId43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1. </w:t>
            </w:r>
            <w:proofErr w:type="gramStart"/>
            <w:r w:rsidRPr="005E561C">
              <w:rPr>
                <w:szCs w:val="28"/>
              </w:rPr>
              <w:t>Построить функции плотности вероятностей диа</w:t>
            </w:r>
            <w:r w:rsidRPr="005E561C">
              <w:rPr>
                <w:szCs w:val="28"/>
              </w:rPr>
              <w:t>г</w:t>
            </w:r>
            <w:r w:rsidRPr="005E561C">
              <w:rPr>
                <w:szCs w:val="28"/>
              </w:rPr>
              <w:t>ностического признака для исправного и неисправного состояний.</w:t>
            </w:r>
            <w:proofErr w:type="gramEnd"/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2. На основе данных о сопротивлении измерительных катушек методом минимального риска отсортировать измерительные устройства на два состояния: </w:t>
            </w:r>
            <w:r w:rsidRPr="005E561C">
              <w:rPr>
                <w:position w:val="-12"/>
                <w:szCs w:val="28"/>
              </w:rPr>
              <w:object w:dxaOrig="320" w:dyaOrig="380">
                <v:shape id="_x0000_i1042" type="#_x0000_t75" style="width:15.65pt;height:18.8pt" o:ole="">
                  <v:imagedata r:id="rId44" o:title=""/>
                </v:shape>
                <o:OLEObject Type="Embed" ProgID="Equation.DSMT4" ShapeID="_x0000_i1042" DrawAspect="Content" ObjectID="_1666889711" r:id="rId45"/>
              </w:object>
            </w:r>
            <w:r w:rsidRPr="005E561C">
              <w:rPr>
                <w:szCs w:val="28"/>
              </w:rPr>
              <w:t xml:space="preserve"> – и</w:t>
            </w:r>
            <w:r w:rsidRPr="005E561C">
              <w:rPr>
                <w:szCs w:val="28"/>
              </w:rPr>
              <w:t>с</w:t>
            </w:r>
            <w:r w:rsidRPr="005E561C">
              <w:rPr>
                <w:szCs w:val="28"/>
              </w:rPr>
              <w:t xml:space="preserve">правное состояние, </w:t>
            </w:r>
            <w:r w:rsidRPr="005E561C">
              <w:rPr>
                <w:position w:val="-12"/>
                <w:szCs w:val="28"/>
              </w:rPr>
              <w:object w:dxaOrig="360" w:dyaOrig="380">
                <v:shape id="_x0000_i1043" type="#_x0000_t75" style="width:18.8pt;height:18.8pt" o:ole="">
                  <v:imagedata r:id="rId46" o:title=""/>
                </v:shape>
                <o:OLEObject Type="Embed" ProgID="Equation.DSMT4" ShapeID="_x0000_i1043" DrawAspect="Content" ObjectID="_1666889712" r:id="rId47"/>
              </w:object>
            </w:r>
            <w:r w:rsidRPr="005E561C">
              <w:rPr>
                <w:szCs w:val="28"/>
              </w:rPr>
              <w:t xml:space="preserve"> – неисправное состояние. При этом стоимость ложной тревоги и цена пропуска д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lastRenderedPageBreak/>
              <w:t xml:space="preserve">фекта соответственно составляют </w:t>
            </w:r>
            <w:r w:rsidRPr="005E561C">
              <w:rPr>
                <w:position w:val="-12"/>
                <w:szCs w:val="28"/>
              </w:rPr>
              <w:object w:dxaOrig="1080" w:dyaOrig="380">
                <v:shape id="_x0000_i1044" type="#_x0000_t75" style="width:53.85pt;height:18.8pt" o:ole="">
                  <v:imagedata r:id="rId48" o:title=""/>
                </v:shape>
                <o:OLEObject Type="Embed" ProgID="Equation.DSMT4" ShapeID="_x0000_i1044" DrawAspect="Content" ObjectID="_1666889713" r:id="rId49"/>
              </w:object>
            </w:r>
            <w:r w:rsidRPr="005E561C">
              <w:rPr>
                <w:szCs w:val="28"/>
              </w:rPr>
              <w:t xml:space="preserve"> и </w:t>
            </w:r>
            <w:r w:rsidRPr="005E561C">
              <w:rPr>
                <w:position w:val="-12"/>
                <w:szCs w:val="28"/>
              </w:rPr>
              <w:object w:dxaOrig="820" w:dyaOrig="380">
                <v:shape id="_x0000_i1045" type="#_x0000_t75" style="width:41.3pt;height:18.8pt" o:ole="">
                  <v:imagedata r:id="rId50" o:title=""/>
                </v:shape>
                <o:OLEObject Type="Embed" ProgID="Equation.DSMT4" ShapeID="_x0000_i1045" DrawAspect="Content" ObjectID="_1666889714" r:id="rId51"/>
              </w:object>
            </w:r>
            <w:r w:rsidRPr="005E561C">
              <w:rPr>
                <w:szCs w:val="28"/>
              </w:rPr>
              <w:t>. На графике из п. 1 отобразить граничное значение диагностического признака.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3. Повторить п. 2 по методу минимакса. Привести обоснование количества приближений для расчета граничного значения диагностического параметра.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4. Для п. 2,3 рассчитать вероятности пропуска цели и ложной тревоги.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5. Результаты вычислений свести в таблицы. Сделать выводы.</w:t>
            </w:r>
          </w:p>
          <w:p w:rsidR="009D1334" w:rsidRPr="005E561C" w:rsidRDefault="009D1334" w:rsidP="009D1334">
            <w:pPr>
              <w:jc w:val="center"/>
              <w:rPr>
                <w:szCs w:val="28"/>
              </w:rPr>
            </w:pPr>
            <w:r w:rsidRPr="005E561C">
              <w:rPr>
                <w:szCs w:val="28"/>
              </w:rPr>
              <w:t>Вариант №2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ЗАДАНИЕ 1. Методы статистических решений.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При диагностировании электромагнитного измер</w:t>
            </w:r>
            <w:r w:rsidRPr="005E561C">
              <w:rPr>
                <w:szCs w:val="28"/>
              </w:rPr>
              <w:t>и</w:t>
            </w:r>
            <w:r w:rsidRPr="005E561C">
              <w:rPr>
                <w:szCs w:val="28"/>
              </w:rPr>
              <w:t>тельного устройства установлено, что в 10% случаев выход подобных устрой</w:t>
            </w:r>
            <w:proofErr w:type="gramStart"/>
            <w:r w:rsidRPr="005E561C">
              <w:rPr>
                <w:szCs w:val="28"/>
              </w:rPr>
              <w:t>ств св</w:t>
            </w:r>
            <w:proofErr w:type="gramEnd"/>
            <w:r w:rsidRPr="005E561C">
              <w:rPr>
                <w:szCs w:val="28"/>
              </w:rPr>
              <w:t>язаны с неисправностью измерительной катушки. При этом для исправного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>стояния среднее значение сопротивления катушки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46" type="#_x0000_t75" style="width:67.6pt;height:18.8pt" o:ole="">
                  <v:imagedata r:id="rId14" o:title=""/>
                </v:shape>
                <o:OLEObject Type="Embed" ProgID="Equation.DSMT4" ShapeID="_x0000_i1046" DrawAspect="Content" ObjectID="_1666889715" r:id="rId52"/>
              </w:object>
            </w:r>
            <w:r w:rsidRPr="005E561C">
              <w:rPr>
                <w:szCs w:val="28"/>
              </w:rPr>
              <w:t>, а среднеквадратичное отклон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ние </w:t>
            </w:r>
            <w:r w:rsidRPr="005E561C">
              <w:rPr>
                <w:position w:val="-6"/>
                <w:szCs w:val="28"/>
              </w:rPr>
              <w:object w:dxaOrig="1060" w:dyaOrig="300">
                <v:shape id="_x0000_i1047" type="#_x0000_t75" style="width:53.2pt;height:15.65pt" o:ole="">
                  <v:imagedata r:id="rId16" o:title=""/>
                </v:shape>
                <o:OLEObject Type="Embed" ProgID="Equation.DSMT4" ShapeID="_x0000_i1047" DrawAspect="Content" ObjectID="_1666889716" r:id="rId53"/>
              </w:object>
            </w:r>
            <w:r w:rsidRPr="005E561C">
              <w:rPr>
                <w:szCs w:val="28"/>
              </w:rPr>
              <w:t>. В случае наличия недопустимых изм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>нений в измерительном сигнале среднее значение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противления составляет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48" type="#_x0000_t75" style="width:67.6pt;height:18.8pt" o:ole="">
                  <v:imagedata r:id="rId54" o:title=""/>
                </v:shape>
                <o:OLEObject Type="Embed" ProgID="Equation.DSMT4" ShapeID="_x0000_i1048" DrawAspect="Content" ObjectID="_1666889717" r:id="rId55"/>
              </w:object>
            </w:r>
            <w:r w:rsidRPr="005E561C">
              <w:rPr>
                <w:szCs w:val="28"/>
              </w:rPr>
              <w:t>, а среднеквадр</w:t>
            </w:r>
            <w:r w:rsidRPr="005E561C">
              <w:rPr>
                <w:szCs w:val="28"/>
              </w:rPr>
              <w:t>а</w:t>
            </w:r>
            <w:r w:rsidRPr="005E561C">
              <w:rPr>
                <w:szCs w:val="28"/>
              </w:rPr>
              <w:t xml:space="preserve">тичное отклонение </w:t>
            </w:r>
            <w:r w:rsidRPr="005E561C">
              <w:rPr>
                <w:position w:val="-6"/>
                <w:szCs w:val="28"/>
              </w:rPr>
              <w:object w:dxaOrig="1040" w:dyaOrig="300">
                <v:shape id="_x0000_i1049" type="#_x0000_t75" style="width:51.95pt;height:15.65pt" o:ole="">
                  <v:imagedata r:id="rId20" o:title=""/>
                </v:shape>
                <o:OLEObject Type="Embed" ProgID="Equation.DSMT4" ShapeID="_x0000_i1049" DrawAspect="Content" ObjectID="_1666889718" r:id="rId56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Выполнено измерение сопротивление измерительных катушек </w:t>
            </w:r>
            <w:r w:rsidRPr="005E561C">
              <w:rPr>
                <w:position w:val="-6"/>
                <w:szCs w:val="28"/>
              </w:rPr>
              <w:object w:dxaOrig="820" w:dyaOrig="300">
                <v:shape id="_x0000_i1050" type="#_x0000_t75" style="width:41.3pt;height:15.65pt" o:ole="">
                  <v:imagedata r:id="rId22" o:title=""/>
                </v:shape>
                <o:OLEObject Type="Embed" ProgID="Equation.DSMT4" ShapeID="_x0000_i1050" DrawAspect="Content" ObjectID="_1666889719" r:id="rId57"/>
              </w:object>
            </w:r>
            <w:r w:rsidRPr="005E561C">
              <w:rPr>
                <w:szCs w:val="28"/>
              </w:rPr>
              <w:t xml:space="preserve"> чувствительных элементов: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51" type="#_x0000_t75" style="width:61.35pt;height:18.8pt" o:ole="">
                  <v:imagedata r:id="rId58" o:title=""/>
                </v:shape>
                <o:OLEObject Type="Embed" ProgID="Equation.DSMT4" ShapeID="_x0000_i1051" DrawAspect="Content" ObjectID="_1666889720" r:id="rId59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52" type="#_x0000_t75" style="width:63.85pt;height:18.8pt" o:ole="">
                  <v:imagedata r:id="rId60" o:title=""/>
                </v:shape>
                <o:OLEObject Type="Embed" ProgID="Equation.DSMT4" ShapeID="_x0000_i1052" DrawAspect="Content" ObjectID="_1666889721" r:id="rId61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53" type="#_x0000_t75" style="width:61.35pt;height:18.8pt" o:ole="">
                  <v:imagedata r:id="rId28" o:title=""/>
                </v:shape>
                <o:OLEObject Type="Embed" ProgID="Equation.DSMT4" ShapeID="_x0000_i1053" DrawAspect="Content" ObjectID="_1666889722" r:id="rId62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54" type="#_x0000_t75" style="width:63.85pt;height:18.8pt" o:ole="">
                  <v:imagedata r:id="rId63" o:title=""/>
                </v:shape>
                <o:OLEObject Type="Embed" ProgID="Equation.DSMT4" ShapeID="_x0000_i1054" DrawAspect="Content" ObjectID="_1666889723" r:id="rId64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500" w:dyaOrig="380">
                <v:shape id="_x0000_i1055" type="#_x0000_t75" style="width:75.75pt;height:18.8pt" o:ole="">
                  <v:imagedata r:id="rId65" o:title=""/>
                </v:shape>
                <o:OLEObject Type="Embed" ProgID="Equation.DSMT4" ShapeID="_x0000_i1055" DrawAspect="Content" ObjectID="_1666889724" r:id="rId66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056" type="#_x0000_t75" style="width:75.15pt;height:18.8pt" o:ole="">
                  <v:imagedata r:id="rId34" o:title=""/>
                </v:shape>
                <o:OLEObject Type="Embed" ProgID="Equation.DSMT4" ShapeID="_x0000_i1056" DrawAspect="Content" ObjectID="_1666889725" r:id="rId67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57" type="#_x0000_t75" style="width:61.35pt;height:18.8pt" o:ole="">
                  <v:imagedata r:id="rId68" o:title=""/>
                </v:shape>
                <o:OLEObject Type="Embed" ProgID="Equation.DSMT4" ShapeID="_x0000_i1057" DrawAspect="Content" ObjectID="_1666889726" r:id="rId69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058" type="#_x0000_t75" style="width:75.15pt;height:18.8pt" o:ole="">
                  <v:imagedata r:id="rId38" o:title=""/>
                </v:shape>
                <o:OLEObject Type="Embed" ProgID="Equation.DSMT4" ShapeID="_x0000_i1058" DrawAspect="Content" ObjectID="_1666889727" r:id="rId70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40" w:dyaOrig="380">
                <v:shape id="_x0000_i1059" type="#_x0000_t75" style="width:1in;height:18.8pt" o:ole="">
                  <v:imagedata r:id="rId40" o:title=""/>
                </v:shape>
                <o:OLEObject Type="Embed" ProgID="Equation.DSMT4" ShapeID="_x0000_i1059" DrawAspect="Content" ObjectID="_1666889728" r:id="rId71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60" type="#_x0000_t75" style="width:67.6pt;height:18.8pt" o:ole="">
                  <v:imagedata r:id="rId72" o:title=""/>
                </v:shape>
                <o:OLEObject Type="Embed" ProgID="Equation.DSMT4" ShapeID="_x0000_i1060" DrawAspect="Content" ObjectID="_1666889729" r:id="rId73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lastRenderedPageBreak/>
              <w:t xml:space="preserve">1. </w:t>
            </w:r>
            <w:proofErr w:type="gramStart"/>
            <w:r w:rsidRPr="005E561C">
              <w:rPr>
                <w:szCs w:val="28"/>
              </w:rPr>
              <w:t>Построить функции плотности вероятностей диа</w:t>
            </w:r>
            <w:r w:rsidRPr="005E561C">
              <w:rPr>
                <w:szCs w:val="28"/>
              </w:rPr>
              <w:t>г</w:t>
            </w:r>
            <w:r w:rsidRPr="005E561C">
              <w:rPr>
                <w:szCs w:val="28"/>
              </w:rPr>
              <w:t>ностического признака для исправного и неисправного состояний.</w:t>
            </w:r>
            <w:proofErr w:type="gramEnd"/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2. На основе данных о сопротивлении измерительных катушек методом минимального количества ошибо</w:t>
            </w:r>
            <w:r w:rsidRPr="005E561C">
              <w:rPr>
                <w:szCs w:val="28"/>
              </w:rPr>
              <w:t>ч</w:t>
            </w:r>
            <w:r w:rsidRPr="005E561C">
              <w:rPr>
                <w:szCs w:val="28"/>
              </w:rPr>
              <w:t>ных решений отсортировать измерительные устройс</w:t>
            </w:r>
            <w:r w:rsidRPr="005E561C">
              <w:rPr>
                <w:szCs w:val="28"/>
              </w:rPr>
              <w:t>т</w:t>
            </w:r>
            <w:r w:rsidRPr="005E561C">
              <w:rPr>
                <w:szCs w:val="28"/>
              </w:rPr>
              <w:t xml:space="preserve">ва на два состояния: </w:t>
            </w:r>
            <w:r w:rsidRPr="005E561C">
              <w:rPr>
                <w:position w:val="-12"/>
                <w:szCs w:val="28"/>
              </w:rPr>
              <w:object w:dxaOrig="320" w:dyaOrig="380">
                <v:shape id="_x0000_i1061" type="#_x0000_t75" style="width:15.65pt;height:18.8pt" o:ole="">
                  <v:imagedata r:id="rId44" o:title=""/>
                </v:shape>
                <o:OLEObject Type="Embed" ProgID="Equation.DSMT4" ShapeID="_x0000_i1061" DrawAspect="Content" ObjectID="_1666889730" r:id="rId74"/>
              </w:object>
            </w:r>
            <w:r w:rsidRPr="005E561C">
              <w:rPr>
                <w:szCs w:val="28"/>
              </w:rPr>
              <w:t xml:space="preserve"> – исправное состояние, </w:t>
            </w:r>
            <w:r w:rsidRPr="005E561C">
              <w:rPr>
                <w:position w:val="-12"/>
                <w:szCs w:val="28"/>
              </w:rPr>
              <w:object w:dxaOrig="360" w:dyaOrig="380">
                <v:shape id="_x0000_i1062" type="#_x0000_t75" style="width:18.8pt;height:18.8pt" o:ole="">
                  <v:imagedata r:id="rId46" o:title=""/>
                </v:shape>
                <o:OLEObject Type="Embed" ProgID="Equation.DSMT4" ShapeID="_x0000_i1062" DrawAspect="Content" ObjectID="_1666889731" r:id="rId75"/>
              </w:object>
            </w:r>
            <w:r w:rsidRPr="005E561C">
              <w:rPr>
                <w:szCs w:val="28"/>
              </w:rPr>
              <w:t xml:space="preserve"> – неисправное состояние. На графике из п. 1 отобразить граничное значение диагностического признака.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3. Повторить п. 2 по методу Неймана-Пирсона </w:t>
            </w:r>
            <w:proofErr w:type="gramStart"/>
            <w:r w:rsidRPr="005E561C">
              <w:rPr>
                <w:szCs w:val="28"/>
              </w:rPr>
              <w:t>при</w:t>
            </w:r>
            <w:proofErr w:type="gramEnd"/>
            <w:r w:rsidRPr="005E561C">
              <w:rPr>
                <w:szCs w:val="28"/>
              </w:rPr>
              <w:t xml:space="preserve"> </w:t>
            </w:r>
            <w:r w:rsidRPr="005E561C">
              <w:rPr>
                <w:position w:val="-6"/>
                <w:szCs w:val="28"/>
              </w:rPr>
              <w:object w:dxaOrig="580" w:dyaOrig="300">
                <v:shape id="_x0000_i1063" type="#_x0000_t75" style="width:29.45pt;height:15.65pt" o:ole="">
                  <v:imagedata r:id="rId76" o:title=""/>
                </v:shape>
                <o:OLEObject Type="Embed" ProgID="Equation.DSMT4" ShapeID="_x0000_i1063" DrawAspect="Content" ObjectID="_1666889732" r:id="rId77"/>
              </w:object>
            </w:r>
            <w:r w:rsidRPr="005E561C">
              <w:rPr>
                <w:szCs w:val="28"/>
              </w:rPr>
              <w:t>. Привести обоснование количества приближ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>ний для расчета граничного значения диагностическ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>го параметра.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4. Для п. 2,3 рассчитать вероятности пропуска цели и ложной тревоги.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5. Результаты вычислений свести в таблицы. Сделать выводы.</w:t>
            </w:r>
          </w:p>
          <w:p w:rsidR="009D1334" w:rsidRPr="005E561C" w:rsidRDefault="009D1334" w:rsidP="009D1334">
            <w:pPr>
              <w:jc w:val="center"/>
              <w:rPr>
                <w:szCs w:val="28"/>
              </w:rPr>
            </w:pPr>
            <w:r w:rsidRPr="005E561C">
              <w:rPr>
                <w:szCs w:val="28"/>
              </w:rPr>
              <w:t>Вариант №3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ЗАДАНИЕ 1. Методы статистических решений.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При диагностировании электромагнитного измер</w:t>
            </w:r>
            <w:r w:rsidRPr="005E561C">
              <w:rPr>
                <w:szCs w:val="28"/>
              </w:rPr>
              <w:t>и</w:t>
            </w:r>
            <w:r w:rsidRPr="005E561C">
              <w:rPr>
                <w:szCs w:val="28"/>
              </w:rPr>
              <w:t>тельного устройства установлено, что в 7% случаев выход подобных устрой</w:t>
            </w:r>
            <w:proofErr w:type="gramStart"/>
            <w:r w:rsidRPr="005E561C">
              <w:rPr>
                <w:szCs w:val="28"/>
              </w:rPr>
              <w:t>ств св</w:t>
            </w:r>
            <w:proofErr w:type="gramEnd"/>
            <w:r w:rsidRPr="005E561C">
              <w:rPr>
                <w:szCs w:val="28"/>
              </w:rPr>
              <w:t>язаны с неисправностью измерительной катушки. При этом для исправного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>стояния среднее значение сопротивления катушки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64" type="#_x0000_t75" style="width:67.6pt;height:18.8pt" o:ole="">
                  <v:imagedata r:id="rId14" o:title=""/>
                </v:shape>
                <o:OLEObject Type="Embed" ProgID="Equation.DSMT4" ShapeID="_x0000_i1064" DrawAspect="Content" ObjectID="_1666889733" r:id="rId78"/>
              </w:object>
            </w:r>
            <w:r w:rsidRPr="005E561C">
              <w:rPr>
                <w:szCs w:val="28"/>
              </w:rPr>
              <w:t>, а среднеквадратичное отклон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ние </w:t>
            </w:r>
            <w:r w:rsidRPr="005E561C">
              <w:rPr>
                <w:position w:val="-6"/>
                <w:szCs w:val="28"/>
              </w:rPr>
              <w:object w:dxaOrig="1060" w:dyaOrig="300">
                <v:shape id="_x0000_i1065" type="#_x0000_t75" style="width:53.2pt;height:15.65pt" o:ole="">
                  <v:imagedata r:id="rId16" o:title=""/>
                </v:shape>
                <o:OLEObject Type="Embed" ProgID="Equation.DSMT4" ShapeID="_x0000_i1065" DrawAspect="Content" ObjectID="_1666889734" r:id="rId79"/>
              </w:object>
            </w:r>
            <w:r w:rsidRPr="005E561C">
              <w:rPr>
                <w:szCs w:val="28"/>
              </w:rPr>
              <w:t>. В случае наличия недопустимых изм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>нений в измерительном сигнале среднее значение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противления составляет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66" type="#_x0000_t75" style="width:67.6pt;height:18.8pt" o:ole="">
                  <v:imagedata r:id="rId54" o:title=""/>
                </v:shape>
                <o:OLEObject Type="Embed" ProgID="Equation.DSMT4" ShapeID="_x0000_i1066" DrawAspect="Content" ObjectID="_1666889735" r:id="rId80"/>
              </w:object>
            </w:r>
            <w:r w:rsidRPr="005E561C">
              <w:rPr>
                <w:szCs w:val="28"/>
              </w:rPr>
              <w:t>, а среднеквадр</w:t>
            </w:r>
            <w:r w:rsidRPr="005E561C">
              <w:rPr>
                <w:szCs w:val="28"/>
              </w:rPr>
              <w:t>а</w:t>
            </w:r>
            <w:r w:rsidRPr="005E561C">
              <w:rPr>
                <w:szCs w:val="28"/>
              </w:rPr>
              <w:lastRenderedPageBreak/>
              <w:t xml:space="preserve">тичное отклонение </w:t>
            </w:r>
            <w:r w:rsidRPr="005E561C">
              <w:rPr>
                <w:position w:val="-6"/>
                <w:szCs w:val="28"/>
              </w:rPr>
              <w:object w:dxaOrig="1040" w:dyaOrig="300">
                <v:shape id="_x0000_i1067" type="#_x0000_t75" style="width:51.95pt;height:15.65pt" o:ole="">
                  <v:imagedata r:id="rId20" o:title=""/>
                </v:shape>
                <o:OLEObject Type="Embed" ProgID="Equation.DSMT4" ShapeID="_x0000_i1067" DrawAspect="Content" ObjectID="_1666889736" r:id="rId81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Выполнено измерение сопротивление измерительных катушек </w:t>
            </w:r>
            <w:r w:rsidRPr="005E561C">
              <w:rPr>
                <w:position w:val="-6"/>
                <w:szCs w:val="28"/>
              </w:rPr>
              <w:object w:dxaOrig="820" w:dyaOrig="300">
                <v:shape id="_x0000_i1068" type="#_x0000_t75" style="width:41.3pt;height:15.65pt" o:ole="">
                  <v:imagedata r:id="rId22" o:title=""/>
                </v:shape>
                <o:OLEObject Type="Embed" ProgID="Equation.DSMT4" ShapeID="_x0000_i1068" DrawAspect="Content" ObjectID="_1666889737" r:id="rId82"/>
              </w:object>
            </w:r>
            <w:r w:rsidRPr="005E561C">
              <w:rPr>
                <w:szCs w:val="28"/>
              </w:rPr>
              <w:t xml:space="preserve"> чувствительных элементов: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69" type="#_x0000_t75" style="width:61.35pt;height:18.8pt" o:ole="">
                  <v:imagedata r:id="rId58" o:title=""/>
                </v:shape>
                <o:OLEObject Type="Embed" ProgID="Equation.DSMT4" ShapeID="_x0000_i1069" DrawAspect="Content" ObjectID="_1666889738" r:id="rId83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70" type="#_x0000_t75" style="width:63.85pt;height:18.8pt" o:ole="">
                  <v:imagedata r:id="rId60" o:title=""/>
                </v:shape>
                <o:OLEObject Type="Embed" ProgID="Equation.DSMT4" ShapeID="_x0000_i1070" DrawAspect="Content" ObjectID="_1666889739" r:id="rId84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71" type="#_x0000_t75" style="width:61.35pt;height:18.8pt" o:ole="">
                  <v:imagedata r:id="rId28" o:title=""/>
                </v:shape>
                <o:OLEObject Type="Embed" ProgID="Equation.DSMT4" ShapeID="_x0000_i1071" DrawAspect="Content" ObjectID="_1666889740" r:id="rId85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72" type="#_x0000_t75" style="width:63.85pt;height:18.8pt" o:ole="">
                  <v:imagedata r:id="rId63" o:title=""/>
                </v:shape>
                <o:OLEObject Type="Embed" ProgID="Equation.DSMT4" ShapeID="_x0000_i1072" DrawAspect="Content" ObjectID="_1666889741" r:id="rId86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500" w:dyaOrig="380">
                <v:shape id="_x0000_i1073" type="#_x0000_t75" style="width:75.75pt;height:18.8pt" o:ole="">
                  <v:imagedata r:id="rId65" o:title=""/>
                </v:shape>
                <o:OLEObject Type="Embed" ProgID="Equation.DSMT4" ShapeID="_x0000_i1073" DrawAspect="Content" ObjectID="_1666889742" r:id="rId87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074" type="#_x0000_t75" style="width:75.15pt;height:18.8pt" o:ole="">
                  <v:imagedata r:id="rId34" o:title=""/>
                </v:shape>
                <o:OLEObject Type="Embed" ProgID="Equation.DSMT4" ShapeID="_x0000_i1074" DrawAspect="Content" ObjectID="_1666889743" r:id="rId88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75" type="#_x0000_t75" style="width:61.35pt;height:18.8pt" o:ole="">
                  <v:imagedata r:id="rId68" o:title=""/>
                </v:shape>
                <o:OLEObject Type="Embed" ProgID="Equation.DSMT4" ShapeID="_x0000_i1075" DrawAspect="Content" ObjectID="_1666889744" r:id="rId89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076" type="#_x0000_t75" style="width:75.15pt;height:18.8pt" o:ole="">
                  <v:imagedata r:id="rId38" o:title=""/>
                </v:shape>
                <o:OLEObject Type="Embed" ProgID="Equation.DSMT4" ShapeID="_x0000_i1076" DrawAspect="Content" ObjectID="_1666889745" r:id="rId90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40" w:dyaOrig="380">
                <v:shape id="_x0000_i1077" type="#_x0000_t75" style="width:1in;height:18.8pt" o:ole="">
                  <v:imagedata r:id="rId40" o:title=""/>
                </v:shape>
                <o:OLEObject Type="Embed" ProgID="Equation.DSMT4" ShapeID="_x0000_i1077" DrawAspect="Content" ObjectID="_1666889746" r:id="rId91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78" type="#_x0000_t75" style="width:67.6pt;height:18.8pt" o:ole="">
                  <v:imagedata r:id="rId72" o:title=""/>
                </v:shape>
                <o:OLEObject Type="Embed" ProgID="Equation.DSMT4" ShapeID="_x0000_i1078" DrawAspect="Content" ObjectID="_1666889747" r:id="rId92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1. </w:t>
            </w:r>
            <w:proofErr w:type="gramStart"/>
            <w:r w:rsidRPr="005E561C">
              <w:rPr>
                <w:szCs w:val="28"/>
              </w:rPr>
              <w:t>Построить функции плотности вероятностей диа</w:t>
            </w:r>
            <w:r w:rsidRPr="005E561C">
              <w:rPr>
                <w:szCs w:val="28"/>
              </w:rPr>
              <w:t>г</w:t>
            </w:r>
            <w:r w:rsidRPr="005E561C">
              <w:rPr>
                <w:szCs w:val="28"/>
              </w:rPr>
              <w:t>ностического признака для исправного и неисправного состояний.</w:t>
            </w:r>
            <w:proofErr w:type="gramEnd"/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2. На основе данных о сопротивлении измерительных катушек методом минимального риска отсортировать измерительные устройства на два состояния: </w:t>
            </w:r>
            <w:r w:rsidRPr="005E561C">
              <w:rPr>
                <w:position w:val="-12"/>
                <w:szCs w:val="28"/>
              </w:rPr>
              <w:object w:dxaOrig="320" w:dyaOrig="380">
                <v:shape id="_x0000_i1079" type="#_x0000_t75" style="width:15.65pt;height:18.8pt" o:ole="">
                  <v:imagedata r:id="rId44" o:title=""/>
                </v:shape>
                <o:OLEObject Type="Embed" ProgID="Equation.DSMT4" ShapeID="_x0000_i1079" DrawAspect="Content" ObjectID="_1666889748" r:id="rId93"/>
              </w:object>
            </w:r>
            <w:r w:rsidRPr="005E561C">
              <w:rPr>
                <w:szCs w:val="28"/>
              </w:rPr>
              <w:t xml:space="preserve"> – и</w:t>
            </w:r>
            <w:r w:rsidRPr="005E561C">
              <w:rPr>
                <w:szCs w:val="28"/>
              </w:rPr>
              <w:t>с</w:t>
            </w:r>
            <w:r w:rsidRPr="005E561C">
              <w:rPr>
                <w:szCs w:val="28"/>
              </w:rPr>
              <w:t xml:space="preserve">правное состояние, </w:t>
            </w:r>
            <w:r w:rsidRPr="005E561C">
              <w:rPr>
                <w:position w:val="-12"/>
                <w:szCs w:val="28"/>
              </w:rPr>
              <w:object w:dxaOrig="360" w:dyaOrig="380">
                <v:shape id="_x0000_i1080" type="#_x0000_t75" style="width:18.8pt;height:18.8pt" o:ole="">
                  <v:imagedata r:id="rId46" o:title=""/>
                </v:shape>
                <o:OLEObject Type="Embed" ProgID="Equation.DSMT4" ShapeID="_x0000_i1080" DrawAspect="Content" ObjectID="_1666889749" r:id="rId94"/>
              </w:object>
            </w:r>
            <w:r w:rsidRPr="005E561C">
              <w:rPr>
                <w:szCs w:val="28"/>
              </w:rPr>
              <w:t xml:space="preserve"> – неисправное состояние. При этом стоимость ложной тревоги и цена пропуска д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фекта соответственно составляют </w:t>
            </w:r>
            <w:r w:rsidRPr="005E561C">
              <w:rPr>
                <w:position w:val="-12"/>
                <w:szCs w:val="28"/>
              </w:rPr>
              <w:object w:dxaOrig="1080" w:dyaOrig="380">
                <v:shape id="_x0000_i1081" type="#_x0000_t75" style="width:53.85pt;height:18.8pt" o:ole="">
                  <v:imagedata r:id="rId48" o:title=""/>
                </v:shape>
                <o:OLEObject Type="Embed" ProgID="Equation.DSMT4" ShapeID="_x0000_i1081" DrawAspect="Content" ObjectID="_1666889750" r:id="rId95"/>
              </w:object>
            </w:r>
            <w:r w:rsidRPr="005E561C">
              <w:rPr>
                <w:szCs w:val="28"/>
              </w:rPr>
              <w:t xml:space="preserve"> и </w:t>
            </w:r>
            <w:r w:rsidRPr="005E561C">
              <w:rPr>
                <w:position w:val="-12"/>
                <w:szCs w:val="28"/>
              </w:rPr>
              <w:object w:dxaOrig="940" w:dyaOrig="380">
                <v:shape id="_x0000_i1082" type="#_x0000_t75" style="width:46.35pt;height:18.8pt" o:ole="">
                  <v:imagedata r:id="rId96" o:title=""/>
                </v:shape>
                <o:OLEObject Type="Embed" ProgID="Equation.DSMT4" ShapeID="_x0000_i1082" DrawAspect="Content" ObjectID="_1666889751" r:id="rId97"/>
              </w:object>
            </w:r>
            <w:r w:rsidRPr="005E561C">
              <w:rPr>
                <w:szCs w:val="28"/>
              </w:rPr>
              <w:t xml:space="preserve">. Необходимо учесть зону неопределенности: </w:t>
            </w:r>
            <w:r w:rsidRPr="005E561C">
              <w:rPr>
                <w:position w:val="-12"/>
                <w:szCs w:val="28"/>
              </w:rPr>
              <w:object w:dxaOrig="760" w:dyaOrig="380">
                <v:shape id="_x0000_i1083" type="#_x0000_t75" style="width:38.2pt;height:18.8pt" o:ole="">
                  <v:imagedata r:id="rId98" o:title=""/>
                </v:shape>
                <o:OLEObject Type="Embed" ProgID="Equation.DSMT4" ShapeID="_x0000_i1083" DrawAspect="Content" ObjectID="_1666889752" r:id="rId99"/>
              </w:object>
            </w:r>
            <w:r w:rsidRPr="005E561C">
              <w:rPr>
                <w:szCs w:val="28"/>
              </w:rPr>
              <w:t>. На графике из п. 1 отобразить граничные зн</w:t>
            </w:r>
            <w:r w:rsidRPr="005E561C">
              <w:rPr>
                <w:szCs w:val="28"/>
              </w:rPr>
              <w:t>а</w:t>
            </w:r>
            <w:r w:rsidRPr="005E561C">
              <w:rPr>
                <w:szCs w:val="28"/>
              </w:rPr>
              <w:t>чения диагностического признака, а также зону нео</w:t>
            </w:r>
            <w:r w:rsidRPr="005E561C">
              <w:rPr>
                <w:szCs w:val="28"/>
              </w:rPr>
              <w:t>п</w:t>
            </w:r>
            <w:r w:rsidRPr="005E561C">
              <w:rPr>
                <w:szCs w:val="28"/>
              </w:rPr>
              <w:t>ределенности.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3. Повторить п. 2 по методу минимакса без учета зоны неопределенности. Привести обоснование количества приближений для расчета граничного значения диа</w:t>
            </w:r>
            <w:r w:rsidRPr="005E561C">
              <w:rPr>
                <w:szCs w:val="28"/>
              </w:rPr>
              <w:t>г</w:t>
            </w:r>
            <w:r w:rsidRPr="005E561C">
              <w:rPr>
                <w:szCs w:val="28"/>
              </w:rPr>
              <w:t>ностического параметра.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4. Для п. 2 построить зависимость граничного знач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ния диагностического признака от величины </w:t>
            </w:r>
            <w:r w:rsidRPr="005E561C">
              <w:rPr>
                <w:position w:val="-12"/>
                <w:szCs w:val="28"/>
              </w:rPr>
              <w:object w:dxaOrig="340" w:dyaOrig="380">
                <v:shape id="_x0000_i1084" type="#_x0000_t75" style="width:18.15pt;height:18.8pt" o:ole="">
                  <v:imagedata r:id="rId100" o:title=""/>
                </v:shape>
                <o:OLEObject Type="Embed" ProgID="Equation.DSMT4" ShapeID="_x0000_i1084" DrawAspect="Content" ObjectID="_1666889753" r:id="rId101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5. Результаты вычислений свести в таблицы. Сделать </w:t>
            </w:r>
            <w:r w:rsidRPr="005E561C">
              <w:rPr>
                <w:szCs w:val="28"/>
              </w:rPr>
              <w:lastRenderedPageBreak/>
              <w:t>выводы.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ЗАДАНИЕ 1. Методы статистических решений.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При диагностировании электромагнитного измер</w:t>
            </w:r>
            <w:r w:rsidRPr="005E561C">
              <w:rPr>
                <w:szCs w:val="28"/>
              </w:rPr>
              <w:t>и</w:t>
            </w:r>
            <w:r w:rsidRPr="005E561C">
              <w:rPr>
                <w:szCs w:val="28"/>
              </w:rPr>
              <w:t>тельного устройства установлено, что в 5% случаев выход подобных устрой</w:t>
            </w:r>
            <w:proofErr w:type="gramStart"/>
            <w:r w:rsidRPr="005E561C">
              <w:rPr>
                <w:szCs w:val="28"/>
              </w:rPr>
              <w:t>ств св</w:t>
            </w:r>
            <w:proofErr w:type="gramEnd"/>
            <w:r w:rsidRPr="005E561C">
              <w:rPr>
                <w:szCs w:val="28"/>
              </w:rPr>
              <w:t>язаны с неисправностью измерительной катушки. При этом для исправного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>стояния среднее значение сопротивления катушки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85" type="#_x0000_t75" style="width:67.6pt;height:18.8pt" o:ole="">
                  <v:imagedata r:id="rId14" o:title=""/>
                </v:shape>
                <o:OLEObject Type="Embed" ProgID="Equation.DSMT4" ShapeID="_x0000_i1085" DrawAspect="Content" ObjectID="_1666889754" r:id="rId102"/>
              </w:object>
            </w:r>
            <w:r w:rsidRPr="005E561C">
              <w:rPr>
                <w:szCs w:val="28"/>
              </w:rPr>
              <w:t>, а среднеквадратичное отклон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ние </w:t>
            </w:r>
            <w:r w:rsidRPr="005E561C">
              <w:rPr>
                <w:position w:val="-6"/>
                <w:szCs w:val="28"/>
              </w:rPr>
              <w:object w:dxaOrig="1060" w:dyaOrig="300">
                <v:shape id="_x0000_i1086" type="#_x0000_t75" style="width:53.2pt;height:15.65pt" o:ole="">
                  <v:imagedata r:id="rId16" o:title=""/>
                </v:shape>
                <o:OLEObject Type="Embed" ProgID="Equation.DSMT4" ShapeID="_x0000_i1086" DrawAspect="Content" ObjectID="_1666889755" r:id="rId103"/>
              </w:object>
            </w:r>
            <w:r w:rsidRPr="005E561C">
              <w:rPr>
                <w:szCs w:val="28"/>
              </w:rPr>
              <w:t>. В случае наличия недопустимых изм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>нений в измерительном сигнале среднее значение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противления составляет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087" type="#_x0000_t75" style="width:67.6pt;height:18.8pt" o:ole="">
                  <v:imagedata r:id="rId18" o:title=""/>
                </v:shape>
                <o:OLEObject Type="Embed" ProgID="Equation.DSMT4" ShapeID="_x0000_i1087" DrawAspect="Content" ObjectID="_1666889756" r:id="rId104"/>
              </w:object>
            </w:r>
            <w:r w:rsidRPr="005E561C">
              <w:rPr>
                <w:szCs w:val="28"/>
              </w:rPr>
              <w:t>, а среднеквадр</w:t>
            </w:r>
            <w:r w:rsidRPr="005E561C">
              <w:rPr>
                <w:szCs w:val="28"/>
              </w:rPr>
              <w:t>а</w:t>
            </w:r>
            <w:r w:rsidRPr="005E561C">
              <w:rPr>
                <w:szCs w:val="28"/>
              </w:rPr>
              <w:t xml:space="preserve">тичное отклонение </w:t>
            </w:r>
            <w:r w:rsidRPr="005E561C">
              <w:rPr>
                <w:position w:val="-6"/>
                <w:szCs w:val="28"/>
              </w:rPr>
              <w:object w:dxaOrig="1040" w:dyaOrig="300">
                <v:shape id="_x0000_i1088" type="#_x0000_t75" style="width:51.95pt;height:15.65pt" o:ole="">
                  <v:imagedata r:id="rId20" o:title=""/>
                </v:shape>
                <o:OLEObject Type="Embed" ProgID="Equation.DSMT4" ShapeID="_x0000_i1088" DrawAspect="Content" ObjectID="_1666889757" r:id="rId105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Выполнено измерение сопротивление измерительных катушек </w:t>
            </w:r>
            <w:r w:rsidRPr="005E561C">
              <w:rPr>
                <w:position w:val="-6"/>
                <w:szCs w:val="28"/>
              </w:rPr>
              <w:object w:dxaOrig="820" w:dyaOrig="300">
                <v:shape id="_x0000_i1089" type="#_x0000_t75" style="width:41.3pt;height:15.65pt" o:ole="">
                  <v:imagedata r:id="rId22" o:title=""/>
                </v:shape>
                <o:OLEObject Type="Embed" ProgID="Equation.DSMT4" ShapeID="_x0000_i1089" DrawAspect="Content" ObjectID="_1666889758" r:id="rId106"/>
              </w:object>
            </w:r>
            <w:r w:rsidRPr="005E561C">
              <w:rPr>
                <w:szCs w:val="28"/>
              </w:rPr>
              <w:t xml:space="preserve"> чувствительных элементов: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90" type="#_x0000_t75" style="width:61.35pt;height:18.8pt" o:ole="">
                  <v:imagedata r:id="rId24" o:title=""/>
                </v:shape>
                <o:OLEObject Type="Embed" ProgID="Equation.DSMT4" ShapeID="_x0000_i1090" DrawAspect="Content" ObjectID="_1666889759" r:id="rId107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91" type="#_x0000_t75" style="width:63.85pt;height:18.8pt" o:ole="">
                  <v:imagedata r:id="rId26" o:title=""/>
                </v:shape>
                <o:OLEObject Type="Embed" ProgID="Equation.DSMT4" ShapeID="_x0000_i1091" DrawAspect="Content" ObjectID="_1666889760" r:id="rId108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092" type="#_x0000_t75" style="width:61.35pt;height:18.8pt" o:ole="">
                  <v:imagedata r:id="rId28" o:title=""/>
                </v:shape>
                <o:OLEObject Type="Embed" ProgID="Equation.DSMT4" ShapeID="_x0000_i1092" DrawAspect="Content" ObjectID="_1666889761" r:id="rId109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93" type="#_x0000_t75" style="width:63.85pt;height:18.8pt" o:ole="">
                  <v:imagedata r:id="rId30" o:title=""/>
                </v:shape>
                <o:OLEObject Type="Embed" ProgID="Equation.DSMT4" ShapeID="_x0000_i1093" DrawAspect="Content" ObjectID="_1666889762" r:id="rId110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520" w:dyaOrig="380">
                <v:shape id="_x0000_i1094" type="#_x0000_t75" style="width:76.4pt;height:18.8pt" o:ole="">
                  <v:imagedata r:id="rId32" o:title=""/>
                </v:shape>
                <o:OLEObject Type="Embed" ProgID="Equation.DSMT4" ShapeID="_x0000_i1094" DrawAspect="Content" ObjectID="_1666889763" r:id="rId111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095" type="#_x0000_t75" style="width:75.15pt;height:18.8pt" o:ole="">
                  <v:imagedata r:id="rId34" o:title=""/>
                </v:shape>
                <o:OLEObject Type="Embed" ProgID="Equation.DSMT4" ShapeID="_x0000_i1095" DrawAspect="Content" ObjectID="_1666889764" r:id="rId112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096" type="#_x0000_t75" style="width:63.85pt;height:18.8pt" o:ole="">
                  <v:imagedata r:id="rId36" o:title=""/>
                </v:shape>
                <o:OLEObject Type="Embed" ProgID="Equation.DSMT4" ShapeID="_x0000_i1096" DrawAspect="Content" ObjectID="_1666889765" r:id="rId113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097" type="#_x0000_t75" style="width:75.15pt;height:18.8pt" o:ole="">
                  <v:imagedata r:id="rId38" o:title=""/>
                </v:shape>
                <o:OLEObject Type="Embed" ProgID="Equation.DSMT4" ShapeID="_x0000_i1097" DrawAspect="Content" ObjectID="_1666889766" r:id="rId114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40" w:dyaOrig="380">
                <v:shape id="_x0000_i1098" type="#_x0000_t75" style="width:1in;height:18.8pt" o:ole="">
                  <v:imagedata r:id="rId40" o:title=""/>
                </v:shape>
                <o:OLEObject Type="Embed" ProgID="Equation.DSMT4" ShapeID="_x0000_i1098" DrawAspect="Content" ObjectID="_1666889767" r:id="rId115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579" w:dyaOrig="380">
                <v:shape id="_x0000_i1099" type="#_x0000_t75" style="width:78.9pt;height:18.8pt" o:ole="">
                  <v:imagedata r:id="rId42" o:title=""/>
                </v:shape>
                <o:OLEObject Type="Embed" ProgID="Equation.DSMT4" ShapeID="_x0000_i1099" DrawAspect="Content" ObjectID="_1666889768" r:id="rId116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1. </w:t>
            </w:r>
            <w:proofErr w:type="gramStart"/>
            <w:r w:rsidRPr="005E561C">
              <w:rPr>
                <w:szCs w:val="28"/>
              </w:rPr>
              <w:t>Построить функции плотности вероятностей диа</w:t>
            </w:r>
            <w:r w:rsidRPr="005E561C">
              <w:rPr>
                <w:szCs w:val="28"/>
              </w:rPr>
              <w:t>г</w:t>
            </w:r>
            <w:r w:rsidRPr="005E561C">
              <w:rPr>
                <w:szCs w:val="28"/>
              </w:rPr>
              <w:t>ностического признака для исправного и неисправного состояний.</w:t>
            </w:r>
            <w:proofErr w:type="gramEnd"/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2. На основе данных о сопротивлении измерительных катушек методом Неймана-Пирсона отсортировать и</w:t>
            </w:r>
            <w:r w:rsidRPr="005E561C">
              <w:rPr>
                <w:szCs w:val="28"/>
              </w:rPr>
              <w:t>з</w:t>
            </w:r>
            <w:r w:rsidRPr="005E561C">
              <w:rPr>
                <w:szCs w:val="28"/>
              </w:rPr>
              <w:t xml:space="preserve">мерительные устройства на два состояния: </w:t>
            </w:r>
            <w:r w:rsidRPr="005E561C">
              <w:rPr>
                <w:position w:val="-12"/>
                <w:szCs w:val="28"/>
              </w:rPr>
              <w:object w:dxaOrig="320" w:dyaOrig="380">
                <v:shape id="_x0000_i1100" type="#_x0000_t75" style="width:15.65pt;height:18.8pt" o:ole="">
                  <v:imagedata r:id="rId44" o:title=""/>
                </v:shape>
                <o:OLEObject Type="Embed" ProgID="Equation.DSMT4" ShapeID="_x0000_i1100" DrawAspect="Content" ObjectID="_1666889769" r:id="rId117"/>
              </w:object>
            </w:r>
            <w:r w:rsidRPr="005E561C">
              <w:rPr>
                <w:szCs w:val="28"/>
              </w:rPr>
              <w:t xml:space="preserve"> – и</w:t>
            </w:r>
            <w:r w:rsidRPr="005E561C">
              <w:rPr>
                <w:szCs w:val="28"/>
              </w:rPr>
              <w:t>с</w:t>
            </w:r>
            <w:r w:rsidRPr="005E561C">
              <w:rPr>
                <w:szCs w:val="28"/>
              </w:rPr>
              <w:t xml:space="preserve">правное состояние, </w:t>
            </w:r>
            <w:r w:rsidRPr="005E561C">
              <w:rPr>
                <w:position w:val="-12"/>
                <w:szCs w:val="28"/>
              </w:rPr>
              <w:object w:dxaOrig="360" w:dyaOrig="380">
                <v:shape id="_x0000_i1101" type="#_x0000_t75" style="width:18.8pt;height:18.8pt" o:ole="">
                  <v:imagedata r:id="rId46" o:title=""/>
                </v:shape>
                <o:OLEObject Type="Embed" ProgID="Equation.DSMT4" ShapeID="_x0000_i1101" DrawAspect="Content" ObjectID="_1666889770" r:id="rId118"/>
              </w:object>
            </w:r>
            <w:r w:rsidRPr="005E561C">
              <w:rPr>
                <w:szCs w:val="28"/>
              </w:rPr>
              <w:t xml:space="preserve"> – неисправное состояние. На графике из п. 1 отобразить граничное значение диа</w:t>
            </w:r>
            <w:r w:rsidRPr="005E561C">
              <w:rPr>
                <w:szCs w:val="28"/>
              </w:rPr>
              <w:t>г</w:t>
            </w:r>
            <w:r w:rsidRPr="005E561C">
              <w:rPr>
                <w:szCs w:val="28"/>
              </w:rPr>
              <w:t>ностического признака, а также зону неопределенн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lastRenderedPageBreak/>
              <w:t>сти.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3. Повторить п. 2 </w:t>
            </w:r>
            <w:proofErr w:type="gramStart"/>
            <w:r w:rsidRPr="005E561C">
              <w:rPr>
                <w:szCs w:val="28"/>
              </w:rPr>
              <w:t>по</w:t>
            </w:r>
            <w:proofErr w:type="gramEnd"/>
            <w:r w:rsidRPr="005E561C">
              <w:rPr>
                <w:szCs w:val="28"/>
              </w:rPr>
              <w:t xml:space="preserve"> </w:t>
            </w:r>
            <w:proofErr w:type="gramStart"/>
            <w:r w:rsidRPr="005E561C">
              <w:rPr>
                <w:szCs w:val="28"/>
              </w:rPr>
              <w:t>с</w:t>
            </w:r>
            <w:proofErr w:type="gramEnd"/>
            <w:r w:rsidRPr="005E561C">
              <w:rPr>
                <w:szCs w:val="28"/>
              </w:rPr>
              <w:t xml:space="preserve"> учетом зоны неопределенности при </w:t>
            </w:r>
            <w:r w:rsidRPr="005E561C">
              <w:rPr>
                <w:position w:val="-6"/>
                <w:szCs w:val="28"/>
              </w:rPr>
              <w:object w:dxaOrig="580" w:dyaOrig="300">
                <v:shape id="_x0000_i1102" type="#_x0000_t75" style="width:29.45pt;height:15.65pt" o:ole="">
                  <v:imagedata r:id="rId119" o:title=""/>
                </v:shape>
                <o:OLEObject Type="Embed" ProgID="Equation.DSMT4" ShapeID="_x0000_i1102" DrawAspect="Content" ObjectID="_1666889771" r:id="rId120"/>
              </w:object>
            </w:r>
            <w:r w:rsidRPr="005E561C">
              <w:rPr>
                <w:position w:val="-6"/>
                <w:szCs w:val="28"/>
              </w:rPr>
              <w:t xml:space="preserve"> </w:t>
            </w:r>
            <w:r w:rsidRPr="005E561C">
              <w:rPr>
                <w:szCs w:val="28"/>
              </w:rPr>
              <w:t>и</w:t>
            </w:r>
            <w:r w:rsidRPr="005E561C">
              <w:rPr>
                <w:position w:val="-6"/>
                <w:szCs w:val="28"/>
              </w:rPr>
              <w:t xml:space="preserve"> </w:t>
            </w:r>
            <w:r w:rsidRPr="005E561C">
              <w:rPr>
                <w:position w:val="-10"/>
                <w:szCs w:val="28"/>
              </w:rPr>
              <w:object w:dxaOrig="1200" w:dyaOrig="340">
                <v:shape id="_x0000_i1103" type="#_x0000_t75" style="width:60.1pt;height:18.15pt" o:ole="">
                  <v:imagedata r:id="rId121" o:title=""/>
                </v:shape>
                <o:OLEObject Type="Embed" ProgID="Equation.DSMT4" ShapeID="_x0000_i1103" DrawAspect="Content" ObjectID="_1666889772" r:id="rId122"/>
              </w:object>
            </w:r>
            <w:r w:rsidRPr="005E561C">
              <w:rPr>
                <w:szCs w:val="28"/>
              </w:rPr>
              <w:t>. На графике из п. 1 отобразить граничные значения диагностического признака, а также зону неопределенности.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4. Для п. 2 построить зависимость граничного знач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ния диагностического признака </w:t>
            </w:r>
            <w:proofErr w:type="gramStart"/>
            <w:r w:rsidRPr="005E561C">
              <w:rPr>
                <w:szCs w:val="28"/>
              </w:rPr>
              <w:t>от</w:t>
            </w:r>
            <w:proofErr w:type="gramEnd"/>
            <w:r w:rsidRPr="005E561C">
              <w:rPr>
                <w:szCs w:val="28"/>
              </w:rPr>
              <w:t xml:space="preserve"> </w:t>
            </w:r>
            <w:r w:rsidRPr="005E561C">
              <w:rPr>
                <w:position w:val="-12"/>
                <w:szCs w:val="28"/>
              </w:rPr>
              <w:object w:dxaOrig="260" w:dyaOrig="380">
                <v:shape id="_x0000_i1104" type="#_x0000_t75" style="width:11.9pt;height:18.8pt" o:ole="">
                  <v:imagedata r:id="rId123" o:title=""/>
                </v:shape>
                <o:OLEObject Type="Embed" ProgID="Equation.DSMT4" ShapeID="_x0000_i1104" DrawAspect="Content" ObjectID="_1666889773" r:id="rId124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5. Результаты вычислений свести в таблицы. Сделать выводы.</w:t>
            </w:r>
          </w:p>
          <w:p w:rsidR="009D1334" w:rsidRPr="005E561C" w:rsidRDefault="009D1334" w:rsidP="009D1334">
            <w:pPr>
              <w:jc w:val="center"/>
              <w:rPr>
                <w:szCs w:val="28"/>
              </w:rPr>
            </w:pPr>
            <w:r w:rsidRPr="005E561C">
              <w:rPr>
                <w:szCs w:val="28"/>
              </w:rPr>
              <w:t>Вариант №5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ЗАДАНИЕ 1. Методы статистических решений.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При диагностировании электромагнитного измер</w:t>
            </w:r>
            <w:r w:rsidRPr="005E561C">
              <w:rPr>
                <w:szCs w:val="28"/>
              </w:rPr>
              <w:t>и</w:t>
            </w:r>
            <w:r w:rsidRPr="005E561C">
              <w:rPr>
                <w:szCs w:val="28"/>
              </w:rPr>
              <w:t>тельного устройства установлено, что в 5% случаев выход подобных устрой</w:t>
            </w:r>
            <w:proofErr w:type="gramStart"/>
            <w:r w:rsidRPr="005E561C">
              <w:rPr>
                <w:szCs w:val="28"/>
              </w:rPr>
              <w:t>ств св</w:t>
            </w:r>
            <w:proofErr w:type="gramEnd"/>
            <w:r w:rsidRPr="005E561C">
              <w:rPr>
                <w:szCs w:val="28"/>
              </w:rPr>
              <w:t>язаны с неисправностью измерительной катушки. При этом для исправного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>стояния среднее значение сопротивления катушки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105" type="#_x0000_t75" style="width:67.6pt;height:18.8pt" o:ole="">
                  <v:imagedata r:id="rId14" o:title=""/>
                </v:shape>
                <o:OLEObject Type="Embed" ProgID="Equation.DSMT4" ShapeID="_x0000_i1105" DrawAspect="Content" ObjectID="_1666889774" r:id="rId125"/>
              </w:object>
            </w:r>
            <w:r w:rsidRPr="005E561C">
              <w:rPr>
                <w:szCs w:val="28"/>
              </w:rPr>
              <w:t>, а среднеквадратичное отклон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ние </w:t>
            </w:r>
            <w:r w:rsidRPr="005E561C">
              <w:rPr>
                <w:position w:val="-6"/>
                <w:szCs w:val="28"/>
              </w:rPr>
              <w:object w:dxaOrig="1060" w:dyaOrig="300">
                <v:shape id="_x0000_i1106" type="#_x0000_t75" style="width:53.2pt;height:15.65pt" o:ole="">
                  <v:imagedata r:id="rId16" o:title=""/>
                </v:shape>
                <o:OLEObject Type="Embed" ProgID="Equation.DSMT4" ShapeID="_x0000_i1106" DrawAspect="Content" ObjectID="_1666889775" r:id="rId126"/>
              </w:object>
            </w:r>
            <w:r w:rsidRPr="005E561C">
              <w:rPr>
                <w:szCs w:val="28"/>
              </w:rPr>
              <w:t>. В случае наличия недопустимых изм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>нений в измерительном сигнале среднее значение с</w:t>
            </w:r>
            <w:r w:rsidRPr="005E561C">
              <w:rPr>
                <w:szCs w:val="28"/>
              </w:rPr>
              <w:t>о</w:t>
            </w:r>
            <w:r w:rsidRPr="005E561C">
              <w:rPr>
                <w:szCs w:val="28"/>
              </w:rPr>
              <w:t xml:space="preserve">противления составляет </w:t>
            </w:r>
            <w:r w:rsidRPr="005E561C">
              <w:rPr>
                <w:position w:val="-12"/>
                <w:szCs w:val="28"/>
              </w:rPr>
              <w:object w:dxaOrig="1340" w:dyaOrig="380">
                <v:shape id="_x0000_i1107" type="#_x0000_t75" style="width:67.6pt;height:18.8pt" o:ole="">
                  <v:imagedata r:id="rId18" o:title=""/>
                </v:shape>
                <o:OLEObject Type="Embed" ProgID="Equation.DSMT4" ShapeID="_x0000_i1107" DrawAspect="Content" ObjectID="_1666889776" r:id="rId127"/>
              </w:object>
            </w:r>
            <w:r w:rsidRPr="005E561C">
              <w:rPr>
                <w:szCs w:val="28"/>
              </w:rPr>
              <w:t>, а среднеквадр</w:t>
            </w:r>
            <w:r w:rsidRPr="005E561C">
              <w:rPr>
                <w:szCs w:val="28"/>
              </w:rPr>
              <w:t>а</w:t>
            </w:r>
            <w:r w:rsidRPr="005E561C">
              <w:rPr>
                <w:szCs w:val="28"/>
              </w:rPr>
              <w:t xml:space="preserve">тичное отклонение </w:t>
            </w:r>
            <w:r w:rsidRPr="005E561C">
              <w:rPr>
                <w:position w:val="-6"/>
                <w:szCs w:val="28"/>
              </w:rPr>
              <w:object w:dxaOrig="1040" w:dyaOrig="300">
                <v:shape id="_x0000_i1108" type="#_x0000_t75" style="width:51.95pt;height:15.65pt" o:ole="">
                  <v:imagedata r:id="rId20" o:title=""/>
                </v:shape>
                <o:OLEObject Type="Embed" ProgID="Equation.DSMT4" ShapeID="_x0000_i1108" DrawAspect="Content" ObjectID="_1666889777" r:id="rId128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Выполнено измерение сопротивление измерительных катушек </w:t>
            </w:r>
            <w:r w:rsidRPr="005E561C">
              <w:rPr>
                <w:position w:val="-6"/>
                <w:szCs w:val="28"/>
              </w:rPr>
              <w:object w:dxaOrig="820" w:dyaOrig="300">
                <v:shape id="_x0000_i1109" type="#_x0000_t75" style="width:41.3pt;height:15.65pt" o:ole="">
                  <v:imagedata r:id="rId22" o:title=""/>
                </v:shape>
                <o:OLEObject Type="Embed" ProgID="Equation.DSMT4" ShapeID="_x0000_i1109" DrawAspect="Content" ObjectID="_1666889778" r:id="rId129"/>
              </w:object>
            </w:r>
            <w:r w:rsidRPr="005E561C">
              <w:rPr>
                <w:szCs w:val="28"/>
              </w:rPr>
              <w:t xml:space="preserve"> чувствительных элементов: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110" type="#_x0000_t75" style="width:61.35pt;height:18.8pt" o:ole="">
                  <v:imagedata r:id="rId24" o:title=""/>
                </v:shape>
                <o:OLEObject Type="Embed" ProgID="Equation.DSMT4" ShapeID="_x0000_i1110" DrawAspect="Content" ObjectID="_1666889779" r:id="rId130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111" type="#_x0000_t75" style="width:63.85pt;height:18.8pt" o:ole="">
                  <v:imagedata r:id="rId26" o:title=""/>
                </v:shape>
                <o:OLEObject Type="Embed" ProgID="Equation.DSMT4" ShapeID="_x0000_i1111" DrawAspect="Content" ObjectID="_1666889780" r:id="rId131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60" w:dyaOrig="380">
                <v:shape id="_x0000_i1112" type="#_x0000_t75" style="width:61.35pt;height:18.8pt" o:ole="">
                  <v:imagedata r:id="rId28" o:title=""/>
                </v:shape>
                <o:OLEObject Type="Embed" ProgID="Equation.DSMT4" ShapeID="_x0000_i1112" DrawAspect="Content" ObjectID="_1666889781" r:id="rId132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113" type="#_x0000_t75" style="width:63.85pt;height:18.8pt" o:ole="">
                  <v:imagedata r:id="rId30" o:title=""/>
                </v:shape>
                <o:OLEObject Type="Embed" ProgID="Equation.DSMT4" ShapeID="_x0000_i1113" DrawAspect="Content" ObjectID="_1666889782" r:id="rId133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520" w:dyaOrig="380">
                <v:shape id="_x0000_i1114" type="#_x0000_t75" style="width:76.4pt;height:18.8pt" o:ole="">
                  <v:imagedata r:id="rId32" o:title=""/>
                </v:shape>
                <o:OLEObject Type="Embed" ProgID="Equation.DSMT4" ShapeID="_x0000_i1114" DrawAspect="Content" ObjectID="_1666889783" r:id="rId134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115" type="#_x0000_t75" style="width:75.15pt;height:18.8pt" o:ole="">
                  <v:imagedata r:id="rId34" o:title=""/>
                </v:shape>
                <o:OLEObject Type="Embed" ProgID="Equation.DSMT4" ShapeID="_x0000_i1115" DrawAspect="Content" ObjectID="_1666889784" r:id="rId135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280" w:dyaOrig="380">
                <v:shape id="_x0000_i1116" type="#_x0000_t75" style="width:63.85pt;height:18.8pt" o:ole="">
                  <v:imagedata r:id="rId36" o:title=""/>
                </v:shape>
                <o:OLEObject Type="Embed" ProgID="Equation.DSMT4" ShapeID="_x0000_i1116" DrawAspect="Content" ObjectID="_1666889785" r:id="rId136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80" w:dyaOrig="380">
                <v:shape id="_x0000_i1117" type="#_x0000_t75" style="width:75.15pt;height:18.8pt" o:ole="">
                  <v:imagedata r:id="rId38" o:title=""/>
                </v:shape>
                <o:OLEObject Type="Embed" ProgID="Equation.DSMT4" ShapeID="_x0000_i1117" DrawAspect="Content" ObjectID="_1666889786" r:id="rId137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440" w:dyaOrig="380">
                <v:shape id="_x0000_i1118" type="#_x0000_t75" style="width:1in;height:18.8pt" o:ole="">
                  <v:imagedata r:id="rId40" o:title=""/>
                </v:shape>
                <o:OLEObject Type="Embed" ProgID="Equation.DSMT4" ShapeID="_x0000_i1118" DrawAspect="Content" ObjectID="_1666889787" r:id="rId138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2"/>
                <w:szCs w:val="28"/>
              </w:rPr>
              <w:object w:dxaOrig="1579" w:dyaOrig="380">
                <v:shape id="_x0000_i1119" type="#_x0000_t75" style="width:78.9pt;height:18.8pt" o:ole="">
                  <v:imagedata r:id="rId42" o:title=""/>
                </v:shape>
                <o:OLEObject Type="Embed" ProgID="Equation.DSMT4" ShapeID="_x0000_i1119" DrawAspect="Content" ObjectID="_1666889788" r:id="rId139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lastRenderedPageBreak/>
              <w:t xml:space="preserve">1. </w:t>
            </w:r>
            <w:proofErr w:type="gramStart"/>
            <w:r w:rsidRPr="005E561C">
              <w:rPr>
                <w:szCs w:val="28"/>
              </w:rPr>
              <w:t>Построить функции плотности вероятностей диа</w:t>
            </w:r>
            <w:r w:rsidRPr="005E561C">
              <w:rPr>
                <w:szCs w:val="28"/>
              </w:rPr>
              <w:t>г</w:t>
            </w:r>
            <w:r w:rsidRPr="005E561C">
              <w:rPr>
                <w:szCs w:val="28"/>
              </w:rPr>
              <w:t>ностического признака для исправного и неисправного состояний.</w:t>
            </w:r>
            <w:proofErr w:type="gramEnd"/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2. На основе данных о сопротивлении измерительных катушек методом минимального риска отсортировать измерительные устройства на два состояния: </w:t>
            </w:r>
            <w:r w:rsidRPr="005E561C">
              <w:rPr>
                <w:position w:val="-12"/>
                <w:szCs w:val="28"/>
              </w:rPr>
              <w:object w:dxaOrig="320" w:dyaOrig="380">
                <v:shape id="_x0000_i1120" type="#_x0000_t75" style="width:15.65pt;height:18.8pt" o:ole="">
                  <v:imagedata r:id="rId44" o:title=""/>
                </v:shape>
                <o:OLEObject Type="Embed" ProgID="Equation.DSMT4" ShapeID="_x0000_i1120" DrawAspect="Content" ObjectID="_1666889789" r:id="rId140"/>
              </w:object>
            </w:r>
            <w:r w:rsidRPr="005E561C">
              <w:rPr>
                <w:szCs w:val="28"/>
              </w:rPr>
              <w:t xml:space="preserve"> – и</w:t>
            </w:r>
            <w:r w:rsidRPr="005E561C">
              <w:rPr>
                <w:szCs w:val="28"/>
              </w:rPr>
              <w:t>с</w:t>
            </w:r>
            <w:r w:rsidRPr="005E561C">
              <w:rPr>
                <w:szCs w:val="28"/>
              </w:rPr>
              <w:t xml:space="preserve">правное состояние, </w:t>
            </w:r>
            <w:r w:rsidRPr="005E561C">
              <w:rPr>
                <w:position w:val="-12"/>
                <w:szCs w:val="28"/>
              </w:rPr>
              <w:object w:dxaOrig="360" w:dyaOrig="380">
                <v:shape id="_x0000_i1121" type="#_x0000_t75" style="width:18.8pt;height:18.8pt" o:ole="">
                  <v:imagedata r:id="rId46" o:title=""/>
                </v:shape>
                <o:OLEObject Type="Embed" ProgID="Equation.DSMT4" ShapeID="_x0000_i1121" DrawAspect="Content" ObjectID="_1666889790" r:id="rId141"/>
              </w:object>
            </w:r>
            <w:r w:rsidRPr="005E561C">
              <w:rPr>
                <w:szCs w:val="28"/>
              </w:rPr>
              <w:t xml:space="preserve"> – неисправное состояние. При этом стоимость ложной тревоги и цена пропуска д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фекта соответственно составляют </w:t>
            </w:r>
            <w:r w:rsidRPr="005E561C">
              <w:rPr>
                <w:position w:val="-12"/>
                <w:szCs w:val="28"/>
              </w:rPr>
              <w:object w:dxaOrig="1080" w:dyaOrig="380">
                <v:shape id="_x0000_i1122" type="#_x0000_t75" style="width:53.85pt;height:18.8pt" o:ole="">
                  <v:imagedata r:id="rId48" o:title=""/>
                </v:shape>
                <o:OLEObject Type="Embed" ProgID="Equation.DSMT4" ShapeID="_x0000_i1122" DrawAspect="Content" ObjectID="_1666889791" r:id="rId142"/>
              </w:object>
            </w:r>
            <w:r w:rsidRPr="005E561C">
              <w:rPr>
                <w:szCs w:val="28"/>
              </w:rPr>
              <w:t xml:space="preserve"> и </w:t>
            </w:r>
            <w:r w:rsidRPr="005E561C">
              <w:rPr>
                <w:position w:val="-12"/>
                <w:szCs w:val="28"/>
              </w:rPr>
              <w:object w:dxaOrig="820" w:dyaOrig="380">
                <v:shape id="_x0000_i1123" type="#_x0000_t75" style="width:41.3pt;height:18.8pt" o:ole="">
                  <v:imagedata r:id="rId143" o:title=""/>
                </v:shape>
                <o:OLEObject Type="Embed" ProgID="Equation.DSMT4" ShapeID="_x0000_i1123" DrawAspect="Content" ObjectID="_1666889792" r:id="rId144"/>
              </w:object>
            </w:r>
            <w:r w:rsidRPr="005E561C">
              <w:rPr>
                <w:szCs w:val="28"/>
              </w:rPr>
              <w:t>. Сортировку осуществлять при наличии зоны неопр</w:t>
            </w:r>
            <w:r w:rsidRPr="005E561C">
              <w:rPr>
                <w:szCs w:val="28"/>
              </w:rPr>
              <w:t>е</w:t>
            </w:r>
            <w:r w:rsidRPr="005E561C">
              <w:rPr>
                <w:szCs w:val="28"/>
              </w:rPr>
              <w:t xml:space="preserve">деленности: </w:t>
            </w:r>
            <w:r w:rsidRPr="005E561C">
              <w:rPr>
                <w:position w:val="-12"/>
                <w:szCs w:val="28"/>
              </w:rPr>
              <w:object w:dxaOrig="760" w:dyaOrig="380">
                <v:shape id="_x0000_i1124" type="#_x0000_t75" style="width:38.2pt;height:18.8pt" o:ole="">
                  <v:imagedata r:id="rId145" o:title=""/>
                </v:shape>
                <o:OLEObject Type="Embed" ProgID="Equation.DSMT4" ShapeID="_x0000_i1124" DrawAspect="Content" ObjectID="_1666889793" r:id="rId146"/>
              </w:object>
            </w:r>
            <w:r w:rsidRPr="005E561C">
              <w:rPr>
                <w:szCs w:val="28"/>
              </w:rPr>
              <w:t>. На графике из п. 1 отобразить граничные значения диагностического признака.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 xml:space="preserve">3. Повторить п. 2 по методу Неймана-Пирсона </w:t>
            </w:r>
            <w:proofErr w:type="gramStart"/>
            <w:r w:rsidRPr="005E561C">
              <w:rPr>
                <w:szCs w:val="28"/>
              </w:rPr>
              <w:t>при</w:t>
            </w:r>
            <w:proofErr w:type="gramEnd"/>
            <w:r w:rsidRPr="005E561C">
              <w:rPr>
                <w:szCs w:val="28"/>
              </w:rPr>
              <w:t xml:space="preserve"> </w:t>
            </w:r>
            <w:r w:rsidRPr="005E561C">
              <w:rPr>
                <w:position w:val="-6"/>
                <w:szCs w:val="28"/>
              </w:rPr>
              <w:object w:dxaOrig="580" w:dyaOrig="300">
                <v:shape id="_x0000_i1125" type="#_x0000_t75" style="width:29.45pt;height:15.65pt" o:ole="">
                  <v:imagedata r:id="rId147" o:title=""/>
                </v:shape>
                <o:OLEObject Type="Embed" ProgID="Equation.DSMT4" ShapeID="_x0000_i1125" DrawAspect="Content" ObjectID="_1666889794" r:id="rId148"/>
              </w:object>
            </w:r>
            <w:r w:rsidRPr="005E561C">
              <w:rPr>
                <w:szCs w:val="28"/>
              </w:rPr>
              <w:t xml:space="preserve">, </w:t>
            </w:r>
            <w:r w:rsidRPr="005E561C">
              <w:rPr>
                <w:position w:val="-10"/>
                <w:szCs w:val="28"/>
              </w:rPr>
              <w:object w:dxaOrig="1219" w:dyaOrig="340">
                <v:shape id="_x0000_i1126" type="#_x0000_t75" style="width:60.75pt;height:16.3pt" o:ole="">
                  <v:imagedata r:id="rId149" o:title=""/>
                </v:shape>
                <o:OLEObject Type="Embed" ProgID="Equation.DSMT4" ShapeID="_x0000_i1126" DrawAspect="Content" ObjectID="_1666889795" r:id="rId150"/>
              </w:object>
            </w:r>
            <w:r w:rsidRPr="005E561C">
              <w:rPr>
                <w:szCs w:val="28"/>
              </w:rPr>
              <w:t xml:space="preserve">. 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4. Для п. 3 построить зависимость ширины зоны нео</w:t>
            </w:r>
            <w:r w:rsidRPr="005E561C">
              <w:rPr>
                <w:szCs w:val="28"/>
              </w:rPr>
              <w:t>п</w:t>
            </w:r>
            <w:r w:rsidRPr="005E561C">
              <w:rPr>
                <w:szCs w:val="28"/>
              </w:rPr>
              <w:t xml:space="preserve">ределенности от величины </w:t>
            </w:r>
            <w:r w:rsidRPr="005E561C">
              <w:rPr>
                <w:position w:val="-4"/>
                <w:szCs w:val="28"/>
              </w:rPr>
              <w:object w:dxaOrig="260" w:dyaOrig="279">
                <v:shape id="_x0000_i1127" type="#_x0000_t75" style="width:11.9pt;height:12.5pt" o:ole="">
                  <v:imagedata r:id="rId151" o:title=""/>
                </v:shape>
                <o:OLEObject Type="Embed" ProgID="Equation.DSMT4" ShapeID="_x0000_i1127" DrawAspect="Content" ObjectID="_1666889796" r:id="rId152"/>
              </w:object>
            </w:r>
            <w:r w:rsidRPr="005E561C">
              <w:rPr>
                <w:szCs w:val="28"/>
              </w:rPr>
              <w:t>.</w:t>
            </w:r>
          </w:p>
          <w:p w:rsidR="009D1334" w:rsidRPr="005E561C" w:rsidRDefault="009D1334" w:rsidP="009D1334">
            <w:pPr>
              <w:rPr>
                <w:szCs w:val="28"/>
              </w:rPr>
            </w:pPr>
            <w:r w:rsidRPr="005E561C">
              <w:rPr>
                <w:szCs w:val="28"/>
              </w:rPr>
              <w:t>4. Результаты вычислений свести в таблицы. Сделать выводы.</w:t>
            </w:r>
          </w:p>
          <w:p w:rsidR="009D1334" w:rsidRPr="00DA77AA" w:rsidRDefault="009D1334" w:rsidP="009D1334">
            <w:pPr>
              <w:rPr>
                <w:rStyle w:val="FontStyle16"/>
                <w:b w:val="0"/>
                <w:sz w:val="24"/>
                <w:szCs w:val="24"/>
              </w:rPr>
            </w:pPr>
          </w:p>
        </w:tc>
      </w:tr>
    </w:tbl>
    <w:p w:rsidR="00907F92" w:rsidRDefault="00907F92" w:rsidP="00DA77AA">
      <w:pPr>
        <w:spacing w:after="120"/>
        <w:rPr>
          <w:b/>
        </w:rPr>
        <w:sectPr w:rsidR="00907F92" w:rsidSect="00DA77A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47B01" w:rsidRPr="00AE2FBC" w:rsidRDefault="00C47B01" w:rsidP="00AE2FBC">
      <w:pPr>
        <w:pStyle w:val="1"/>
        <w:rPr>
          <w:rFonts w:cs="Times New Roman"/>
          <w:caps w:val="0"/>
          <w:sz w:val="24"/>
          <w:szCs w:val="24"/>
        </w:rPr>
      </w:pPr>
      <w:r w:rsidRPr="00AE2FBC">
        <w:rPr>
          <w:rFonts w:cs="Times New Roman"/>
          <w:caps w:val="0"/>
          <w:sz w:val="24"/>
          <w:szCs w:val="24"/>
        </w:rPr>
        <w:lastRenderedPageBreak/>
        <w:t>7. Оценочные средства для проведения промежуточной аттестации</w:t>
      </w:r>
    </w:p>
    <w:p w:rsidR="00C47B01" w:rsidRPr="00DA77AA" w:rsidRDefault="00C47B01" w:rsidP="00DA77AA">
      <w:pPr>
        <w:ind w:firstLine="567"/>
        <w:jc w:val="both"/>
        <w:rPr>
          <w:bCs/>
        </w:rPr>
      </w:pPr>
      <w:r w:rsidRPr="00DA77AA">
        <w:rPr>
          <w:bCs/>
        </w:rPr>
        <w:t>Критерии оценки (в соответствии с формируемыми компетенциями и планируемыми результатами обучения):</w:t>
      </w:r>
    </w:p>
    <w:p w:rsidR="00C47B01" w:rsidRPr="00DA77AA" w:rsidRDefault="00C47B01" w:rsidP="00DA77AA">
      <w:pPr>
        <w:ind w:firstLine="567"/>
        <w:jc w:val="both"/>
        <w:rPr>
          <w:bCs/>
        </w:rPr>
      </w:pPr>
      <w:r w:rsidRPr="00DA77AA">
        <w:rPr>
          <w:bCs/>
        </w:rPr>
        <w:t>на оценку «</w:t>
      </w:r>
      <w:r w:rsidRPr="00DA77AA">
        <w:rPr>
          <w:b/>
          <w:bCs/>
        </w:rPr>
        <w:t xml:space="preserve">отлично» </w:t>
      </w:r>
      <w:r w:rsidRPr="00DA77AA">
        <w:rPr>
          <w:bCs/>
        </w:rPr>
        <w:t>– студент должен показать высокий уровень знаний не только на уровне поиска, воспроизведения, переработки и объяснения информации, но и инте</w:t>
      </w:r>
      <w:r w:rsidRPr="00DA77AA">
        <w:rPr>
          <w:bCs/>
        </w:rPr>
        <w:t>л</w:t>
      </w:r>
      <w:r w:rsidRPr="00DA77AA">
        <w:rPr>
          <w:bCs/>
        </w:rPr>
        <w:t>лектуальные навыки по выбору оптимального метода решения типовых задач, навыки р</w:t>
      </w:r>
      <w:r w:rsidRPr="00DA77AA">
        <w:rPr>
          <w:bCs/>
        </w:rPr>
        <w:t>е</w:t>
      </w:r>
      <w:r w:rsidRPr="00DA77AA">
        <w:rPr>
          <w:bCs/>
        </w:rPr>
        <w:t>шения проблем и задач повышенной сложности, вынесения критических суждений по п</w:t>
      </w:r>
      <w:r w:rsidRPr="00DA77AA">
        <w:rPr>
          <w:bCs/>
        </w:rPr>
        <w:t>о</w:t>
      </w:r>
      <w:r w:rsidRPr="00DA77AA">
        <w:rPr>
          <w:bCs/>
        </w:rPr>
        <w:t>воду полученных результатов решения;</w:t>
      </w:r>
    </w:p>
    <w:p w:rsidR="00C47B01" w:rsidRPr="00DA77AA" w:rsidRDefault="00C47B01" w:rsidP="00DA77AA">
      <w:pPr>
        <w:ind w:firstLine="567"/>
        <w:jc w:val="both"/>
        <w:rPr>
          <w:bCs/>
        </w:rPr>
      </w:pPr>
      <w:r w:rsidRPr="00DA77AA">
        <w:rPr>
          <w:bCs/>
        </w:rPr>
        <w:t xml:space="preserve">на оценку </w:t>
      </w:r>
      <w:r w:rsidRPr="00DA77AA">
        <w:rPr>
          <w:b/>
          <w:bCs/>
        </w:rPr>
        <w:t>«хорошо»</w:t>
      </w:r>
      <w:r w:rsidRPr="00DA77AA">
        <w:rPr>
          <w:bCs/>
        </w:rPr>
        <w:t xml:space="preserve"> – студент должен показать высокий уровень знаний не только на уровне поиска, воспроизведения, переработки и объяснения информации, но и инте</w:t>
      </w:r>
      <w:r w:rsidRPr="00DA77AA">
        <w:rPr>
          <w:bCs/>
        </w:rPr>
        <w:t>л</w:t>
      </w:r>
      <w:r w:rsidRPr="00DA77AA">
        <w:rPr>
          <w:bCs/>
        </w:rPr>
        <w:t>лектуальные навыки решения типовых проблем и задач, нахождения уникальных ответов к проблемам;</w:t>
      </w:r>
    </w:p>
    <w:p w:rsidR="00C47B01" w:rsidRPr="00DA77AA" w:rsidRDefault="00C47B01" w:rsidP="00DA77AA">
      <w:pPr>
        <w:ind w:firstLine="567"/>
        <w:jc w:val="both"/>
        <w:rPr>
          <w:bCs/>
        </w:rPr>
      </w:pPr>
      <w:r w:rsidRPr="00DA77AA">
        <w:rPr>
          <w:bCs/>
        </w:rPr>
        <w:t xml:space="preserve">на оценку </w:t>
      </w:r>
      <w:r w:rsidRPr="00DA77AA">
        <w:rPr>
          <w:b/>
          <w:bCs/>
        </w:rPr>
        <w:t>«удовлетворительно</w:t>
      </w:r>
      <w:r w:rsidRPr="00DA77AA">
        <w:rPr>
          <w:bCs/>
        </w:rPr>
        <w:t>» – студент должен показать знания на уровне во</w:t>
      </w:r>
      <w:r w:rsidRPr="00DA77AA">
        <w:rPr>
          <w:bCs/>
        </w:rPr>
        <w:t>с</w:t>
      </w:r>
      <w:r w:rsidRPr="00DA77AA">
        <w:rPr>
          <w:bCs/>
        </w:rPr>
        <w:t>произведения и объяснения информации, навыки решения простых задач, применяя из</w:t>
      </w:r>
      <w:r w:rsidRPr="00DA77AA">
        <w:rPr>
          <w:bCs/>
        </w:rPr>
        <w:t>у</w:t>
      </w:r>
      <w:r w:rsidRPr="00DA77AA">
        <w:rPr>
          <w:bCs/>
        </w:rPr>
        <w:t>ченные алгоритмы;</w:t>
      </w:r>
    </w:p>
    <w:p w:rsidR="00C47B01" w:rsidRPr="00DA77AA" w:rsidRDefault="00C47B01" w:rsidP="00DA77AA">
      <w:pPr>
        <w:ind w:firstLine="567"/>
        <w:jc w:val="both"/>
        <w:rPr>
          <w:bCs/>
        </w:rPr>
      </w:pPr>
      <w:r w:rsidRPr="00DA77AA">
        <w:rPr>
          <w:bCs/>
        </w:rPr>
        <w:t xml:space="preserve">на оценку </w:t>
      </w:r>
      <w:r w:rsidRPr="00DA77AA">
        <w:rPr>
          <w:b/>
          <w:bCs/>
        </w:rPr>
        <w:t>«неудовлетворительно»</w:t>
      </w:r>
      <w:r w:rsidRPr="00DA77AA">
        <w:rPr>
          <w:bCs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07F92" w:rsidRDefault="00907F92" w:rsidP="00DA77AA">
      <w:pPr>
        <w:jc w:val="both"/>
        <w:rPr>
          <w:b/>
        </w:rPr>
      </w:pPr>
    </w:p>
    <w:p w:rsidR="00C47B01" w:rsidRPr="00AE2FBC" w:rsidRDefault="002556C2" w:rsidP="00AE2FBC">
      <w:pPr>
        <w:pStyle w:val="1"/>
        <w:rPr>
          <w:rFonts w:cs="Times New Roman"/>
          <w:caps w:val="0"/>
          <w:sz w:val="24"/>
          <w:szCs w:val="24"/>
        </w:rPr>
      </w:pPr>
      <w:r w:rsidRPr="00AE2FBC">
        <w:rPr>
          <w:rFonts w:cs="Times New Roman"/>
          <w:caps w:val="0"/>
          <w:sz w:val="24"/>
          <w:szCs w:val="24"/>
        </w:rPr>
        <w:t xml:space="preserve">8. </w:t>
      </w:r>
      <w:r w:rsidR="00C47B01" w:rsidRPr="00AE2FBC">
        <w:rPr>
          <w:rFonts w:cs="Times New Roman"/>
          <w:caps w:val="0"/>
          <w:sz w:val="24"/>
          <w:szCs w:val="24"/>
        </w:rPr>
        <w:t>Учебно-методическое и информационное обеспечение дисциплины (модуля)</w:t>
      </w:r>
    </w:p>
    <w:p w:rsidR="002556C2" w:rsidRPr="00DA77AA" w:rsidRDefault="002556C2" w:rsidP="00DA77AA">
      <w:pPr>
        <w:pStyle w:val="a8"/>
        <w:jc w:val="both"/>
        <w:rPr>
          <w:b/>
        </w:rPr>
      </w:pPr>
    </w:p>
    <w:p w:rsidR="00B6571D" w:rsidRPr="00B6571D" w:rsidRDefault="00B6571D" w:rsidP="00B6571D">
      <w:pPr>
        <w:pStyle w:val="Style10"/>
        <w:widowControl/>
        <w:jc w:val="both"/>
        <w:rPr>
          <w:rStyle w:val="FontStyle18"/>
          <w:sz w:val="24"/>
          <w:szCs w:val="24"/>
        </w:rPr>
      </w:pPr>
      <w:r w:rsidRPr="00B6571D">
        <w:rPr>
          <w:rStyle w:val="FontStyle18"/>
          <w:sz w:val="24"/>
          <w:szCs w:val="24"/>
        </w:rPr>
        <w:t xml:space="preserve">а) Основная литература: </w:t>
      </w:r>
    </w:p>
    <w:p w:rsidR="001A0985" w:rsidRPr="001A0985" w:rsidRDefault="001A0985" w:rsidP="001A0985">
      <w:pPr>
        <w:pStyle w:val="Style10"/>
        <w:widowControl/>
        <w:jc w:val="both"/>
        <w:rPr>
          <w:rStyle w:val="FontStyle18"/>
          <w:b w:val="0"/>
          <w:sz w:val="24"/>
          <w:szCs w:val="24"/>
        </w:rPr>
      </w:pPr>
      <w:r w:rsidRPr="001A0985">
        <w:rPr>
          <w:rStyle w:val="FontStyle18"/>
          <w:b w:val="0"/>
          <w:sz w:val="24"/>
          <w:szCs w:val="24"/>
        </w:rPr>
        <w:t xml:space="preserve">1. Григорьев С.Н., Гурин В.Д., </w:t>
      </w:r>
      <w:proofErr w:type="spellStart"/>
      <w:r w:rsidRPr="001A0985">
        <w:rPr>
          <w:rStyle w:val="FontStyle18"/>
          <w:b w:val="0"/>
          <w:sz w:val="24"/>
          <w:szCs w:val="24"/>
        </w:rPr>
        <w:t>Кзочкин</w:t>
      </w:r>
      <w:proofErr w:type="spellEnd"/>
      <w:r w:rsidRPr="001A0985">
        <w:rPr>
          <w:rStyle w:val="FontStyle18"/>
          <w:b w:val="0"/>
          <w:sz w:val="24"/>
          <w:szCs w:val="24"/>
        </w:rPr>
        <w:t>. Основы теории надежности и технической диа</w:t>
      </w:r>
      <w:r w:rsidRPr="001A0985">
        <w:rPr>
          <w:rStyle w:val="FontStyle18"/>
          <w:b w:val="0"/>
          <w:sz w:val="24"/>
          <w:szCs w:val="24"/>
        </w:rPr>
        <w:t>г</w:t>
      </w:r>
      <w:r w:rsidRPr="001A0985">
        <w:rPr>
          <w:rStyle w:val="FontStyle18"/>
          <w:b w:val="0"/>
          <w:sz w:val="24"/>
          <w:szCs w:val="24"/>
        </w:rPr>
        <w:t>ностики: Учебник. - СПб</w:t>
      </w:r>
      <w:proofErr w:type="gramStart"/>
      <w:r w:rsidRPr="001A0985">
        <w:rPr>
          <w:rStyle w:val="FontStyle18"/>
          <w:b w:val="0"/>
          <w:sz w:val="24"/>
          <w:szCs w:val="24"/>
        </w:rPr>
        <w:t xml:space="preserve">.: </w:t>
      </w:r>
      <w:proofErr w:type="gramEnd"/>
      <w:r w:rsidRPr="001A0985">
        <w:rPr>
          <w:rStyle w:val="FontStyle18"/>
          <w:b w:val="0"/>
          <w:sz w:val="24"/>
          <w:szCs w:val="24"/>
        </w:rPr>
        <w:t xml:space="preserve">Издательство “Лань”, 2019. - 588с..:с ил. - Учебник для ВУЗов (Специальная литература). Режим доступа https://e.lanbook.com/reader/book/115495/ </w:t>
      </w:r>
    </w:p>
    <w:p w:rsidR="001A0985" w:rsidRDefault="001A0985" w:rsidP="001A0985">
      <w:pPr>
        <w:pStyle w:val="Style10"/>
        <w:widowControl/>
        <w:jc w:val="both"/>
        <w:rPr>
          <w:rStyle w:val="FontStyle18"/>
          <w:b w:val="0"/>
          <w:sz w:val="24"/>
          <w:szCs w:val="24"/>
        </w:rPr>
      </w:pPr>
      <w:r w:rsidRPr="001A0985">
        <w:rPr>
          <w:rStyle w:val="FontStyle18"/>
          <w:b w:val="0"/>
          <w:sz w:val="24"/>
          <w:szCs w:val="24"/>
        </w:rPr>
        <w:t xml:space="preserve">2 М.П., Кузовкин В.А. – М.: </w:t>
      </w:r>
      <w:proofErr w:type="spellStart"/>
      <w:proofErr w:type="gramStart"/>
      <w:r w:rsidRPr="001A0985">
        <w:rPr>
          <w:rStyle w:val="FontStyle18"/>
          <w:b w:val="0"/>
          <w:sz w:val="24"/>
          <w:szCs w:val="24"/>
        </w:rPr>
        <w:t>Машинострое-ние</w:t>
      </w:r>
      <w:proofErr w:type="spellEnd"/>
      <w:proofErr w:type="gramEnd"/>
      <w:r w:rsidRPr="001A0985">
        <w:rPr>
          <w:rStyle w:val="FontStyle18"/>
          <w:b w:val="0"/>
          <w:sz w:val="24"/>
          <w:szCs w:val="24"/>
        </w:rPr>
        <w:t xml:space="preserve">, 2011. – 600с. режим доступа </w:t>
      </w:r>
      <w:hyperlink r:id="rId153" w:history="1">
        <w:r w:rsidRPr="00C96FAC">
          <w:rPr>
            <w:rStyle w:val="a5"/>
            <w:rFonts w:ascii="Times New Roman" w:hAnsi="Times New Roman" w:cs="Times New Roman"/>
          </w:rPr>
          <w:t>http://e.lanbook.com/books/element.php?pl1_cid=25&amp;pl1_id=2020</w:t>
        </w:r>
      </w:hyperlink>
    </w:p>
    <w:p w:rsidR="00B6571D" w:rsidRDefault="00B6571D" w:rsidP="001A0985">
      <w:pPr>
        <w:pStyle w:val="Style10"/>
        <w:widowControl/>
        <w:jc w:val="both"/>
        <w:rPr>
          <w:rStyle w:val="FontStyle18"/>
          <w:sz w:val="24"/>
          <w:szCs w:val="24"/>
        </w:rPr>
      </w:pPr>
      <w:r w:rsidRPr="00B6571D">
        <w:rPr>
          <w:rStyle w:val="FontStyle18"/>
          <w:sz w:val="24"/>
          <w:szCs w:val="24"/>
        </w:rPr>
        <w:t>б) Дополнительная литература:</w:t>
      </w:r>
    </w:p>
    <w:p w:rsidR="001A0985" w:rsidRPr="001A0985" w:rsidRDefault="001A0985" w:rsidP="001A0985">
      <w:pPr>
        <w:pStyle w:val="Style10"/>
        <w:widowControl/>
        <w:jc w:val="both"/>
        <w:rPr>
          <w:rStyle w:val="FontStyle18"/>
          <w:b w:val="0"/>
          <w:sz w:val="24"/>
          <w:szCs w:val="24"/>
        </w:rPr>
      </w:pPr>
      <w:r w:rsidRPr="001A0985">
        <w:rPr>
          <w:rStyle w:val="FontStyle18"/>
          <w:b w:val="0"/>
          <w:sz w:val="24"/>
          <w:szCs w:val="24"/>
        </w:rPr>
        <w:t xml:space="preserve">1. </w:t>
      </w:r>
      <w:proofErr w:type="gramStart"/>
      <w:r w:rsidRPr="001A0985">
        <w:rPr>
          <w:rStyle w:val="FontStyle18"/>
          <w:b w:val="0"/>
          <w:sz w:val="24"/>
          <w:szCs w:val="24"/>
        </w:rPr>
        <w:t xml:space="preserve">Аполлонский, С.М. Надежность и эффективность электрических аппаратов // </w:t>
      </w:r>
      <w:proofErr w:type="spellStart"/>
      <w:r w:rsidRPr="001A0985">
        <w:rPr>
          <w:rStyle w:val="FontStyle18"/>
          <w:b w:val="0"/>
          <w:sz w:val="24"/>
          <w:szCs w:val="24"/>
        </w:rPr>
        <w:t>Аполлон-ский</w:t>
      </w:r>
      <w:proofErr w:type="spellEnd"/>
      <w:r w:rsidRPr="001A0985">
        <w:rPr>
          <w:rStyle w:val="FontStyle18"/>
          <w:b w:val="0"/>
          <w:sz w:val="24"/>
          <w:szCs w:val="24"/>
        </w:rPr>
        <w:t xml:space="preserve"> С.М., </w:t>
      </w:r>
      <w:proofErr w:type="spellStart"/>
      <w:r w:rsidRPr="001A0985">
        <w:rPr>
          <w:rStyle w:val="FontStyle18"/>
          <w:b w:val="0"/>
          <w:sz w:val="24"/>
          <w:szCs w:val="24"/>
        </w:rPr>
        <w:t>Куклев</w:t>
      </w:r>
      <w:proofErr w:type="spellEnd"/>
      <w:r w:rsidRPr="001A0985">
        <w:rPr>
          <w:rStyle w:val="FontStyle18"/>
          <w:b w:val="0"/>
          <w:sz w:val="24"/>
          <w:szCs w:val="24"/>
        </w:rPr>
        <w:t xml:space="preserve"> Ю.В. М.: Лань, 2011, – 448с. режим доступа http://e.lanbook.com/books/element.php?pl1_cid=25&amp;pl1_id=2034) </w:t>
      </w:r>
      <w:proofErr w:type="gramEnd"/>
    </w:p>
    <w:p w:rsidR="00B6571D" w:rsidRPr="00B6571D" w:rsidRDefault="00B6571D" w:rsidP="00B6571D">
      <w:pPr>
        <w:pStyle w:val="Style10"/>
        <w:widowControl/>
        <w:jc w:val="both"/>
        <w:rPr>
          <w:rStyle w:val="FontStyle18"/>
          <w:sz w:val="24"/>
          <w:szCs w:val="24"/>
        </w:rPr>
      </w:pPr>
      <w:bookmarkStart w:id="0" w:name="_GoBack"/>
      <w:bookmarkEnd w:id="0"/>
      <w:r w:rsidRPr="00B6571D">
        <w:rPr>
          <w:rStyle w:val="FontStyle18"/>
          <w:sz w:val="24"/>
          <w:szCs w:val="24"/>
        </w:rPr>
        <w:t>в) Методические указания:</w:t>
      </w:r>
    </w:p>
    <w:p w:rsidR="00B6571D" w:rsidRPr="00B6571D" w:rsidRDefault="00B6571D" w:rsidP="00B6571D">
      <w:pPr>
        <w:pStyle w:val="Style10"/>
        <w:widowControl/>
        <w:jc w:val="both"/>
        <w:rPr>
          <w:rStyle w:val="FontStyle18"/>
          <w:b w:val="0"/>
          <w:sz w:val="24"/>
          <w:szCs w:val="24"/>
        </w:rPr>
      </w:pPr>
      <w:r w:rsidRPr="00B6571D">
        <w:rPr>
          <w:rStyle w:val="FontStyle18"/>
          <w:b w:val="0"/>
          <w:sz w:val="24"/>
          <w:szCs w:val="24"/>
        </w:rPr>
        <w:t xml:space="preserve">1. Петушков, М.Ю. </w:t>
      </w:r>
      <w:proofErr w:type="spellStart"/>
      <w:r w:rsidRPr="00B6571D">
        <w:rPr>
          <w:rStyle w:val="FontStyle18"/>
          <w:b w:val="0"/>
          <w:sz w:val="24"/>
          <w:szCs w:val="24"/>
        </w:rPr>
        <w:t>Реккурентный</w:t>
      </w:r>
      <w:proofErr w:type="spellEnd"/>
      <w:r w:rsidRPr="00B6571D">
        <w:rPr>
          <w:rStyle w:val="FontStyle18"/>
          <w:b w:val="0"/>
          <w:sz w:val="24"/>
          <w:szCs w:val="24"/>
        </w:rPr>
        <w:t xml:space="preserve"> метод. Склеивание тестов: методические </w:t>
      </w:r>
      <w:proofErr w:type="spellStart"/>
      <w:proofErr w:type="gramStart"/>
      <w:r w:rsidRPr="00B6571D">
        <w:rPr>
          <w:rStyle w:val="FontStyle18"/>
          <w:b w:val="0"/>
          <w:sz w:val="24"/>
          <w:szCs w:val="24"/>
        </w:rPr>
        <w:t>ука-зания</w:t>
      </w:r>
      <w:proofErr w:type="spellEnd"/>
      <w:proofErr w:type="gramEnd"/>
      <w:r w:rsidRPr="00B6571D">
        <w:rPr>
          <w:rStyle w:val="FontStyle18"/>
          <w:b w:val="0"/>
          <w:sz w:val="24"/>
          <w:szCs w:val="24"/>
        </w:rPr>
        <w:t xml:space="preserve"> к лабораторным работам по дисциплине «Методы и средства технической </w:t>
      </w:r>
      <w:proofErr w:type="spellStart"/>
      <w:r w:rsidRPr="00B6571D">
        <w:rPr>
          <w:rStyle w:val="FontStyle18"/>
          <w:b w:val="0"/>
          <w:sz w:val="24"/>
          <w:szCs w:val="24"/>
        </w:rPr>
        <w:t>диа-гностики</w:t>
      </w:r>
      <w:proofErr w:type="spellEnd"/>
      <w:r w:rsidRPr="00B6571D">
        <w:rPr>
          <w:rStyle w:val="FontStyle18"/>
          <w:b w:val="0"/>
          <w:sz w:val="24"/>
          <w:szCs w:val="24"/>
        </w:rPr>
        <w:t xml:space="preserve"> электронных устройств» для студентов специальности 210106, направления 210100 / М.Ю. Петушков, А.С. </w:t>
      </w:r>
      <w:proofErr w:type="spellStart"/>
      <w:r w:rsidRPr="00B6571D">
        <w:rPr>
          <w:rStyle w:val="FontStyle18"/>
          <w:b w:val="0"/>
          <w:sz w:val="24"/>
          <w:szCs w:val="24"/>
        </w:rPr>
        <w:t>Сарваров</w:t>
      </w:r>
      <w:proofErr w:type="spellEnd"/>
      <w:r w:rsidRPr="00B6571D">
        <w:rPr>
          <w:rStyle w:val="FontStyle18"/>
          <w:b w:val="0"/>
          <w:sz w:val="24"/>
          <w:szCs w:val="24"/>
        </w:rPr>
        <w:t xml:space="preserve">, Е.А. </w:t>
      </w:r>
      <w:proofErr w:type="spellStart"/>
      <w:r w:rsidRPr="00B6571D">
        <w:rPr>
          <w:rStyle w:val="FontStyle18"/>
          <w:b w:val="0"/>
          <w:sz w:val="24"/>
          <w:szCs w:val="24"/>
        </w:rPr>
        <w:t>Завьялов</w:t>
      </w:r>
      <w:proofErr w:type="spellEnd"/>
      <w:r w:rsidRPr="00B6571D">
        <w:rPr>
          <w:rStyle w:val="FontStyle18"/>
          <w:b w:val="0"/>
          <w:sz w:val="24"/>
          <w:szCs w:val="24"/>
        </w:rPr>
        <w:t>. – Магнитогорск: ГОУ ВПО «МГТУ», 2010. – 9с.</w:t>
      </w:r>
    </w:p>
    <w:p w:rsidR="00B6571D" w:rsidRPr="00B6571D" w:rsidRDefault="00B6571D" w:rsidP="00B6571D">
      <w:pPr>
        <w:pStyle w:val="Style10"/>
        <w:widowControl/>
        <w:jc w:val="both"/>
        <w:rPr>
          <w:rStyle w:val="FontStyle18"/>
          <w:b w:val="0"/>
          <w:sz w:val="24"/>
          <w:szCs w:val="24"/>
        </w:rPr>
      </w:pPr>
      <w:r w:rsidRPr="00B6571D">
        <w:rPr>
          <w:rStyle w:val="FontStyle18"/>
          <w:b w:val="0"/>
          <w:sz w:val="24"/>
          <w:szCs w:val="24"/>
        </w:rPr>
        <w:t xml:space="preserve">2. Петушков, М.Ю. Нахождение неисправностей методом D-кубов: </w:t>
      </w:r>
      <w:proofErr w:type="spellStart"/>
      <w:proofErr w:type="gramStart"/>
      <w:r w:rsidRPr="00B6571D">
        <w:rPr>
          <w:rStyle w:val="FontStyle18"/>
          <w:b w:val="0"/>
          <w:sz w:val="24"/>
          <w:szCs w:val="24"/>
        </w:rPr>
        <w:t>методиче-ские</w:t>
      </w:r>
      <w:proofErr w:type="spellEnd"/>
      <w:proofErr w:type="gramEnd"/>
      <w:r w:rsidRPr="00B6571D">
        <w:rPr>
          <w:rStyle w:val="FontStyle18"/>
          <w:b w:val="0"/>
          <w:sz w:val="24"/>
          <w:szCs w:val="24"/>
        </w:rPr>
        <w:t xml:space="preserve"> указ</w:t>
      </w:r>
      <w:r w:rsidRPr="00B6571D">
        <w:rPr>
          <w:rStyle w:val="FontStyle18"/>
          <w:b w:val="0"/>
          <w:sz w:val="24"/>
          <w:szCs w:val="24"/>
        </w:rPr>
        <w:t>а</w:t>
      </w:r>
      <w:r w:rsidRPr="00B6571D">
        <w:rPr>
          <w:rStyle w:val="FontStyle18"/>
          <w:b w:val="0"/>
          <w:sz w:val="24"/>
          <w:szCs w:val="24"/>
        </w:rPr>
        <w:t xml:space="preserve">ния к лабораторным работам по дисциплине «Методы и средства </w:t>
      </w:r>
      <w:proofErr w:type="spellStart"/>
      <w:r w:rsidRPr="00B6571D">
        <w:rPr>
          <w:rStyle w:val="FontStyle18"/>
          <w:b w:val="0"/>
          <w:sz w:val="24"/>
          <w:szCs w:val="24"/>
        </w:rPr>
        <w:t>техниче-ской</w:t>
      </w:r>
      <w:proofErr w:type="spellEnd"/>
      <w:r w:rsidRPr="00B6571D">
        <w:rPr>
          <w:rStyle w:val="FontStyle18"/>
          <w:b w:val="0"/>
          <w:sz w:val="24"/>
          <w:szCs w:val="24"/>
        </w:rPr>
        <w:t xml:space="preserve"> диагн</w:t>
      </w:r>
      <w:r w:rsidRPr="00B6571D">
        <w:rPr>
          <w:rStyle w:val="FontStyle18"/>
          <w:b w:val="0"/>
          <w:sz w:val="24"/>
          <w:szCs w:val="24"/>
        </w:rPr>
        <w:t>о</w:t>
      </w:r>
      <w:r w:rsidRPr="00B6571D">
        <w:rPr>
          <w:rStyle w:val="FontStyle18"/>
          <w:b w:val="0"/>
          <w:sz w:val="24"/>
          <w:szCs w:val="24"/>
        </w:rPr>
        <w:t>стики электронных устройств» для студентов специальности 210106, направления 210100 / М.Ю. Петушков, – Магнитогорск: ГОУ ВПО «МГТУ», 2010. – 7с.</w:t>
      </w:r>
    </w:p>
    <w:p w:rsidR="00AC0721" w:rsidRPr="00B6571D" w:rsidRDefault="00B6571D" w:rsidP="00B6571D">
      <w:pPr>
        <w:pStyle w:val="Style10"/>
        <w:widowControl/>
        <w:jc w:val="both"/>
        <w:rPr>
          <w:rStyle w:val="FontStyle18"/>
          <w:b w:val="0"/>
          <w:sz w:val="24"/>
          <w:szCs w:val="24"/>
        </w:rPr>
      </w:pPr>
      <w:r w:rsidRPr="00B6571D">
        <w:rPr>
          <w:rStyle w:val="FontStyle18"/>
          <w:b w:val="0"/>
          <w:sz w:val="24"/>
          <w:szCs w:val="24"/>
        </w:rPr>
        <w:t>3. Петушков, М.Ю. Построение тестов цифровых структур методом таблиц функций н</w:t>
      </w:r>
      <w:r w:rsidRPr="00B6571D">
        <w:rPr>
          <w:rStyle w:val="FontStyle18"/>
          <w:b w:val="0"/>
          <w:sz w:val="24"/>
          <w:szCs w:val="24"/>
        </w:rPr>
        <w:t>е</w:t>
      </w:r>
      <w:r w:rsidRPr="00B6571D">
        <w:rPr>
          <w:rStyle w:val="FontStyle18"/>
          <w:b w:val="0"/>
          <w:sz w:val="24"/>
          <w:szCs w:val="24"/>
        </w:rPr>
        <w:t xml:space="preserve">исправностей: методические указания к лабораторным работам по </w:t>
      </w:r>
      <w:proofErr w:type="spellStart"/>
      <w:proofErr w:type="gramStart"/>
      <w:r w:rsidRPr="00B6571D">
        <w:rPr>
          <w:rStyle w:val="FontStyle18"/>
          <w:b w:val="0"/>
          <w:sz w:val="24"/>
          <w:szCs w:val="24"/>
        </w:rPr>
        <w:t>дисци-плине</w:t>
      </w:r>
      <w:proofErr w:type="spellEnd"/>
      <w:proofErr w:type="gramEnd"/>
      <w:r w:rsidRPr="00B6571D">
        <w:rPr>
          <w:rStyle w:val="FontStyle18"/>
          <w:b w:val="0"/>
          <w:sz w:val="24"/>
          <w:szCs w:val="24"/>
        </w:rPr>
        <w:t xml:space="preserve"> «Методы и средства технической диагностики электронных устройств» для </w:t>
      </w:r>
      <w:proofErr w:type="spellStart"/>
      <w:r w:rsidRPr="00B6571D">
        <w:rPr>
          <w:rStyle w:val="FontStyle18"/>
          <w:b w:val="0"/>
          <w:sz w:val="24"/>
          <w:szCs w:val="24"/>
        </w:rPr>
        <w:t>сту-дентов</w:t>
      </w:r>
      <w:proofErr w:type="spellEnd"/>
      <w:r w:rsidRPr="00B6571D">
        <w:rPr>
          <w:rStyle w:val="FontStyle18"/>
          <w:b w:val="0"/>
          <w:sz w:val="24"/>
          <w:szCs w:val="24"/>
        </w:rPr>
        <w:t xml:space="preserve"> специальн</w:t>
      </w:r>
      <w:r w:rsidRPr="00B6571D">
        <w:rPr>
          <w:rStyle w:val="FontStyle18"/>
          <w:b w:val="0"/>
          <w:sz w:val="24"/>
          <w:szCs w:val="24"/>
        </w:rPr>
        <w:t>о</w:t>
      </w:r>
      <w:r w:rsidRPr="00B6571D">
        <w:rPr>
          <w:rStyle w:val="FontStyle18"/>
          <w:b w:val="0"/>
          <w:sz w:val="24"/>
          <w:szCs w:val="24"/>
        </w:rPr>
        <w:t xml:space="preserve">сти 210106, направления 210100 / М.Ю. Петушков, А.С. </w:t>
      </w:r>
      <w:proofErr w:type="spellStart"/>
      <w:r w:rsidRPr="00B6571D">
        <w:rPr>
          <w:rStyle w:val="FontStyle18"/>
          <w:b w:val="0"/>
          <w:sz w:val="24"/>
          <w:szCs w:val="24"/>
        </w:rPr>
        <w:t>Сарваров</w:t>
      </w:r>
      <w:proofErr w:type="spellEnd"/>
      <w:r w:rsidRPr="00B6571D">
        <w:rPr>
          <w:rStyle w:val="FontStyle18"/>
          <w:b w:val="0"/>
          <w:sz w:val="24"/>
          <w:szCs w:val="24"/>
        </w:rPr>
        <w:t>, – Магнитогорск: ГОУ ВПО «МГТУ», 2010. – 8с.</w:t>
      </w:r>
    </w:p>
    <w:p w:rsidR="00C47B01" w:rsidRPr="00AE2FBC" w:rsidRDefault="00AC0721" w:rsidP="00AE2FBC">
      <w:pPr>
        <w:pStyle w:val="1"/>
        <w:rPr>
          <w:rFonts w:cs="Times New Roman"/>
          <w:caps w:val="0"/>
          <w:sz w:val="24"/>
          <w:szCs w:val="24"/>
        </w:rPr>
      </w:pPr>
      <w:r w:rsidRPr="00AE2FBC">
        <w:rPr>
          <w:rFonts w:cs="Times New Roman"/>
          <w:caps w:val="0"/>
          <w:sz w:val="24"/>
          <w:szCs w:val="24"/>
        </w:rPr>
        <w:t>9.</w:t>
      </w:r>
      <w:r w:rsidR="00C47B01" w:rsidRPr="00AE2FBC">
        <w:rPr>
          <w:rFonts w:cs="Times New Roman"/>
          <w:caps w:val="0"/>
          <w:sz w:val="24"/>
          <w:szCs w:val="24"/>
        </w:rPr>
        <w:t xml:space="preserve"> </w:t>
      </w:r>
      <w:r w:rsidRPr="00AE2FBC">
        <w:rPr>
          <w:rFonts w:cs="Times New Roman"/>
          <w:caps w:val="0"/>
          <w:sz w:val="24"/>
          <w:szCs w:val="24"/>
        </w:rPr>
        <w:t>Материально-техническое обеспечение дисциплины (модуля)</w:t>
      </w:r>
      <w:r w:rsidR="00C47B01" w:rsidRPr="00AE2FBC">
        <w:rPr>
          <w:rFonts w:cs="Times New Roman"/>
          <w:caps w:val="0"/>
          <w:sz w:val="24"/>
          <w:szCs w:val="24"/>
        </w:rPr>
        <w:t xml:space="preserve"> </w:t>
      </w:r>
    </w:p>
    <w:p w:rsidR="00702AC9" w:rsidRPr="00E21197" w:rsidRDefault="00702AC9" w:rsidP="00DA77AA">
      <w:pPr>
        <w:pStyle w:val="Style10"/>
        <w:widowControl/>
        <w:jc w:val="both"/>
        <w:rPr>
          <w:b/>
          <w:bCs/>
        </w:rPr>
      </w:pPr>
    </w:p>
    <w:p w:rsidR="00702AC9" w:rsidRPr="00C17915" w:rsidRDefault="00702AC9" w:rsidP="00702AC9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702AC9" w:rsidRPr="00C17915" w:rsidTr="000B01D8">
        <w:trPr>
          <w:tblHeader/>
        </w:trPr>
        <w:tc>
          <w:tcPr>
            <w:tcW w:w="1928" w:type="pct"/>
            <w:vAlign w:val="center"/>
          </w:tcPr>
          <w:p w:rsidR="00702AC9" w:rsidRPr="00C17915" w:rsidRDefault="00702AC9" w:rsidP="000B01D8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02AC9" w:rsidRPr="00C17915" w:rsidRDefault="00702AC9" w:rsidP="000B01D8">
            <w:pPr>
              <w:jc w:val="center"/>
            </w:pPr>
            <w:r w:rsidRPr="00C17915">
              <w:t>Оснащение аудитории</w:t>
            </w:r>
          </w:p>
        </w:tc>
      </w:tr>
      <w:tr w:rsidR="00702AC9" w:rsidRPr="00C17915" w:rsidTr="000B01D8">
        <w:tc>
          <w:tcPr>
            <w:tcW w:w="1928" w:type="pct"/>
          </w:tcPr>
          <w:p w:rsidR="00702AC9" w:rsidRPr="00C17915" w:rsidRDefault="00702AC9" w:rsidP="00702AC9">
            <w:r w:rsidRPr="00C17915">
              <w:lastRenderedPageBreak/>
              <w:t>Лекционная аудитория</w:t>
            </w:r>
          </w:p>
        </w:tc>
        <w:tc>
          <w:tcPr>
            <w:tcW w:w="3072" w:type="pct"/>
          </w:tcPr>
          <w:p w:rsidR="00702AC9" w:rsidRPr="00C17915" w:rsidRDefault="00702AC9" w:rsidP="00702AC9">
            <w:proofErr w:type="spellStart"/>
            <w:r w:rsidRPr="00C17915">
              <w:t>Мультимедийные</w:t>
            </w:r>
            <w:proofErr w:type="spellEnd"/>
            <w:r w:rsidRPr="00C17915">
              <w:t xml:space="preserve"> средства хранения, передачи  и представления информации</w:t>
            </w:r>
          </w:p>
        </w:tc>
      </w:tr>
      <w:tr w:rsidR="00702AC9" w:rsidRPr="00C17915" w:rsidTr="000B01D8">
        <w:tc>
          <w:tcPr>
            <w:tcW w:w="1928" w:type="pct"/>
          </w:tcPr>
          <w:p w:rsidR="00702AC9" w:rsidRPr="00C17915" w:rsidRDefault="00702AC9" w:rsidP="00702AC9">
            <w:r w:rsidRPr="00C17915">
              <w:t>Компьютерный класс</w:t>
            </w:r>
          </w:p>
        </w:tc>
        <w:tc>
          <w:tcPr>
            <w:tcW w:w="3072" w:type="pct"/>
          </w:tcPr>
          <w:p w:rsidR="00702AC9" w:rsidRPr="00C17915" w:rsidRDefault="00702AC9" w:rsidP="00B6571D">
            <w:r w:rsidRPr="00C17915">
              <w:t xml:space="preserve">Персональные компьютеры с пакетом </w:t>
            </w:r>
            <w:r w:rsidRPr="00C17915">
              <w:rPr>
                <w:lang w:val="en-US"/>
              </w:rPr>
              <w:t>MS</w:t>
            </w:r>
            <w:r w:rsidRPr="00C17915">
              <w:t xml:space="preserve"> </w:t>
            </w:r>
            <w:r w:rsidRPr="00C17915">
              <w:rPr>
                <w:lang w:val="en-US"/>
              </w:rPr>
              <w:t>Office</w:t>
            </w:r>
            <w:r w:rsidRPr="00C17915">
              <w:t>,</w:t>
            </w:r>
            <w:r w:rsidRPr="00702AC9">
              <w:t xml:space="preserve"> </w:t>
            </w:r>
            <w:r>
              <w:rPr>
                <w:lang w:val="en-US"/>
              </w:rPr>
              <w:t>NI</w:t>
            </w:r>
            <w:r w:rsidRPr="00702AC9">
              <w:t xml:space="preserve"> </w:t>
            </w:r>
            <w:proofErr w:type="spellStart"/>
            <w:r>
              <w:rPr>
                <w:lang w:val="en-US"/>
              </w:rPr>
              <w:t>LabView</w:t>
            </w:r>
            <w:proofErr w:type="spellEnd"/>
            <w:r w:rsidRPr="00702AC9">
              <w:t xml:space="preserve"> 20</w:t>
            </w:r>
            <w:r w:rsidR="00B6571D">
              <w:t>13</w:t>
            </w:r>
            <w:r w:rsidRPr="00702AC9">
              <w:t xml:space="preserve"> </w:t>
            </w:r>
            <w:r>
              <w:rPr>
                <w:lang w:val="en-US"/>
              </w:rPr>
              <w:t>Professional</w:t>
            </w:r>
            <w:r w:rsidRPr="00702AC9">
              <w:t xml:space="preserve"> </w:t>
            </w:r>
            <w:r>
              <w:rPr>
                <w:lang w:val="en-US"/>
              </w:rPr>
              <w:t>Full</w:t>
            </w:r>
            <w:r w:rsidRPr="00702AC9">
              <w:t xml:space="preserve"> </w:t>
            </w:r>
            <w:r>
              <w:rPr>
                <w:lang w:val="en-US"/>
              </w:rPr>
              <w:t>Development</w:t>
            </w:r>
            <w:r w:rsidRPr="00702AC9">
              <w:t xml:space="preserve"> </w:t>
            </w:r>
            <w:r>
              <w:rPr>
                <w:lang w:val="en-US"/>
              </w:rPr>
              <w:t>System</w:t>
            </w:r>
            <w:r w:rsidRPr="00702AC9">
              <w:t xml:space="preserve">, </w:t>
            </w:r>
            <w:r>
              <w:t>с</w:t>
            </w:r>
            <w:r w:rsidRPr="00C17915">
              <w:t xml:space="preserve"> выходом в Интернет и с доступом в электронную и</w:t>
            </w:r>
            <w:r w:rsidRPr="00C17915">
              <w:t>н</w:t>
            </w:r>
            <w:r w:rsidRPr="00C17915">
              <w:t>формационно-образовательную среду университета</w:t>
            </w:r>
          </w:p>
        </w:tc>
      </w:tr>
      <w:tr w:rsidR="00B6571D" w:rsidRPr="00C17915" w:rsidTr="000B01D8">
        <w:tc>
          <w:tcPr>
            <w:tcW w:w="1928" w:type="pct"/>
          </w:tcPr>
          <w:p w:rsidR="00B6571D" w:rsidRPr="00C17915" w:rsidRDefault="00B6571D" w:rsidP="00702AC9">
            <w:r w:rsidRPr="005E0E68">
              <w:t xml:space="preserve">Лаборатория </w:t>
            </w:r>
            <w:r>
              <w:t>ауд. 459</w:t>
            </w:r>
          </w:p>
        </w:tc>
        <w:tc>
          <w:tcPr>
            <w:tcW w:w="3072" w:type="pct"/>
          </w:tcPr>
          <w:p w:rsidR="00B6571D" w:rsidRPr="00F94659" w:rsidRDefault="00B6571D" w:rsidP="00B6571D">
            <w:pPr>
              <w:rPr>
                <w:lang w:val="en-US"/>
              </w:rPr>
            </w:pPr>
            <w:r w:rsidRPr="002456FD">
              <w:rPr>
                <w:lang w:val="en-US"/>
              </w:rPr>
              <w:t xml:space="preserve">1. </w:t>
            </w:r>
            <w:r>
              <w:rPr>
                <w:lang w:val="en-US"/>
              </w:rPr>
              <w:t>National instruments PXI</w:t>
            </w:r>
            <w:r w:rsidRPr="00F94659">
              <w:rPr>
                <w:lang w:val="en-US"/>
              </w:rPr>
              <w:t xml:space="preserve"> </w:t>
            </w:r>
            <w:r>
              <w:t>с</w:t>
            </w:r>
            <w:r w:rsidRPr="00F94659">
              <w:rPr>
                <w:lang w:val="en-US"/>
              </w:rPr>
              <w:t xml:space="preserve"> </w:t>
            </w:r>
            <w:r>
              <w:t>набором</w:t>
            </w:r>
            <w:r w:rsidRPr="00F94659">
              <w:rPr>
                <w:lang w:val="en-US"/>
              </w:rPr>
              <w:t xml:space="preserve"> </w:t>
            </w:r>
            <w:r>
              <w:t>модулей</w:t>
            </w:r>
            <w:r>
              <w:rPr>
                <w:lang w:val="en-US"/>
              </w:rPr>
              <w:t>.</w:t>
            </w:r>
          </w:p>
          <w:p w:rsidR="00B6571D" w:rsidRDefault="00B6571D" w:rsidP="00B6571D">
            <w:pPr>
              <w:rPr>
                <w:lang w:val="en-US"/>
              </w:rPr>
            </w:pPr>
            <w:r>
              <w:rPr>
                <w:lang w:val="en-US"/>
              </w:rPr>
              <w:t>2. NI Mixed signal box</w:t>
            </w:r>
          </w:p>
          <w:p w:rsidR="00B6571D" w:rsidRDefault="00B6571D" w:rsidP="00B6571D">
            <w:pPr>
              <w:rPr>
                <w:lang w:val="en-US"/>
              </w:rPr>
            </w:pPr>
            <w:r>
              <w:rPr>
                <w:lang w:val="en-US"/>
              </w:rPr>
              <w:t>3. NI Chip Test Demo DUT</w:t>
            </w:r>
          </w:p>
          <w:p w:rsidR="00B6571D" w:rsidRPr="00C17915" w:rsidRDefault="00B6571D" w:rsidP="00B6571D">
            <w:r>
              <w:rPr>
                <w:lang w:val="en-US"/>
              </w:rPr>
              <w:t>4. NI Memo DUT</w:t>
            </w:r>
          </w:p>
        </w:tc>
      </w:tr>
    </w:tbl>
    <w:p w:rsidR="00702AC9" w:rsidRPr="00DA77AA" w:rsidRDefault="00702AC9" w:rsidP="0047774F">
      <w:pPr>
        <w:pStyle w:val="Style10"/>
        <w:widowControl/>
        <w:jc w:val="both"/>
        <w:rPr>
          <w:b/>
          <w:bCs/>
        </w:rPr>
      </w:pPr>
    </w:p>
    <w:sectPr w:rsidR="00702AC9" w:rsidRPr="00DA77AA" w:rsidSect="00907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6266" w:rsidRDefault="00F76266" w:rsidP="002D2175">
      <w:r>
        <w:separator/>
      </w:r>
    </w:p>
  </w:endnote>
  <w:endnote w:type="continuationSeparator" w:id="0">
    <w:p w:rsidR="00F76266" w:rsidRDefault="00F76266" w:rsidP="002D2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6266" w:rsidRDefault="00F76266" w:rsidP="002D2175">
      <w:r>
        <w:separator/>
      </w:r>
    </w:p>
  </w:footnote>
  <w:footnote w:type="continuationSeparator" w:id="0">
    <w:p w:rsidR="00F76266" w:rsidRDefault="00F76266" w:rsidP="002D21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17EA7"/>
    <w:multiLevelType w:val="hybridMultilevel"/>
    <w:tmpl w:val="5DF02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145E10EC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9B72AA"/>
    <w:multiLevelType w:val="multilevel"/>
    <w:tmpl w:val="7722AF7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AB25AF0"/>
    <w:multiLevelType w:val="hybridMultilevel"/>
    <w:tmpl w:val="CC48725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230A16"/>
    <w:multiLevelType w:val="hybridMultilevel"/>
    <w:tmpl w:val="41D6FE2C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>
    <w:nsid w:val="208D7636"/>
    <w:multiLevelType w:val="multilevel"/>
    <w:tmpl w:val="B38A44A8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21417256"/>
    <w:multiLevelType w:val="hybridMultilevel"/>
    <w:tmpl w:val="CA2C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3791607"/>
    <w:multiLevelType w:val="hybridMultilevel"/>
    <w:tmpl w:val="8B583990"/>
    <w:lvl w:ilvl="0" w:tplc="DC902C8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F944EE"/>
    <w:multiLevelType w:val="multilevel"/>
    <w:tmpl w:val="52447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400C89"/>
    <w:multiLevelType w:val="hybridMultilevel"/>
    <w:tmpl w:val="49C68E2C"/>
    <w:lvl w:ilvl="0" w:tplc="A4E21EA0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2A7160AB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2DDF72BC"/>
    <w:multiLevelType w:val="hybridMultilevel"/>
    <w:tmpl w:val="D794FB38"/>
    <w:lvl w:ilvl="0" w:tplc="4A16B66A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F4B041B"/>
    <w:multiLevelType w:val="multilevel"/>
    <w:tmpl w:val="55EA558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302C46ED"/>
    <w:multiLevelType w:val="multilevel"/>
    <w:tmpl w:val="47A60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3066E3"/>
    <w:multiLevelType w:val="multilevel"/>
    <w:tmpl w:val="B4A25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1425D9D"/>
    <w:multiLevelType w:val="multilevel"/>
    <w:tmpl w:val="19F08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F2707F4"/>
    <w:multiLevelType w:val="hybridMultilevel"/>
    <w:tmpl w:val="766EB940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2">
    <w:nsid w:val="42957E41"/>
    <w:multiLevelType w:val="hybridMultilevel"/>
    <w:tmpl w:val="43A0DB0E"/>
    <w:lvl w:ilvl="0" w:tplc="3000F04C">
      <w:start w:val="1"/>
      <w:numFmt w:val="decimal"/>
      <w:lvlText w:val="%1."/>
      <w:lvlJc w:val="left"/>
      <w:pPr>
        <w:ind w:left="1116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43901ECB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4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B362987"/>
    <w:multiLevelType w:val="hybridMultilevel"/>
    <w:tmpl w:val="5DF02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BB1C48"/>
    <w:multiLevelType w:val="hybridMultilevel"/>
    <w:tmpl w:val="94E6A7C2"/>
    <w:lvl w:ilvl="0" w:tplc="612AE5A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0F1077"/>
    <w:multiLevelType w:val="singleLevel"/>
    <w:tmpl w:val="E2963106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8">
    <w:nsid w:val="4DBB4D25"/>
    <w:multiLevelType w:val="hybridMultilevel"/>
    <w:tmpl w:val="E766FACE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9">
    <w:nsid w:val="51461FAD"/>
    <w:multiLevelType w:val="hybridMultilevel"/>
    <w:tmpl w:val="5DF02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D316B8"/>
    <w:multiLevelType w:val="multilevel"/>
    <w:tmpl w:val="AA24D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B1B636D"/>
    <w:multiLevelType w:val="hybridMultilevel"/>
    <w:tmpl w:val="5DF02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CD7C00"/>
    <w:multiLevelType w:val="hybridMultilevel"/>
    <w:tmpl w:val="BD7A7EFE"/>
    <w:lvl w:ilvl="0" w:tplc="B32C268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4C4E4F"/>
    <w:multiLevelType w:val="hybridMultilevel"/>
    <w:tmpl w:val="01822AAE"/>
    <w:lvl w:ilvl="0" w:tplc="5B4CCFA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76150A"/>
    <w:multiLevelType w:val="hybridMultilevel"/>
    <w:tmpl w:val="D832898A"/>
    <w:lvl w:ilvl="0" w:tplc="A63248D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6">
    <w:nsid w:val="710C287F"/>
    <w:multiLevelType w:val="hybridMultilevel"/>
    <w:tmpl w:val="9B7C4B02"/>
    <w:lvl w:ilvl="0" w:tplc="0419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37">
    <w:nsid w:val="71B03944"/>
    <w:multiLevelType w:val="hybridMultilevel"/>
    <w:tmpl w:val="61B005B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A0551A"/>
    <w:multiLevelType w:val="hybridMultilevel"/>
    <w:tmpl w:val="3AB2407C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6376314"/>
    <w:multiLevelType w:val="hybridMultilevel"/>
    <w:tmpl w:val="8A0A4806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0">
    <w:nsid w:val="765161D8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>
    <w:nsid w:val="78732BF1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>
    <w:nsid w:val="7B721D18"/>
    <w:multiLevelType w:val="hybridMultilevel"/>
    <w:tmpl w:val="8D00C71A"/>
    <w:lvl w:ilvl="0" w:tplc="887EE7D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311F96"/>
    <w:multiLevelType w:val="multilevel"/>
    <w:tmpl w:val="CD06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EC23DCD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5">
    <w:nsid w:val="7F1F1D91"/>
    <w:multiLevelType w:val="hybridMultilevel"/>
    <w:tmpl w:val="68445DA2"/>
    <w:lvl w:ilvl="0" w:tplc="60CE5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6"/>
  </w:num>
  <w:num w:numId="5">
    <w:abstractNumId w:val="24"/>
  </w:num>
  <w:num w:numId="6">
    <w:abstractNumId w:val="32"/>
  </w:num>
  <w:num w:numId="7">
    <w:abstractNumId w:val="11"/>
  </w:num>
  <w:num w:numId="8">
    <w:abstractNumId w:val="7"/>
  </w:num>
  <w:num w:numId="9">
    <w:abstractNumId w:val="42"/>
  </w:num>
  <w:num w:numId="10">
    <w:abstractNumId w:val="12"/>
  </w:num>
  <w:num w:numId="11">
    <w:abstractNumId w:val="16"/>
  </w:num>
  <w:num w:numId="12">
    <w:abstractNumId w:val="1"/>
  </w:num>
  <w:num w:numId="13">
    <w:abstractNumId w:val="43"/>
  </w:num>
  <w:num w:numId="14">
    <w:abstractNumId w:val="28"/>
  </w:num>
  <w:num w:numId="15">
    <w:abstractNumId w:val="8"/>
  </w:num>
  <w:num w:numId="16">
    <w:abstractNumId w:val="21"/>
  </w:num>
  <w:num w:numId="17">
    <w:abstractNumId w:val="27"/>
  </w:num>
  <w:num w:numId="18">
    <w:abstractNumId w:val="39"/>
  </w:num>
  <w:num w:numId="19">
    <w:abstractNumId w:val="38"/>
  </w:num>
  <w:num w:numId="20">
    <w:abstractNumId w:val="44"/>
  </w:num>
  <w:num w:numId="21">
    <w:abstractNumId w:val="45"/>
  </w:num>
  <w:num w:numId="22">
    <w:abstractNumId w:val="23"/>
  </w:num>
  <w:num w:numId="23">
    <w:abstractNumId w:val="33"/>
  </w:num>
  <w:num w:numId="24">
    <w:abstractNumId w:val="34"/>
  </w:num>
  <w:num w:numId="25">
    <w:abstractNumId w:val="17"/>
  </w:num>
  <w:num w:numId="26">
    <w:abstractNumId w:val="5"/>
  </w:num>
  <w:num w:numId="27">
    <w:abstractNumId w:val="37"/>
  </w:num>
  <w:num w:numId="28">
    <w:abstractNumId w:val="15"/>
  </w:num>
  <w:num w:numId="29">
    <w:abstractNumId w:val="26"/>
  </w:num>
  <w:num w:numId="30">
    <w:abstractNumId w:val="41"/>
  </w:num>
  <w:num w:numId="31">
    <w:abstractNumId w:val="22"/>
  </w:num>
  <w:num w:numId="32">
    <w:abstractNumId w:val="40"/>
  </w:num>
  <w:num w:numId="33">
    <w:abstractNumId w:val="2"/>
  </w:num>
  <w:num w:numId="34">
    <w:abstractNumId w:val="14"/>
  </w:num>
  <w:num w:numId="35">
    <w:abstractNumId w:val="9"/>
  </w:num>
  <w:num w:numId="36">
    <w:abstractNumId w:val="36"/>
  </w:num>
  <w:num w:numId="37">
    <w:abstractNumId w:val="3"/>
  </w:num>
  <w:num w:numId="38">
    <w:abstractNumId w:val="31"/>
  </w:num>
  <w:num w:numId="39">
    <w:abstractNumId w:val="0"/>
  </w:num>
  <w:num w:numId="40">
    <w:abstractNumId w:val="20"/>
  </w:num>
  <w:num w:numId="41">
    <w:abstractNumId w:val="13"/>
  </w:num>
  <w:num w:numId="42">
    <w:abstractNumId w:val="30"/>
  </w:num>
  <w:num w:numId="43">
    <w:abstractNumId w:val="18"/>
  </w:num>
  <w:num w:numId="44">
    <w:abstractNumId w:val="19"/>
  </w:num>
  <w:num w:numId="45">
    <w:abstractNumId w:val="29"/>
  </w:num>
  <w:num w:numId="46">
    <w:abstractNumId w:val="35"/>
  </w:num>
  <w:num w:numId="47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2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0539"/>
    <w:rsid w:val="000350FF"/>
    <w:rsid w:val="000453A6"/>
    <w:rsid w:val="00080497"/>
    <w:rsid w:val="000A0100"/>
    <w:rsid w:val="000B01D8"/>
    <w:rsid w:val="000B27F7"/>
    <w:rsid w:val="000B3F73"/>
    <w:rsid w:val="000B581D"/>
    <w:rsid w:val="000C3B6C"/>
    <w:rsid w:val="000D7EDB"/>
    <w:rsid w:val="001138C4"/>
    <w:rsid w:val="001320EE"/>
    <w:rsid w:val="00133303"/>
    <w:rsid w:val="00144673"/>
    <w:rsid w:val="00160952"/>
    <w:rsid w:val="001A0985"/>
    <w:rsid w:val="001B22E9"/>
    <w:rsid w:val="001C2BEA"/>
    <w:rsid w:val="001E1AC0"/>
    <w:rsid w:val="001E638E"/>
    <w:rsid w:val="00210F24"/>
    <w:rsid w:val="00211685"/>
    <w:rsid w:val="00222CC5"/>
    <w:rsid w:val="00253ECC"/>
    <w:rsid w:val="002556C2"/>
    <w:rsid w:val="00263185"/>
    <w:rsid w:val="00293EB0"/>
    <w:rsid w:val="002945B9"/>
    <w:rsid w:val="002B2432"/>
    <w:rsid w:val="002D2175"/>
    <w:rsid w:val="00317337"/>
    <w:rsid w:val="0033026D"/>
    <w:rsid w:val="00331844"/>
    <w:rsid w:val="003454D1"/>
    <w:rsid w:val="00357DD3"/>
    <w:rsid w:val="003673D0"/>
    <w:rsid w:val="003A251A"/>
    <w:rsid w:val="003F0A54"/>
    <w:rsid w:val="003F0FAB"/>
    <w:rsid w:val="003F1777"/>
    <w:rsid w:val="003F5676"/>
    <w:rsid w:val="0041778A"/>
    <w:rsid w:val="00423D13"/>
    <w:rsid w:val="00424654"/>
    <w:rsid w:val="0047159C"/>
    <w:rsid w:val="0047774F"/>
    <w:rsid w:val="004D133C"/>
    <w:rsid w:val="004D3249"/>
    <w:rsid w:val="00533ACA"/>
    <w:rsid w:val="00554831"/>
    <w:rsid w:val="00586A6D"/>
    <w:rsid w:val="005C6002"/>
    <w:rsid w:val="005D1988"/>
    <w:rsid w:val="005D3FEE"/>
    <w:rsid w:val="005D4C3A"/>
    <w:rsid w:val="005D67F9"/>
    <w:rsid w:val="005E605D"/>
    <w:rsid w:val="005F550D"/>
    <w:rsid w:val="00600C72"/>
    <w:rsid w:val="00614897"/>
    <w:rsid w:val="00616F88"/>
    <w:rsid w:val="006208E3"/>
    <w:rsid w:val="006320ED"/>
    <w:rsid w:val="00655D8F"/>
    <w:rsid w:val="00661E43"/>
    <w:rsid w:val="0066401A"/>
    <w:rsid w:val="00672AC3"/>
    <w:rsid w:val="00675A2F"/>
    <w:rsid w:val="006769B4"/>
    <w:rsid w:val="00677F8A"/>
    <w:rsid w:val="006920C4"/>
    <w:rsid w:val="006A090F"/>
    <w:rsid w:val="006D6338"/>
    <w:rsid w:val="006E0539"/>
    <w:rsid w:val="006E38D0"/>
    <w:rsid w:val="00702AC9"/>
    <w:rsid w:val="00720609"/>
    <w:rsid w:val="00720DC0"/>
    <w:rsid w:val="0072772A"/>
    <w:rsid w:val="00731DDE"/>
    <w:rsid w:val="00742E3B"/>
    <w:rsid w:val="00747613"/>
    <w:rsid w:val="00771365"/>
    <w:rsid w:val="007877E3"/>
    <w:rsid w:val="007A0C04"/>
    <w:rsid w:val="007A5512"/>
    <w:rsid w:val="007A75B4"/>
    <w:rsid w:val="007B0B71"/>
    <w:rsid w:val="007B6CD9"/>
    <w:rsid w:val="007C59C3"/>
    <w:rsid w:val="007D5E73"/>
    <w:rsid w:val="007E0AC4"/>
    <w:rsid w:val="007F03C1"/>
    <w:rsid w:val="007F245C"/>
    <w:rsid w:val="00804CDD"/>
    <w:rsid w:val="008178B4"/>
    <w:rsid w:val="0082379B"/>
    <w:rsid w:val="00850ACF"/>
    <w:rsid w:val="008D28C3"/>
    <w:rsid w:val="008E7E1A"/>
    <w:rsid w:val="008F0B94"/>
    <w:rsid w:val="008F1AD8"/>
    <w:rsid w:val="008F2EA2"/>
    <w:rsid w:val="00907F92"/>
    <w:rsid w:val="009116AF"/>
    <w:rsid w:val="00925643"/>
    <w:rsid w:val="00926003"/>
    <w:rsid w:val="00932CE9"/>
    <w:rsid w:val="00946C98"/>
    <w:rsid w:val="00972889"/>
    <w:rsid w:val="00986F46"/>
    <w:rsid w:val="009A4950"/>
    <w:rsid w:val="009C5F4C"/>
    <w:rsid w:val="009D1334"/>
    <w:rsid w:val="009D3B11"/>
    <w:rsid w:val="009D4EC1"/>
    <w:rsid w:val="00A037EA"/>
    <w:rsid w:val="00A05D54"/>
    <w:rsid w:val="00A37882"/>
    <w:rsid w:val="00A554EE"/>
    <w:rsid w:val="00A71AA5"/>
    <w:rsid w:val="00A96A77"/>
    <w:rsid w:val="00A97BEE"/>
    <w:rsid w:val="00AC0721"/>
    <w:rsid w:val="00AD3591"/>
    <w:rsid w:val="00AE2FBC"/>
    <w:rsid w:val="00AF3A7F"/>
    <w:rsid w:val="00B130E5"/>
    <w:rsid w:val="00B24AE6"/>
    <w:rsid w:val="00B32955"/>
    <w:rsid w:val="00B617C2"/>
    <w:rsid w:val="00B6571D"/>
    <w:rsid w:val="00B926CC"/>
    <w:rsid w:val="00BA288A"/>
    <w:rsid w:val="00BB3588"/>
    <w:rsid w:val="00BC18A0"/>
    <w:rsid w:val="00BC4100"/>
    <w:rsid w:val="00BC7F7B"/>
    <w:rsid w:val="00BE46D9"/>
    <w:rsid w:val="00BF0C2B"/>
    <w:rsid w:val="00C03D1E"/>
    <w:rsid w:val="00C47B01"/>
    <w:rsid w:val="00C75A47"/>
    <w:rsid w:val="00C92E9E"/>
    <w:rsid w:val="00CA062B"/>
    <w:rsid w:val="00CB0EE2"/>
    <w:rsid w:val="00CB260E"/>
    <w:rsid w:val="00CB6A60"/>
    <w:rsid w:val="00CE47DA"/>
    <w:rsid w:val="00CF3588"/>
    <w:rsid w:val="00CF4FC2"/>
    <w:rsid w:val="00D14110"/>
    <w:rsid w:val="00D374D2"/>
    <w:rsid w:val="00D559E0"/>
    <w:rsid w:val="00D56345"/>
    <w:rsid w:val="00D94A75"/>
    <w:rsid w:val="00DA2983"/>
    <w:rsid w:val="00DA77AA"/>
    <w:rsid w:val="00DC3EBB"/>
    <w:rsid w:val="00DE1ACD"/>
    <w:rsid w:val="00DF1A05"/>
    <w:rsid w:val="00E0078C"/>
    <w:rsid w:val="00E21197"/>
    <w:rsid w:val="00E26B36"/>
    <w:rsid w:val="00E36CC0"/>
    <w:rsid w:val="00E50B17"/>
    <w:rsid w:val="00E56228"/>
    <w:rsid w:val="00E57A72"/>
    <w:rsid w:val="00E872C7"/>
    <w:rsid w:val="00E90763"/>
    <w:rsid w:val="00E91339"/>
    <w:rsid w:val="00E94693"/>
    <w:rsid w:val="00EA3883"/>
    <w:rsid w:val="00EB04E8"/>
    <w:rsid w:val="00EB276A"/>
    <w:rsid w:val="00EB3161"/>
    <w:rsid w:val="00EB7252"/>
    <w:rsid w:val="00EC34DE"/>
    <w:rsid w:val="00ED788D"/>
    <w:rsid w:val="00EE2F42"/>
    <w:rsid w:val="00EE38AD"/>
    <w:rsid w:val="00EE6157"/>
    <w:rsid w:val="00F01D3A"/>
    <w:rsid w:val="00F5707D"/>
    <w:rsid w:val="00F67D56"/>
    <w:rsid w:val="00F75631"/>
    <w:rsid w:val="00F76266"/>
    <w:rsid w:val="00F879A2"/>
    <w:rsid w:val="00F9154E"/>
    <w:rsid w:val="00FC78CA"/>
    <w:rsid w:val="00FE6F3D"/>
    <w:rsid w:val="00FF6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character" w:styleId="af7">
    <w:name w:val="annotation reference"/>
    <w:basedOn w:val="a0"/>
    <w:semiHidden/>
    <w:unhideWhenUsed/>
    <w:rsid w:val="00BF0C2B"/>
    <w:rPr>
      <w:sz w:val="16"/>
      <w:szCs w:val="16"/>
    </w:rPr>
  </w:style>
  <w:style w:type="paragraph" w:styleId="af8">
    <w:name w:val="annotation text"/>
    <w:basedOn w:val="a"/>
    <w:link w:val="af9"/>
    <w:semiHidden/>
    <w:unhideWhenUsed/>
    <w:rsid w:val="00BF0C2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BF0C2B"/>
    <w:rPr>
      <w:rFonts w:eastAsia="Times New Roman"/>
    </w:rPr>
  </w:style>
  <w:style w:type="paragraph" w:styleId="afa">
    <w:name w:val="annotation subject"/>
    <w:basedOn w:val="af8"/>
    <w:next w:val="af8"/>
    <w:link w:val="afb"/>
    <w:semiHidden/>
    <w:unhideWhenUsed/>
    <w:rsid w:val="00BF0C2B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BF0C2B"/>
    <w:rPr>
      <w:rFonts w:eastAsia="Times New Roman"/>
      <w:b/>
      <w:bCs/>
    </w:rPr>
  </w:style>
  <w:style w:type="paragraph" w:styleId="afc">
    <w:name w:val="Balloon Text"/>
    <w:basedOn w:val="a"/>
    <w:link w:val="afd"/>
    <w:semiHidden/>
    <w:unhideWhenUsed/>
    <w:rsid w:val="00BF0C2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semiHidden/>
    <w:rsid w:val="00BF0C2B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"/>
    <w:rsid w:val="00FF6D11"/>
  </w:style>
  <w:style w:type="paragraph" w:styleId="afe">
    <w:name w:val="Normal (Web)"/>
    <w:basedOn w:val="a"/>
    <w:rsid w:val="00E907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16">
    <w:name w:val="Style16"/>
    <w:basedOn w:val="a"/>
    <w:rsid w:val="00E90763"/>
    <w:pPr>
      <w:ind w:firstLine="567"/>
      <w:jc w:val="both"/>
    </w:pPr>
  </w:style>
  <w:style w:type="paragraph" w:styleId="24">
    <w:name w:val="Body Text Indent 2"/>
    <w:basedOn w:val="a"/>
    <w:link w:val="25"/>
    <w:unhideWhenUsed/>
    <w:rsid w:val="004177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41778A"/>
    <w:rPr>
      <w:rFonts w:eastAsia="Times New Roman"/>
      <w:sz w:val="24"/>
      <w:szCs w:val="24"/>
    </w:rPr>
  </w:style>
  <w:style w:type="character" w:customStyle="1" w:styleId="FontStyle14">
    <w:name w:val="Font Style14"/>
    <w:rsid w:val="00C47B01"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2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oleObject" Target="embeddings/oleObject74.bin"/><Relationship Id="rId21" Type="http://schemas.openxmlformats.org/officeDocument/2006/relationships/oleObject" Target="embeddings/oleObject4.bin"/><Relationship Id="rId42" Type="http://schemas.openxmlformats.org/officeDocument/2006/relationships/image" Target="media/image18.wmf"/><Relationship Id="rId47" Type="http://schemas.openxmlformats.org/officeDocument/2006/relationships/oleObject" Target="embeddings/oleObject17.bin"/><Relationship Id="rId63" Type="http://schemas.openxmlformats.org/officeDocument/2006/relationships/image" Target="media/image26.wmf"/><Relationship Id="rId68" Type="http://schemas.openxmlformats.org/officeDocument/2006/relationships/image" Target="media/image28.wmf"/><Relationship Id="rId84" Type="http://schemas.openxmlformats.org/officeDocument/2006/relationships/oleObject" Target="embeddings/oleObject44.bin"/><Relationship Id="rId89" Type="http://schemas.openxmlformats.org/officeDocument/2006/relationships/oleObject" Target="embeddings/oleObject49.bin"/><Relationship Id="rId112" Type="http://schemas.openxmlformats.org/officeDocument/2006/relationships/oleObject" Target="embeddings/oleObject69.bin"/><Relationship Id="rId133" Type="http://schemas.openxmlformats.org/officeDocument/2006/relationships/oleObject" Target="embeddings/oleObject87.bin"/><Relationship Id="rId138" Type="http://schemas.openxmlformats.org/officeDocument/2006/relationships/oleObject" Target="embeddings/oleObject92.bin"/><Relationship Id="rId154" Type="http://schemas.openxmlformats.org/officeDocument/2006/relationships/fontTable" Target="fontTable.xml"/><Relationship Id="rId16" Type="http://schemas.openxmlformats.org/officeDocument/2006/relationships/image" Target="media/image5.wmf"/><Relationship Id="rId107" Type="http://schemas.openxmlformats.org/officeDocument/2006/relationships/oleObject" Target="embeddings/oleObject64.bin"/><Relationship Id="rId11" Type="http://schemas.openxmlformats.org/officeDocument/2006/relationships/image" Target="media/image1.jpeg"/><Relationship Id="rId32" Type="http://schemas.openxmlformats.org/officeDocument/2006/relationships/image" Target="media/image13.wmf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4.wmf"/><Relationship Id="rId74" Type="http://schemas.openxmlformats.org/officeDocument/2006/relationships/oleObject" Target="embeddings/oleObject35.bin"/><Relationship Id="rId79" Type="http://schemas.openxmlformats.org/officeDocument/2006/relationships/oleObject" Target="embeddings/oleObject39.bin"/><Relationship Id="rId102" Type="http://schemas.openxmlformats.org/officeDocument/2006/relationships/oleObject" Target="embeddings/oleObject59.bin"/><Relationship Id="rId123" Type="http://schemas.openxmlformats.org/officeDocument/2006/relationships/image" Target="media/image36.wmf"/><Relationship Id="rId128" Type="http://schemas.openxmlformats.org/officeDocument/2006/relationships/oleObject" Target="embeddings/oleObject82.bin"/><Relationship Id="rId144" Type="http://schemas.openxmlformats.org/officeDocument/2006/relationships/oleObject" Target="embeddings/oleObject97.bin"/><Relationship Id="rId149" Type="http://schemas.openxmlformats.org/officeDocument/2006/relationships/image" Target="media/image40.wmf"/><Relationship Id="rId5" Type="http://schemas.openxmlformats.org/officeDocument/2006/relationships/numbering" Target="numbering.xml"/><Relationship Id="rId90" Type="http://schemas.openxmlformats.org/officeDocument/2006/relationships/oleObject" Target="embeddings/oleObject50.bin"/><Relationship Id="rId95" Type="http://schemas.openxmlformats.org/officeDocument/2006/relationships/oleObject" Target="embeddings/oleObject55.bin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1.wmf"/><Relationship Id="rId64" Type="http://schemas.openxmlformats.org/officeDocument/2006/relationships/oleObject" Target="embeddings/oleObject28.bin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70.bin"/><Relationship Id="rId118" Type="http://schemas.openxmlformats.org/officeDocument/2006/relationships/oleObject" Target="embeddings/oleObject75.bin"/><Relationship Id="rId134" Type="http://schemas.openxmlformats.org/officeDocument/2006/relationships/oleObject" Target="embeddings/oleObject88.bin"/><Relationship Id="rId139" Type="http://schemas.openxmlformats.org/officeDocument/2006/relationships/oleObject" Target="embeddings/oleObject93.bin"/><Relationship Id="rId80" Type="http://schemas.openxmlformats.org/officeDocument/2006/relationships/oleObject" Target="embeddings/oleObject40.bin"/><Relationship Id="rId85" Type="http://schemas.openxmlformats.org/officeDocument/2006/relationships/oleObject" Target="embeddings/oleObject45.bin"/><Relationship Id="rId150" Type="http://schemas.openxmlformats.org/officeDocument/2006/relationships/oleObject" Target="embeddings/oleObject100.bin"/><Relationship Id="rId155" Type="http://schemas.openxmlformats.org/officeDocument/2006/relationships/theme" Target="theme/theme1.xml"/><Relationship Id="rId12" Type="http://schemas.openxmlformats.org/officeDocument/2006/relationships/image" Target="media/image2.jpe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30.bin"/><Relationship Id="rId103" Type="http://schemas.openxmlformats.org/officeDocument/2006/relationships/oleObject" Target="embeddings/oleObject60.bin"/><Relationship Id="rId108" Type="http://schemas.openxmlformats.org/officeDocument/2006/relationships/oleObject" Target="embeddings/oleObject65.bin"/><Relationship Id="rId116" Type="http://schemas.openxmlformats.org/officeDocument/2006/relationships/oleObject" Target="embeddings/oleObject73.bin"/><Relationship Id="rId124" Type="http://schemas.openxmlformats.org/officeDocument/2006/relationships/oleObject" Target="embeddings/oleObject78.bin"/><Relationship Id="rId129" Type="http://schemas.openxmlformats.org/officeDocument/2006/relationships/oleObject" Target="embeddings/oleObject83.bin"/><Relationship Id="rId137" Type="http://schemas.openxmlformats.org/officeDocument/2006/relationships/oleObject" Target="embeddings/oleObject91.bin"/><Relationship Id="rId20" Type="http://schemas.openxmlformats.org/officeDocument/2006/relationships/image" Target="media/image7.wmf"/><Relationship Id="rId41" Type="http://schemas.openxmlformats.org/officeDocument/2006/relationships/oleObject" Target="embeddings/oleObject14.bin"/><Relationship Id="rId54" Type="http://schemas.openxmlformats.org/officeDocument/2006/relationships/image" Target="media/image23.wmf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2.bin"/><Relationship Id="rId75" Type="http://schemas.openxmlformats.org/officeDocument/2006/relationships/oleObject" Target="embeddings/oleObject36.bin"/><Relationship Id="rId83" Type="http://schemas.openxmlformats.org/officeDocument/2006/relationships/oleObject" Target="embeddings/oleObject43.bin"/><Relationship Id="rId88" Type="http://schemas.openxmlformats.org/officeDocument/2006/relationships/oleObject" Target="embeddings/oleObject48.bin"/><Relationship Id="rId91" Type="http://schemas.openxmlformats.org/officeDocument/2006/relationships/oleObject" Target="embeddings/oleObject51.bin"/><Relationship Id="rId96" Type="http://schemas.openxmlformats.org/officeDocument/2006/relationships/image" Target="media/image31.wmf"/><Relationship Id="rId111" Type="http://schemas.openxmlformats.org/officeDocument/2006/relationships/oleObject" Target="embeddings/oleObject68.bin"/><Relationship Id="rId132" Type="http://schemas.openxmlformats.org/officeDocument/2006/relationships/oleObject" Target="embeddings/oleObject86.bin"/><Relationship Id="rId140" Type="http://schemas.openxmlformats.org/officeDocument/2006/relationships/oleObject" Target="embeddings/oleObject94.bin"/><Relationship Id="rId145" Type="http://schemas.openxmlformats.org/officeDocument/2006/relationships/image" Target="media/image38.wmf"/><Relationship Id="rId153" Type="http://schemas.openxmlformats.org/officeDocument/2006/relationships/hyperlink" Target="http://e.lanbook.com/books/element.php?pl1_cid=25&amp;pl1_id=202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4.bin"/><Relationship Id="rId106" Type="http://schemas.openxmlformats.org/officeDocument/2006/relationships/oleObject" Target="embeddings/oleObject63.bin"/><Relationship Id="rId114" Type="http://schemas.openxmlformats.org/officeDocument/2006/relationships/oleObject" Target="embeddings/oleObject71.bin"/><Relationship Id="rId119" Type="http://schemas.openxmlformats.org/officeDocument/2006/relationships/image" Target="media/image34.wmf"/><Relationship Id="rId127" Type="http://schemas.openxmlformats.org/officeDocument/2006/relationships/oleObject" Target="embeddings/oleObject81.bin"/><Relationship Id="rId10" Type="http://schemas.openxmlformats.org/officeDocument/2006/relationships/endnotes" Target="endnotes.xml"/><Relationship Id="rId31" Type="http://schemas.openxmlformats.org/officeDocument/2006/relationships/oleObject" Target="embeddings/oleObject9.bin"/><Relationship Id="rId44" Type="http://schemas.openxmlformats.org/officeDocument/2006/relationships/image" Target="media/image19.wmf"/><Relationship Id="rId52" Type="http://schemas.openxmlformats.org/officeDocument/2006/relationships/oleObject" Target="embeddings/oleObject20.bin"/><Relationship Id="rId60" Type="http://schemas.openxmlformats.org/officeDocument/2006/relationships/image" Target="media/image25.wmf"/><Relationship Id="rId65" Type="http://schemas.openxmlformats.org/officeDocument/2006/relationships/image" Target="media/image27.wmf"/><Relationship Id="rId73" Type="http://schemas.openxmlformats.org/officeDocument/2006/relationships/oleObject" Target="embeddings/oleObject34.bin"/><Relationship Id="rId78" Type="http://schemas.openxmlformats.org/officeDocument/2006/relationships/oleObject" Target="embeddings/oleObject38.bin"/><Relationship Id="rId81" Type="http://schemas.openxmlformats.org/officeDocument/2006/relationships/oleObject" Target="embeddings/oleObject41.bin"/><Relationship Id="rId86" Type="http://schemas.openxmlformats.org/officeDocument/2006/relationships/oleObject" Target="embeddings/oleObject46.bin"/><Relationship Id="rId94" Type="http://schemas.openxmlformats.org/officeDocument/2006/relationships/oleObject" Target="embeddings/oleObject54.bin"/><Relationship Id="rId99" Type="http://schemas.openxmlformats.org/officeDocument/2006/relationships/oleObject" Target="embeddings/oleObject57.bin"/><Relationship Id="rId101" Type="http://schemas.openxmlformats.org/officeDocument/2006/relationships/oleObject" Target="embeddings/oleObject58.bin"/><Relationship Id="rId122" Type="http://schemas.openxmlformats.org/officeDocument/2006/relationships/oleObject" Target="embeddings/oleObject77.bin"/><Relationship Id="rId130" Type="http://schemas.openxmlformats.org/officeDocument/2006/relationships/oleObject" Target="embeddings/oleObject84.bin"/><Relationship Id="rId135" Type="http://schemas.openxmlformats.org/officeDocument/2006/relationships/oleObject" Target="embeddings/oleObject89.bin"/><Relationship Id="rId143" Type="http://schemas.openxmlformats.org/officeDocument/2006/relationships/image" Target="media/image37.wmf"/><Relationship Id="rId148" Type="http://schemas.openxmlformats.org/officeDocument/2006/relationships/oleObject" Target="embeddings/oleObject99.bin"/><Relationship Id="rId151" Type="http://schemas.openxmlformats.org/officeDocument/2006/relationships/image" Target="media/image41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6.wmf"/><Relationship Id="rId39" Type="http://schemas.openxmlformats.org/officeDocument/2006/relationships/oleObject" Target="embeddings/oleObject13.bin"/><Relationship Id="rId109" Type="http://schemas.openxmlformats.org/officeDocument/2006/relationships/oleObject" Target="embeddings/oleObject66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0.wmf"/><Relationship Id="rId97" Type="http://schemas.openxmlformats.org/officeDocument/2006/relationships/oleObject" Target="embeddings/oleObject56.bin"/><Relationship Id="rId104" Type="http://schemas.openxmlformats.org/officeDocument/2006/relationships/oleObject" Target="embeddings/oleObject61.bin"/><Relationship Id="rId120" Type="http://schemas.openxmlformats.org/officeDocument/2006/relationships/oleObject" Target="embeddings/oleObject76.bin"/><Relationship Id="rId125" Type="http://schemas.openxmlformats.org/officeDocument/2006/relationships/oleObject" Target="embeddings/oleObject79.bin"/><Relationship Id="rId141" Type="http://schemas.openxmlformats.org/officeDocument/2006/relationships/oleObject" Target="embeddings/oleObject95.bin"/><Relationship Id="rId146" Type="http://schemas.openxmlformats.org/officeDocument/2006/relationships/oleObject" Target="embeddings/oleObject98.bin"/><Relationship Id="rId7" Type="http://schemas.openxmlformats.org/officeDocument/2006/relationships/settings" Target="settings.xml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52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8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6.bin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47.bin"/><Relationship Id="rId110" Type="http://schemas.openxmlformats.org/officeDocument/2006/relationships/oleObject" Target="embeddings/oleObject67.bin"/><Relationship Id="rId115" Type="http://schemas.openxmlformats.org/officeDocument/2006/relationships/oleObject" Target="embeddings/oleObject72.bin"/><Relationship Id="rId131" Type="http://schemas.openxmlformats.org/officeDocument/2006/relationships/oleObject" Target="embeddings/oleObject85.bin"/><Relationship Id="rId136" Type="http://schemas.openxmlformats.org/officeDocument/2006/relationships/oleObject" Target="embeddings/oleObject90.bin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42.bin"/><Relationship Id="rId152" Type="http://schemas.openxmlformats.org/officeDocument/2006/relationships/oleObject" Target="embeddings/oleObject101.bin"/><Relationship Id="rId19" Type="http://schemas.openxmlformats.org/officeDocument/2006/relationships/oleObject" Target="embeddings/oleObject3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1.bin"/><Relationship Id="rId56" Type="http://schemas.openxmlformats.org/officeDocument/2006/relationships/oleObject" Target="embeddings/oleObject23.bin"/><Relationship Id="rId77" Type="http://schemas.openxmlformats.org/officeDocument/2006/relationships/oleObject" Target="embeddings/oleObject37.bin"/><Relationship Id="rId100" Type="http://schemas.openxmlformats.org/officeDocument/2006/relationships/image" Target="media/image33.wmf"/><Relationship Id="rId105" Type="http://schemas.openxmlformats.org/officeDocument/2006/relationships/oleObject" Target="embeddings/oleObject62.bin"/><Relationship Id="rId126" Type="http://schemas.openxmlformats.org/officeDocument/2006/relationships/oleObject" Target="embeddings/oleObject80.bin"/><Relationship Id="rId147" Type="http://schemas.openxmlformats.org/officeDocument/2006/relationships/image" Target="media/image39.wmf"/><Relationship Id="rId8" Type="http://schemas.openxmlformats.org/officeDocument/2006/relationships/webSettings" Target="webSettings.xml"/><Relationship Id="rId51" Type="http://schemas.openxmlformats.org/officeDocument/2006/relationships/oleObject" Target="embeddings/oleObject19.bin"/><Relationship Id="rId72" Type="http://schemas.openxmlformats.org/officeDocument/2006/relationships/image" Target="media/image29.wmf"/><Relationship Id="rId93" Type="http://schemas.openxmlformats.org/officeDocument/2006/relationships/oleObject" Target="embeddings/oleObject53.bin"/><Relationship Id="rId98" Type="http://schemas.openxmlformats.org/officeDocument/2006/relationships/image" Target="media/image32.wmf"/><Relationship Id="rId121" Type="http://schemas.openxmlformats.org/officeDocument/2006/relationships/image" Target="media/image35.wmf"/><Relationship Id="rId142" Type="http://schemas.openxmlformats.org/officeDocument/2006/relationships/oleObject" Target="embeddings/oleObject96.bin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DC043-4D05-4C53-91D6-B9D0C9BD18E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1C4AA70-0ED3-40CF-AA21-991F19A362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20E5BC-C1D8-419E-BFBA-FF2371FEEB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C1A513-69CF-4A4D-BB05-16816DD0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19</Pages>
  <Words>3342</Words>
  <Characters>19054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22352</CharactersWithSpaces>
  <SharedDoc>false</SharedDoc>
  <HLinks>
    <vt:vector size="42" baseType="variant">
      <vt:variant>
        <vt:i4>1704005</vt:i4>
      </vt:variant>
      <vt:variant>
        <vt:i4>18</vt:i4>
      </vt:variant>
      <vt:variant>
        <vt:i4>0</vt:i4>
      </vt:variant>
      <vt:variant>
        <vt:i4>5</vt:i4>
      </vt:variant>
      <vt:variant>
        <vt:lpwstr>http://www.compress.ru/article.aspx?id=11616&amp;iid=454</vt:lpwstr>
      </vt:variant>
      <vt:variant>
        <vt:lpwstr/>
      </vt:variant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Usr</cp:lastModifiedBy>
  <cp:revision>31</cp:revision>
  <cp:lastPrinted>2013-11-21T19:31:00Z</cp:lastPrinted>
  <dcterms:created xsi:type="dcterms:W3CDTF">2015-12-07T10:35:00Z</dcterms:created>
  <dcterms:modified xsi:type="dcterms:W3CDTF">2020-11-14T15:07:00Z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