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DFF" w:rsidRDefault="00AC2AAC">
      <w:r>
        <w:rPr>
          <w:noProof/>
        </w:rPr>
        <w:drawing>
          <wp:inline distT="0" distB="0" distL="0" distR="0">
            <wp:extent cx="5941060" cy="9785275"/>
            <wp:effectExtent l="19050" t="0" r="2540" b="0"/>
            <wp:docPr id="18" name="Рисунок 18" descr="C:\Users\e.romanov\Desktop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.romanov\Desktop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FF" w:rsidRDefault="005B1DFF" w:rsidP="005B1DFF">
      <w:r w:rsidRPr="004808DE">
        <w:rPr>
          <w:noProof/>
        </w:rPr>
        <w:lastRenderedPageBreak/>
        <w:drawing>
          <wp:inline distT="0" distB="0" distL="0" distR="0">
            <wp:extent cx="5941060" cy="9785275"/>
            <wp:effectExtent l="19050" t="0" r="2540" b="0"/>
            <wp:docPr id="2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FF" w:rsidRDefault="005B1DFF" w:rsidP="005B1DFF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8" o:title=""/>
          </v:shape>
          <o:OLEObject Type="Embed" ProgID="Word.Document.12" ShapeID="_x0000_i1025" DrawAspect="Content" ObjectID="_1665649233" r:id="rId9"/>
        </w:object>
      </w:r>
    </w:p>
    <w:p w:rsidR="005B1DFF" w:rsidRDefault="005B1DFF"/>
    <w:p w:rsidR="005B1DFF" w:rsidRDefault="005B1DFF"/>
    <w:p w:rsidR="005B1DFF" w:rsidRDefault="005B1DF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800DF" w:rsidRPr="00F732E8" w:rsidTr="00FA69E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риск-менеджмента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(организациях),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приобретению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138"/>
        </w:trPr>
        <w:tc>
          <w:tcPr>
            <w:tcW w:w="1999" w:type="dxa"/>
          </w:tcPr>
          <w:p w:rsidR="00F800DF" w:rsidRPr="001905CD" w:rsidRDefault="00F800DF"/>
        </w:tc>
        <w:tc>
          <w:tcPr>
            <w:tcW w:w="7386" w:type="dxa"/>
          </w:tcPr>
          <w:p w:rsidR="00F800DF" w:rsidRPr="001905CD" w:rsidRDefault="00F800DF"/>
        </w:tc>
      </w:tr>
      <w:tr w:rsidR="00F800DF" w:rsidRPr="00F732E8" w:rsidTr="00FA69E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905CD">
              <w:t xml:space="preserve"> </w:t>
            </w:r>
          </w:p>
        </w:tc>
      </w:tr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</w:tc>
      </w:tr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F800DF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F800DF" w:rsidRPr="00F732E8" w:rsidTr="00FA69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138"/>
        </w:trPr>
        <w:tc>
          <w:tcPr>
            <w:tcW w:w="1999" w:type="dxa"/>
          </w:tcPr>
          <w:p w:rsidR="00F800DF" w:rsidRPr="001905CD" w:rsidRDefault="00F800DF"/>
        </w:tc>
        <w:tc>
          <w:tcPr>
            <w:tcW w:w="7386" w:type="dxa"/>
          </w:tcPr>
          <w:p w:rsidR="00F800DF" w:rsidRPr="001905CD" w:rsidRDefault="00F800DF"/>
        </w:tc>
      </w:tr>
      <w:tr w:rsidR="00F800DF" w:rsidRPr="00F732E8" w:rsidTr="00FA69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905CD">
              <w:t xml:space="preserve"> </w:t>
            </w:r>
            <w:proofErr w:type="gramEnd"/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905CD">
              <w:t xml:space="preserve"> </w:t>
            </w:r>
          </w:p>
        </w:tc>
      </w:tr>
      <w:tr w:rsidR="00F800DF" w:rsidRPr="00F732E8" w:rsidTr="00FA69E9">
        <w:trPr>
          <w:trHeight w:hRule="exact" w:val="277"/>
        </w:trPr>
        <w:tc>
          <w:tcPr>
            <w:tcW w:w="1999" w:type="dxa"/>
          </w:tcPr>
          <w:p w:rsidR="00F800DF" w:rsidRPr="001905CD" w:rsidRDefault="00F800DF"/>
        </w:tc>
        <w:tc>
          <w:tcPr>
            <w:tcW w:w="7386" w:type="dxa"/>
          </w:tcPr>
          <w:p w:rsidR="00F800DF" w:rsidRPr="001905CD" w:rsidRDefault="00F800DF"/>
        </w:tc>
      </w:tr>
      <w:tr w:rsidR="00F800D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800DF" w:rsidRPr="00F732E8" w:rsidTr="00FA69E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F800DF" w:rsidRPr="00F732E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количественные и качественные методы для проведения прикладных исследований и управления бизнес процессами;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 и структуру бизнес-процессов</w:t>
            </w:r>
          </w:p>
        </w:tc>
      </w:tr>
      <w:tr w:rsidR="00F800DF" w:rsidRPr="00F732E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типовые задачи в прикладных исследованиях;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обосновывать способы поиска эффективного решения;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количественные и качественные показатели</w:t>
            </w:r>
          </w:p>
        </w:tc>
      </w:tr>
      <w:tr w:rsidR="00F800DF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подготовки аналитических материалов</w:t>
            </w:r>
          </w:p>
        </w:tc>
      </w:tr>
      <w:tr w:rsidR="00F800DF" w:rsidRPr="00F732E8" w:rsidTr="00FA69E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F800DF" w:rsidRPr="00F732E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методики системного стратегического анализа;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области практической реализации результатов системного стратегического анализа</w:t>
            </w:r>
          </w:p>
        </w:tc>
      </w:tr>
      <w:tr w:rsidR="00F800DF" w:rsidRPr="00F732E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эффективные решения на основе результатов стратегического анализа;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программу позиционирования предприятия на рынке</w:t>
            </w:r>
          </w:p>
        </w:tc>
      </w:tr>
    </w:tbl>
    <w:p w:rsidR="00F800DF" w:rsidRPr="001905CD" w:rsidRDefault="007644AC">
      <w:pPr>
        <w:rPr>
          <w:sz w:val="0"/>
          <w:szCs w:val="0"/>
        </w:rPr>
      </w:pPr>
      <w:r w:rsidRPr="001905C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800DF" w:rsidRPr="00F732E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согласования результатов стратегического  анализа с подходами по выбору стратегии организации;</w:t>
            </w:r>
          </w:p>
          <w:p w:rsidR="00F800DF" w:rsidRPr="001905CD" w:rsidRDefault="007644AC">
            <w:pPr>
              <w:spacing w:after="0" w:line="240" w:lineRule="auto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</w:tr>
    </w:tbl>
    <w:p w:rsidR="00F800DF" w:rsidRPr="001905CD" w:rsidRDefault="007644AC">
      <w:pPr>
        <w:rPr>
          <w:sz w:val="0"/>
          <w:szCs w:val="0"/>
        </w:rPr>
      </w:pPr>
      <w:r w:rsidRPr="001905C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8"/>
        <w:gridCol w:w="393"/>
        <w:gridCol w:w="529"/>
        <w:gridCol w:w="613"/>
        <w:gridCol w:w="673"/>
        <w:gridCol w:w="522"/>
        <w:gridCol w:w="1533"/>
        <w:gridCol w:w="1599"/>
        <w:gridCol w:w="1239"/>
      </w:tblGrid>
      <w:tr w:rsidR="00F800DF" w:rsidRPr="00F732E8">
        <w:trPr>
          <w:trHeight w:hRule="exact" w:val="285"/>
        </w:trPr>
        <w:tc>
          <w:tcPr>
            <w:tcW w:w="710" w:type="dxa"/>
          </w:tcPr>
          <w:p w:rsidR="00F800DF" w:rsidRPr="001905CD" w:rsidRDefault="00F800D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05CD">
              <w:t xml:space="preserve"> </w:t>
            </w:r>
          </w:p>
        </w:tc>
      </w:tr>
      <w:tr w:rsidR="00F800DF" w:rsidRPr="005B1D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58,9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905CD">
              <w:t xml:space="preserve"> </w:t>
            </w:r>
          </w:p>
          <w:p w:rsidR="00F800DF" w:rsidRPr="001905CD" w:rsidRDefault="00F800D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800DF" w:rsidRPr="001905CD" w:rsidRDefault="00F800D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800DF" w:rsidRPr="005B1DF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B1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B1DFF">
              <w:t xml:space="preserve"> </w:t>
            </w:r>
            <w:r w:rsidRPr="005B1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B1DFF">
              <w:t xml:space="preserve"> </w:t>
            </w:r>
            <w:r w:rsidRPr="005B1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B1DFF">
              <w:t xml:space="preserve"> </w:t>
            </w:r>
            <w:r w:rsidRPr="005B1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B1DFF">
              <w:t xml:space="preserve"> </w:t>
            </w:r>
          </w:p>
        </w:tc>
      </w:tr>
      <w:tr w:rsidR="00F800DF" w:rsidRPr="005B1DFF">
        <w:trPr>
          <w:trHeight w:hRule="exact" w:val="138"/>
        </w:trPr>
        <w:tc>
          <w:tcPr>
            <w:tcW w:w="710" w:type="dxa"/>
          </w:tcPr>
          <w:p w:rsidR="00F800DF" w:rsidRPr="005B1DFF" w:rsidRDefault="00F800DF"/>
        </w:tc>
        <w:tc>
          <w:tcPr>
            <w:tcW w:w="1702" w:type="dxa"/>
          </w:tcPr>
          <w:p w:rsidR="00F800DF" w:rsidRPr="005B1DFF" w:rsidRDefault="00F800DF"/>
        </w:tc>
        <w:tc>
          <w:tcPr>
            <w:tcW w:w="426" w:type="dxa"/>
          </w:tcPr>
          <w:p w:rsidR="00F800DF" w:rsidRPr="005B1DFF" w:rsidRDefault="00F800DF"/>
        </w:tc>
        <w:tc>
          <w:tcPr>
            <w:tcW w:w="568" w:type="dxa"/>
          </w:tcPr>
          <w:p w:rsidR="00F800DF" w:rsidRPr="005B1DFF" w:rsidRDefault="00F800DF"/>
        </w:tc>
        <w:tc>
          <w:tcPr>
            <w:tcW w:w="710" w:type="dxa"/>
          </w:tcPr>
          <w:p w:rsidR="00F800DF" w:rsidRPr="005B1DFF" w:rsidRDefault="00F800DF"/>
        </w:tc>
        <w:tc>
          <w:tcPr>
            <w:tcW w:w="710" w:type="dxa"/>
          </w:tcPr>
          <w:p w:rsidR="00F800DF" w:rsidRPr="005B1DFF" w:rsidRDefault="00F800DF"/>
        </w:tc>
        <w:tc>
          <w:tcPr>
            <w:tcW w:w="568" w:type="dxa"/>
          </w:tcPr>
          <w:p w:rsidR="00F800DF" w:rsidRPr="005B1DFF" w:rsidRDefault="00F800DF"/>
        </w:tc>
        <w:tc>
          <w:tcPr>
            <w:tcW w:w="1560" w:type="dxa"/>
          </w:tcPr>
          <w:p w:rsidR="00F800DF" w:rsidRPr="005B1DFF" w:rsidRDefault="00F800DF"/>
        </w:tc>
        <w:tc>
          <w:tcPr>
            <w:tcW w:w="1702" w:type="dxa"/>
          </w:tcPr>
          <w:p w:rsidR="00F800DF" w:rsidRPr="005B1DFF" w:rsidRDefault="00F800DF"/>
        </w:tc>
        <w:tc>
          <w:tcPr>
            <w:tcW w:w="1277" w:type="dxa"/>
          </w:tcPr>
          <w:p w:rsidR="00F800DF" w:rsidRPr="005B1DFF" w:rsidRDefault="00F800DF"/>
        </w:tc>
      </w:tr>
      <w:tr w:rsidR="00F800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905C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905C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800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0DF" w:rsidRDefault="00F800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00DF" w:rsidRDefault="00F800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1034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опасностей.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факторам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(избегание,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(выявление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лежит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</w:t>
            </w:r>
            <w:r w:rsidRPr="001905C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 w:rsidRPr="00F732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905C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F800DF"/>
        </w:tc>
      </w:tr>
      <w:tr w:rsidR="00F800DF">
        <w:trPr>
          <w:trHeight w:hRule="exact" w:val="1166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арсенал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собенности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рискографии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листы,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инспекция,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неблагоприятных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"события-последствия".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Больцмана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905C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92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от-дельных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реагирования: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избегание,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рисками: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риска-ми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</w:p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До-событийное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послесобытийное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 w:rsidRPr="00F732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905C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F800DF"/>
        </w:tc>
      </w:tr>
      <w:tr w:rsidR="00F800DF">
        <w:trPr>
          <w:trHeight w:hRule="exact" w:val="114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сценарии,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отклика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среднеквадратичное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выборе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предпочтения.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1905CD">
              <w:t xml:space="preserve"> </w:t>
            </w:r>
            <w:proofErr w:type="spellStart"/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-чтений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инвестицион-ных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портфелей.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1905C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VaR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905C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EaR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905C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Risk</w:t>
            </w:r>
            <w:proofErr w:type="spellEnd"/>
            <w:r w:rsidRPr="001905C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Metrics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нерыночные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теориях.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практика.</w:t>
            </w:r>
            <w:r w:rsidRPr="001905CD">
              <w:t xml:space="preserve"> </w:t>
            </w:r>
          </w:p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профилей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1905C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</w:tr>
      <w:tr w:rsidR="00F800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ПК-4,ПК-5</w:t>
            </w:r>
          </w:p>
        </w:tc>
      </w:tr>
    </w:tbl>
    <w:p w:rsidR="00F800DF" w:rsidRDefault="00764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80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800DF">
        <w:trPr>
          <w:trHeight w:hRule="exact" w:val="138"/>
        </w:trPr>
        <w:tc>
          <w:tcPr>
            <w:tcW w:w="9357" w:type="dxa"/>
          </w:tcPr>
          <w:p w:rsidR="00F800DF" w:rsidRDefault="00F800DF"/>
        </w:tc>
      </w:tr>
      <w:tr w:rsidR="00F800DF" w:rsidRPr="00F732E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едставления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муникационные</w:t>
            </w:r>
            <w:proofErr w:type="spellEnd"/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1905CD">
              <w:t xml:space="preserve"> </w:t>
            </w:r>
          </w:p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E7427">
              <w:t xml:space="preserve"> </w:t>
            </w:r>
            <w:proofErr w:type="gram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DE7427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слайд-практики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привязанных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существующего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кейсов.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1905CD">
              <w:t xml:space="preserve"> </w:t>
            </w:r>
          </w:p>
        </w:tc>
      </w:tr>
    </w:tbl>
    <w:p w:rsidR="00F800DF" w:rsidRPr="001905CD" w:rsidRDefault="007644AC">
      <w:pPr>
        <w:rPr>
          <w:sz w:val="0"/>
          <w:szCs w:val="0"/>
        </w:rPr>
      </w:pPr>
      <w:r w:rsidRPr="001905C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800DF" w:rsidRPr="00F732E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«конструирование»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905CD">
              <w:t xml:space="preserve"> </w:t>
            </w:r>
          </w:p>
        </w:tc>
      </w:tr>
      <w:tr w:rsidR="00F800DF" w:rsidRPr="00F732E8">
        <w:trPr>
          <w:trHeight w:hRule="exact" w:val="277"/>
        </w:trPr>
        <w:tc>
          <w:tcPr>
            <w:tcW w:w="9357" w:type="dxa"/>
          </w:tcPr>
          <w:p w:rsidR="00F800DF" w:rsidRPr="001905CD" w:rsidRDefault="00F800DF"/>
        </w:tc>
      </w:tr>
      <w:tr w:rsidR="00F800DF" w:rsidRPr="00F732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905CD">
              <w:t xml:space="preserve"> </w:t>
            </w:r>
          </w:p>
        </w:tc>
      </w:tr>
      <w:tr w:rsidR="00F80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800DF">
        <w:trPr>
          <w:trHeight w:hRule="exact" w:val="138"/>
        </w:trPr>
        <w:tc>
          <w:tcPr>
            <w:tcW w:w="9357" w:type="dxa"/>
          </w:tcPr>
          <w:p w:rsidR="00F800DF" w:rsidRDefault="00F800DF"/>
        </w:tc>
      </w:tr>
      <w:tr w:rsidR="00F800DF" w:rsidRPr="00F732E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905CD">
              <w:t xml:space="preserve"> </w:t>
            </w:r>
          </w:p>
        </w:tc>
      </w:tr>
      <w:tr w:rsidR="00F80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800DF">
        <w:trPr>
          <w:trHeight w:hRule="exact" w:val="138"/>
        </w:trPr>
        <w:tc>
          <w:tcPr>
            <w:tcW w:w="9357" w:type="dxa"/>
          </w:tcPr>
          <w:p w:rsidR="00F800DF" w:rsidRDefault="00F800DF"/>
        </w:tc>
      </w:tr>
      <w:tr w:rsidR="00F800DF" w:rsidRPr="00F732E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905CD">
              <w:t xml:space="preserve"> </w:t>
            </w:r>
          </w:p>
        </w:tc>
      </w:tr>
      <w:tr w:rsidR="00F800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800DF" w:rsidRPr="00F732E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905CD">
              <w:t xml:space="preserve"> 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hyperlink r:id="rId10" w:history="1">
              <w:r w:rsidR="00D24025" w:rsidRPr="0024292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https://magtu.informsystema.ru/uploader/fileUpload?name=3503.pdf&amp;show=dcatalogues/1/1514316/3503.pdf&amp;view=true</w:t>
              </w:r>
            </w:hyperlink>
            <w:r w:rsidR="00D24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рискологии</w:t>
            </w:r>
            <w:proofErr w:type="spellEnd"/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hyperlink r:id="rId11" w:history="1">
              <w:r w:rsidR="00D24025" w:rsidRPr="0024292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https://magtu.informsystema.ru/uploader/fileUpload?name=3811.pdf&amp;show=dcatalogues/1/1529978/3811.pdf&amp;view=true</w:t>
              </w:r>
            </w:hyperlink>
            <w:r w:rsidR="00D24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t xml:space="preserve"> </w:t>
            </w:r>
          </w:p>
        </w:tc>
      </w:tr>
      <w:tr w:rsidR="00F800DF" w:rsidRPr="00F732E8">
        <w:trPr>
          <w:trHeight w:hRule="exact" w:val="138"/>
        </w:trPr>
        <w:tc>
          <w:tcPr>
            <w:tcW w:w="9357" w:type="dxa"/>
          </w:tcPr>
          <w:p w:rsidR="00F800DF" w:rsidRPr="001905CD" w:rsidRDefault="00F800DF"/>
        </w:tc>
      </w:tr>
      <w:tr w:rsidR="00F80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800DF" w:rsidRPr="00F732E8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страхование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Журавин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Ивлев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hyperlink r:id="rId12" w:history="1">
              <w:r w:rsidR="00D24025" w:rsidRPr="0024292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https://magtu.informsystema.ru/uploader/fileUpload?name=2570.pdf&amp;show=dcatalogues/1/1130376/2570.pdf&amp;view=true</w:t>
              </w:r>
            </w:hyperlink>
            <w:r w:rsidR="00D24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/А.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05CD">
              <w:t xml:space="preserve"> </w:t>
            </w:r>
            <w:r w:rsidRPr="00F732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F732E8">
              <w:t xml:space="preserve"> </w:t>
            </w:r>
            <w:r w:rsidRPr="00F732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Ломоносова.-</w:t>
            </w:r>
            <w:r w:rsidRPr="00F732E8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econ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msu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=56119&amp;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attachment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05CD">
              <w:t xml:space="preserve"> </w:t>
            </w:r>
          </w:p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t xml:space="preserve"> </w:t>
            </w:r>
          </w:p>
        </w:tc>
      </w:tr>
      <w:tr w:rsidR="00F800DF" w:rsidRPr="00F732E8">
        <w:trPr>
          <w:trHeight w:hRule="exact" w:val="138"/>
        </w:trPr>
        <w:tc>
          <w:tcPr>
            <w:tcW w:w="9357" w:type="dxa"/>
          </w:tcPr>
          <w:p w:rsidR="00F800DF" w:rsidRPr="001905CD" w:rsidRDefault="00F800DF"/>
        </w:tc>
      </w:tr>
      <w:tr w:rsidR="00F800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800D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Викулина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905CD">
              <w:t xml:space="preserve"> </w:t>
            </w:r>
            <w:hyperlink r:id="rId13" w:history="1">
              <w:r w:rsidR="00D24025" w:rsidRPr="0024292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https://magtu.informsystema.ru/uploader/fileUpload?name=3810.pdf&amp;show=dcatalogues/1/1529979/3810.pdf&amp;view=true</w:t>
              </w:r>
            </w:hyperlink>
            <w:r w:rsidR="00D24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</w:p>
          <w:bookmarkEnd w:id="0"/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Т.К..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особие/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Т.К.Пимонова</w:t>
            </w:r>
            <w:proofErr w:type="spellEnd"/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905CD">
              <w:t xml:space="preserve"> </w:t>
            </w:r>
            <w:proofErr w:type="gram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1905CD">
              <w:t xml:space="preserve"> </w:t>
            </w:r>
            <w:proofErr w:type="spellStart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905C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F800DF">
        <w:trPr>
          <w:trHeight w:hRule="exact" w:val="138"/>
        </w:trPr>
        <w:tc>
          <w:tcPr>
            <w:tcW w:w="9357" w:type="dxa"/>
          </w:tcPr>
          <w:p w:rsidR="00F800DF" w:rsidRDefault="00F800DF"/>
        </w:tc>
      </w:tr>
      <w:tr w:rsidR="00F800DF" w:rsidRPr="00F732E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905CD">
              <w:t xml:space="preserve"> </w:t>
            </w:r>
            <w:r w:rsidRPr="001905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905CD">
              <w:t xml:space="preserve"> </w:t>
            </w:r>
          </w:p>
        </w:tc>
      </w:tr>
      <w:tr w:rsidR="00F800DF" w:rsidRPr="00F732E8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5CD">
              <w:t xml:space="preserve"> </w:t>
            </w:r>
          </w:p>
        </w:tc>
      </w:tr>
      <w:tr w:rsidR="00F800DF" w:rsidRPr="00F732E8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00DF" w:rsidRPr="001905CD" w:rsidRDefault="00F800DF"/>
        </w:tc>
      </w:tr>
    </w:tbl>
    <w:p w:rsidR="00F800DF" w:rsidRPr="001905CD" w:rsidRDefault="007644AC">
      <w:pPr>
        <w:rPr>
          <w:sz w:val="0"/>
          <w:szCs w:val="0"/>
        </w:rPr>
      </w:pPr>
      <w:r w:rsidRPr="001905C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F800D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0DF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800DF">
        <w:trPr>
          <w:trHeight w:hRule="exact" w:val="555"/>
        </w:trPr>
        <w:tc>
          <w:tcPr>
            <w:tcW w:w="426" w:type="dxa"/>
          </w:tcPr>
          <w:p w:rsidR="00F800DF" w:rsidRDefault="00F800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818"/>
        </w:trPr>
        <w:tc>
          <w:tcPr>
            <w:tcW w:w="426" w:type="dxa"/>
          </w:tcPr>
          <w:p w:rsidR="00F800DF" w:rsidRDefault="00F800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24025" w:rsidRDefault="007644A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240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2402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555"/>
        </w:trPr>
        <w:tc>
          <w:tcPr>
            <w:tcW w:w="426" w:type="dxa"/>
          </w:tcPr>
          <w:p w:rsidR="00F800DF" w:rsidRDefault="00F800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285"/>
        </w:trPr>
        <w:tc>
          <w:tcPr>
            <w:tcW w:w="426" w:type="dxa"/>
          </w:tcPr>
          <w:p w:rsidR="00F800DF" w:rsidRDefault="00F800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285"/>
        </w:trPr>
        <w:tc>
          <w:tcPr>
            <w:tcW w:w="426" w:type="dxa"/>
          </w:tcPr>
          <w:p w:rsidR="00F800DF" w:rsidRDefault="00F800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138"/>
        </w:trPr>
        <w:tc>
          <w:tcPr>
            <w:tcW w:w="426" w:type="dxa"/>
          </w:tcPr>
          <w:p w:rsidR="00F800DF" w:rsidRDefault="00F800DF"/>
        </w:tc>
        <w:tc>
          <w:tcPr>
            <w:tcW w:w="1985" w:type="dxa"/>
          </w:tcPr>
          <w:p w:rsidR="00F800DF" w:rsidRDefault="00F800DF"/>
        </w:tc>
        <w:tc>
          <w:tcPr>
            <w:tcW w:w="3686" w:type="dxa"/>
          </w:tcPr>
          <w:p w:rsidR="00F800DF" w:rsidRDefault="00F800DF"/>
        </w:tc>
        <w:tc>
          <w:tcPr>
            <w:tcW w:w="3120" w:type="dxa"/>
          </w:tcPr>
          <w:p w:rsidR="00F800DF" w:rsidRDefault="00F800DF"/>
        </w:tc>
        <w:tc>
          <w:tcPr>
            <w:tcW w:w="143" w:type="dxa"/>
          </w:tcPr>
          <w:p w:rsidR="00F800DF" w:rsidRDefault="00F800DF"/>
        </w:tc>
      </w:tr>
      <w:tr w:rsidR="00F800DF" w:rsidRPr="00F732E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E7427">
              <w:t xml:space="preserve"> </w:t>
            </w:r>
          </w:p>
        </w:tc>
      </w:tr>
      <w:tr w:rsidR="00F800DF">
        <w:trPr>
          <w:trHeight w:hRule="exact" w:val="270"/>
        </w:trPr>
        <w:tc>
          <w:tcPr>
            <w:tcW w:w="426" w:type="dxa"/>
          </w:tcPr>
          <w:p w:rsidR="00F800DF" w:rsidRPr="00DE7427" w:rsidRDefault="00F800D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14"/>
        </w:trPr>
        <w:tc>
          <w:tcPr>
            <w:tcW w:w="426" w:type="dxa"/>
          </w:tcPr>
          <w:p w:rsidR="00F800DF" w:rsidRDefault="00F800D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E7427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DE7427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800DF" w:rsidRDefault="00F800DF"/>
        </w:tc>
      </w:tr>
      <w:tr w:rsidR="00F800DF">
        <w:trPr>
          <w:trHeight w:hRule="exact" w:val="540"/>
        </w:trPr>
        <w:tc>
          <w:tcPr>
            <w:tcW w:w="426" w:type="dxa"/>
          </w:tcPr>
          <w:p w:rsidR="00F800DF" w:rsidRDefault="00F800D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Default="00F800DF"/>
        </w:tc>
        <w:tc>
          <w:tcPr>
            <w:tcW w:w="143" w:type="dxa"/>
          </w:tcPr>
          <w:p w:rsidR="00F800DF" w:rsidRDefault="00F800DF"/>
        </w:tc>
      </w:tr>
      <w:tr w:rsidR="00F800DF" w:rsidRPr="00D24025">
        <w:trPr>
          <w:trHeight w:hRule="exact" w:val="826"/>
        </w:trPr>
        <w:tc>
          <w:tcPr>
            <w:tcW w:w="426" w:type="dxa"/>
          </w:tcPr>
          <w:p w:rsidR="00F800DF" w:rsidRDefault="00F800D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E7427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E742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24025" w:rsidRDefault="007644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D240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</w:tr>
      <w:tr w:rsidR="00F800DF" w:rsidRPr="00D24025">
        <w:trPr>
          <w:trHeight w:hRule="exact" w:val="555"/>
        </w:trPr>
        <w:tc>
          <w:tcPr>
            <w:tcW w:w="426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E7427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E742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24025" w:rsidRDefault="007644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D240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</w:tr>
      <w:tr w:rsidR="00F800DF" w:rsidRPr="00D24025">
        <w:trPr>
          <w:trHeight w:hRule="exact" w:val="555"/>
        </w:trPr>
        <w:tc>
          <w:tcPr>
            <w:tcW w:w="426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E7427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DE742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24025" w:rsidRDefault="007644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D240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</w:tr>
      <w:tr w:rsidR="00F800DF" w:rsidRPr="00D24025">
        <w:trPr>
          <w:trHeight w:hRule="exact" w:val="826"/>
        </w:trPr>
        <w:tc>
          <w:tcPr>
            <w:tcW w:w="426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E7427" w:rsidRDefault="007644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DE742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00DF" w:rsidRPr="00D24025" w:rsidRDefault="007644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4025">
              <w:rPr>
                <w:lang w:val="en-US"/>
              </w:rPr>
              <w:t xml:space="preserve"> </w:t>
            </w:r>
            <w:r w:rsidRPr="00D24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D2402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800DF" w:rsidRPr="00D24025" w:rsidRDefault="00F800DF">
            <w:pPr>
              <w:rPr>
                <w:lang w:val="en-US"/>
              </w:rPr>
            </w:pPr>
          </w:p>
        </w:tc>
      </w:tr>
      <w:tr w:rsidR="00F800DF" w:rsidRPr="00F732E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E7427">
              <w:t xml:space="preserve"> </w:t>
            </w:r>
          </w:p>
        </w:tc>
      </w:tr>
      <w:tr w:rsidR="00F800DF" w:rsidRPr="00F732E8">
        <w:trPr>
          <w:trHeight w:hRule="exact" w:val="138"/>
        </w:trPr>
        <w:tc>
          <w:tcPr>
            <w:tcW w:w="426" w:type="dxa"/>
          </w:tcPr>
          <w:p w:rsidR="00F800DF" w:rsidRPr="00DE7427" w:rsidRDefault="00F800DF"/>
        </w:tc>
        <w:tc>
          <w:tcPr>
            <w:tcW w:w="1985" w:type="dxa"/>
          </w:tcPr>
          <w:p w:rsidR="00F800DF" w:rsidRPr="00DE7427" w:rsidRDefault="00F800DF"/>
        </w:tc>
        <w:tc>
          <w:tcPr>
            <w:tcW w:w="3686" w:type="dxa"/>
          </w:tcPr>
          <w:p w:rsidR="00F800DF" w:rsidRPr="00DE7427" w:rsidRDefault="00F800DF"/>
        </w:tc>
        <w:tc>
          <w:tcPr>
            <w:tcW w:w="3120" w:type="dxa"/>
          </w:tcPr>
          <w:p w:rsidR="00F800DF" w:rsidRPr="00DE7427" w:rsidRDefault="00F800DF"/>
        </w:tc>
        <w:tc>
          <w:tcPr>
            <w:tcW w:w="143" w:type="dxa"/>
          </w:tcPr>
          <w:p w:rsidR="00F800DF" w:rsidRPr="00DE7427" w:rsidRDefault="00F800DF"/>
        </w:tc>
      </w:tr>
      <w:tr w:rsidR="00F800DF" w:rsidRPr="00F732E8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DE7427">
              <w:t xml:space="preserve"> </w:t>
            </w:r>
          </w:p>
        </w:tc>
      </w:tr>
      <w:tr w:rsidR="00F800DF" w:rsidRPr="00F732E8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DE7427">
              <w:t xml:space="preserve"> </w:t>
            </w:r>
            <w:proofErr w:type="spell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DE7427">
              <w:t xml:space="preserve"> </w:t>
            </w:r>
          </w:p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DE7427">
              <w:t xml:space="preserve"> </w:t>
            </w:r>
          </w:p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DE7427">
              <w:t xml:space="preserve"> </w:t>
            </w:r>
            <w:proofErr w:type="spell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proofErr w:type="spellEnd"/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DE742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E742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DE7427">
              <w:t xml:space="preserve"> </w:t>
            </w:r>
          </w:p>
          <w:p w:rsidR="00F800DF" w:rsidRDefault="007644AC">
            <w:pPr>
              <w:spacing w:after="0" w:line="240" w:lineRule="auto"/>
              <w:ind w:firstLine="756"/>
              <w:jc w:val="both"/>
            </w:pP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E7427">
              <w:t xml:space="preserve"> </w:t>
            </w:r>
            <w:proofErr w:type="spell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gramStart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:Ш</w:t>
            </w:r>
            <w:proofErr w:type="gramEnd"/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кафы</w:t>
            </w:r>
            <w:proofErr w:type="spellEnd"/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DE7427">
              <w:t xml:space="preserve"> </w:t>
            </w:r>
            <w:r w:rsidRPr="00DE7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DE7427">
              <w:t xml:space="preserve"> </w:t>
            </w: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Default="00DE7427">
            <w:pPr>
              <w:spacing w:after="0" w:line="240" w:lineRule="auto"/>
              <w:ind w:firstLine="756"/>
              <w:jc w:val="both"/>
            </w:pPr>
          </w:p>
          <w:p w:rsidR="00DE7427" w:rsidRPr="00DE7427" w:rsidRDefault="00DE74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F800DF" w:rsidRPr="00DE7427" w:rsidRDefault="007644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427">
              <w:t xml:space="preserve"> </w:t>
            </w:r>
          </w:p>
        </w:tc>
      </w:tr>
      <w:tr w:rsidR="00F800DF" w:rsidRPr="00F732E8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00DF" w:rsidRPr="00DE7427" w:rsidRDefault="00F800DF"/>
        </w:tc>
      </w:tr>
    </w:tbl>
    <w:p w:rsidR="00F800DF" w:rsidRDefault="00F800DF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Pr="00F732E8" w:rsidRDefault="00DE7427" w:rsidP="00DE7427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F732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E7427" w:rsidRPr="00F732E8" w:rsidRDefault="00DE7427" w:rsidP="00DE742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732E8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F732E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Самостоятельная работа предусматривает: 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- разработка «батареи» тестов по курсу (в том числе задачи с ложной «установкой»);</w:t>
      </w:r>
    </w:p>
    <w:p w:rsidR="00DE7427" w:rsidRPr="009E1784" w:rsidRDefault="00F732E8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выполнение контрольной</w:t>
      </w:r>
      <w:r w:rsidR="00DE7427" w:rsidRPr="009E1784">
        <w:rPr>
          <w:rFonts w:ascii="Times New Roman" w:hAnsi="Times New Roman" w:cs="Times New Roman"/>
          <w:bCs/>
          <w:sz w:val="24"/>
          <w:szCs w:val="24"/>
        </w:rPr>
        <w:t xml:space="preserve"> работы.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Внеаудиторная самостоятельная работа студентов предполагает подготовку к практическим занятиям,  выполнение практических заданий, подготовку к тестированию; изучение необходимых разделов в конспектах, учебных пособиях и другой литературе; подготовка к выполнению контрольной работы.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</w:t>
      </w:r>
      <w:r w:rsidR="00F732E8">
        <w:rPr>
          <w:rFonts w:ascii="Times New Roman" w:hAnsi="Times New Roman" w:cs="Times New Roman"/>
          <w:bCs/>
          <w:sz w:val="24"/>
          <w:szCs w:val="24"/>
        </w:rPr>
        <w:t>тоговый контроль в виде зачета</w:t>
      </w:r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E1784">
        <w:rPr>
          <w:rFonts w:ascii="Times New Roman" w:hAnsi="Times New Roman" w:cs="Times New Roman"/>
          <w:b/>
          <w:bCs/>
          <w:i/>
          <w:sz w:val="24"/>
          <w:szCs w:val="24"/>
        </w:rPr>
        <w:t>Перечень примерных контрольных вопросов и заданий для самостоятельной работы.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1. Построение профилей рисков.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2. Оценка </w:t>
      </w:r>
      <w:proofErr w:type="spellStart"/>
      <w:r w:rsidRPr="00313081">
        <w:rPr>
          <w:rFonts w:ascii="Times New Roman" w:hAnsi="Times New Roman" w:cs="Times New Roman"/>
          <w:bCs/>
          <w:sz w:val="24"/>
          <w:szCs w:val="24"/>
        </w:rPr>
        <w:t>VaR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в задачах оценки рисков.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3. Оценка инвестиционных, ценовых, процентных рисков методом Монте-Карло.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4. Оценка риска при формировании портфелей.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5. Оценка риска через САРМ, </w:t>
      </w:r>
      <w:r w:rsidRPr="00313081">
        <w:rPr>
          <w:rFonts w:ascii="Times New Roman" w:hAnsi="Times New Roman" w:cs="Times New Roman"/>
          <w:bCs/>
          <w:sz w:val="24"/>
          <w:szCs w:val="24"/>
        </w:rPr>
        <w:t>SML</w:t>
      </w:r>
      <w:r w:rsidRPr="009E17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13081">
        <w:rPr>
          <w:rFonts w:ascii="Times New Roman" w:hAnsi="Times New Roman" w:cs="Times New Roman"/>
          <w:bCs/>
          <w:sz w:val="24"/>
          <w:szCs w:val="24"/>
        </w:rPr>
        <w:t>ATR</w:t>
      </w:r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6. Оценка рисков в проектных задачах.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7. Задачи, связанные с принятием решений в условиях неопределенности и риска по матрицам эффективности.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8. Построение функций рискового предпочтения и функций ожидаемой полезности.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9. Принятие решений на основе функций предпочтений субъекта риска.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11. Использование сделок  </w:t>
      </w:r>
      <w:r w:rsidRPr="00313081">
        <w:rPr>
          <w:rFonts w:ascii="Times New Roman" w:hAnsi="Times New Roman" w:cs="Times New Roman"/>
          <w:bCs/>
          <w:sz w:val="24"/>
          <w:szCs w:val="24"/>
        </w:rPr>
        <w:t>REPO</w:t>
      </w:r>
      <w:r w:rsidRPr="009E1784">
        <w:rPr>
          <w:rFonts w:ascii="Times New Roman" w:hAnsi="Times New Roman" w:cs="Times New Roman"/>
          <w:bCs/>
          <w:sz w:val="24"/>
          <w:szCs w:val="24"/>
        </w:rPr>
        <w:t xml:space="preserve">  различных методов иммунизации для снижения рисков.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12. Задачи на хеджирование с использованием фьючерсных контрактов.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13. Задачи на хеджирование с использованием опционов.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14. Задачи на хеджирование с использованием свопов.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E1784">
        <w:rPr>
          <w:rFonts w:ascii="Times New Roman" w:hAnsi="Times New Roman" w:cs="Times New Roman"/>
          <w:b/>
          <w:bCs/>
          <w:i/>
          <w:sz w:val="24"/>
          <w:szCs w:val="24"/>
        </w:rPr>
        <w:t>Перечень заданий для самостоятельной работы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1. Предприятие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DE7427" w:rsidRPr="00313081" w:rsidTr="00BF241C">
        <w:tc>
          <w:tcPr>
            <w:tcW w:w="1548" w:type="dxa"/>
            <w:vMerge w:val="restart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Цена на продукты</w:t>
            </w:r>
          </w:p>
        </w:tc>
        <w:tc>
          <w:tcPr>
            <w:tcW w:w="1548" w:type="dxa"/>
            <w:vMerge w:val="restart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Цена на продукты</w:t>
            </w:r>
          </w:p>
        </w:tc>
      </w:tr>
      <w:tr w:rsidR="00DE7427" w:rsidRPr="00313081" w:rsidTr="00BF241C">
        <w:tc>
          <w:tcPr>
            <w:tcW w:w="1548" w:type="dxa"/>
            <w:vMerge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48" w:type="dxa"/>
            <w:vMerge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DE7427" w:rsidRPr="00313081" w:rsidTr="00BF241C"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E7427" w:rsidRPr="00313081" w:rsidTr="00BF241C"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DE7427" w:rsidRPr="00313081" w:rsidTr="00BF241C"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E7427" w:rsidRPr="00313081" w:rsidTr="00BF241C"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Определить, какой товар стоит производить предприятию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с учетом ценового риска.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2.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Акционерному обществу предлагается два рисковых проекта,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данные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о которых представлены ниже: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DE7427" w:rsidRPr="00313081" w:rsidTr="00BF241C">
        <w:tc>
          <w:tcPr>
            <w:tcW w:w="1857" w:type="dxa"/>
            <w:vMerge w:val="restart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Состояния </w:t>
            </w:r>
          </w:p>
        </w:tc>
        <w:tc>
          <w:tcPr>
            <w:tcW w:w="3715" w:type="dxa"/>
            <w:gridSpan w:val="2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1</w:t>
            </w:r>
          </w:p>
        </w:tc>
        <w:tc>
          <w:tcPr>
            <w:tcW w:w="3716" w:type="dxa"/>
            <w:gridSpan w:val="2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2</w:t>
            </w:r>
          </w:p>
        </w:tc>
      </w:tr>
      <w:tr w:rsidR="00DE7427" w:rsidRPr="00313081" w:rsidTr="00BF241C">
        <w:tc>
          <w:tcPr>
            <w:tcW w:w="1857" w:type="dxa"/>
            <w:vMerge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потоки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потоки</w:t>
            </w:r>
          </w:p>
        </w:tc>
      </w:tr>
      <w:tr w:rsidR="00DE7427" w:rsidRPr="00313081" w:rsidTr="00BF241C"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E7427" w:rsidRPr="00313081" w:rsidTr="00BF241C"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DE7427" w:rsidRPr="00313081" w:rsidTr="00BF241C"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858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Какой инвестиционный проект следует выбрать обществу, если оно оценивает 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рисконесущие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стратегии,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согласно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следующих предпочтений: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а) рациональных ожиданий;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б) функции ожидаемой полезности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при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3081">
        <w:rPr>
          <w:rFonts w:ascii="Times New Roman" w:hAnsi="Times New Roman" w:cs="Times New Roman"/>
          <w:bCs/>
          <w:position w:val="-10"/>
          <w:sz w:val="24"/>
          <w:szCs w:val="24"/>
        </w:rPr>
        <w:object w:dxaOrig="1300" w:dyaOrig="380">
          <v:shape id="_x0000_i1026" type="#_x0000_t75" style="width:65.25pt;height:18.75pt" o:ole="">
            <v:imagedata r:id="rId14" o:title=""/>
          </v:shape>
          <o:OLEObject Type="Embed" ProgID="Equation.3" ShapeID="_x0000_i1026" DrawAspect="Content" ObjectID="_1665649234" r:id="rId15"/>
        </w:object>
      </w:r>
      <w:r w:rsidRPr="009E1784">
        <w:rPr>
          <w:rFonts w:ascii="Times New Roman" w:hAnsi="Times New Roman" w:cs="Times New Roman"/>
          <w:bCs/>
          <w:sz w:val="24"/>
          <w:szCs w:val="24"/>
        </w:rPr>
        <w:t>;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в) функции рискового предпочтения </w:t>
      </w:r>
      <w:r w:rsidRPr="00313081">
        <w:rPr>
          <w:rFonts w:ascii="Times New Roman" w:hAnsi="Times New Roman" w:cs="Times New Roman"/>
          <w:bCs/>
          <w:position w:val="-10"/>
          <w:sz w:val="24"/>
          <w:szCs w:val="24"/>
        </w:rPr>
        <w:object w:dxaOrig="1880" w:dyaOrig="360">
          <v:shape id="_x0000_i1027" type="#_x0000_t75" style="width:94.5pt;height:18pt" o:ole="">
            <v:imagedata r:id="rId16" o:title=""/>
          </v:shape>
          <o:OLEObject Type="Embed" ProgID="Equation.3" ShapeID="_x0000_i1027" DrawAspect="Content" ObjectID="_1665649235" r:id="rId17"/>
        </w:objec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3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Компания производит пищевой продукт А с себестоимостью 1руб/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шт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и продает его по цене 2руб/шт. Полагают, что рынок может предъявить спрос на продукт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в размере: 100 шт. с 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з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>атратами на утилизацию можно пренебречь.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Задание: Выбрать оптимальную производственную программу, позволяющую получить большую прибыль при разумном риске.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4.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E7427" w:rsidRPr="00F732E8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Сценарии продаж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 сценария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</w:t>
            </w:r>
            <w:proofErr w:type="spell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сырья</w:t>
            </w:r>
            <w:proofErr w:type="gram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,т</w:t>
            </w:r>
            <w:proofErr w:type="spellEnd"/>
            <w:proofErr w:type="gramEnd"/>
          </w:p>
        </w:tc>
        <w:tc>
          <w:tcPr>
            <w:tcW w:w="2322" w:type="dxa"/>
          </w:tcPr>
          <w:p w:rsidR="00DE7427" w:rsidRPr="009E1784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цена за 1 т, тыс. руб.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Низкие 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Средние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Высокие 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5.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Предприятие производит продукт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Переменные затраты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VS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руб./</w:t>
            </w:r>
            <w:proofErr w:type="spellStart"/>
            <w:proofErr w:type="gram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Постоянные </w:t>
            </w:r>
            <w:proofErr w:type="spell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хатраты</w:t>
            </w:r>
            <w:proofErr w:type="spellEnd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FC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Активы компании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Собственные средства компании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Заемные средства компании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Процентная ставка по займам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240" w:dyaOrig="360">
                <v:shape id="_x0000_i1028" type="#_x0000_t75" style="width:12pt;height:18pt" o:ole="">
                  <v:imagedata r:id="rId18" o:title=""/>
                </v:shape>
                <o:OLEObject Type="Embed" ProgID="Equation.3" ShapeID="_x0000_i1028" DrawAspect="Content" ObjectID="_1665649236" r:id="rId19"/>
              </w:objec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Специалисты компании полагают, что состояние рынка нестабильное и ориентируются на следующие оценки экспертов: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E7427" w:rsidRPr="00313081" w:rsidTr="00BF241C">
        <w:tc>
          <w:tcPr>
            <w:tcW w:w="2322" w:type="dxa"/>
            <w:vMerge w:val="restart"/>
          </w:tcPr>
          <w:p w:rsidR="00DE7427" w:rsidRPr="009E1784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Показатели, которые могут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притерпеть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изменения</w:t>
            </w:r>
          </w:p>
        </w:tc>
        <w:tc>
          <w:tcPr>
            <w:tcW w:w="6966" w:type="dxa"/>
            <w:gridSpan w:val="3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Возможные состояния рынка</w:t>
            </w:r>
          </w:p>
        </w:tc>
      </w:tr>
      <w:tr w:rsidR="00DE7427" w:rsidRPr="00313081" w:rsidTr="00BF241C">
        <w:tc>
          <w:tcPr>
            <w:tcW w:w="2322" w:type="dxa"/>
            <w:vMerge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оптимистическое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пессимистическое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нормальное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Вероятность состояния рынка, p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9E1784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Цена на продукцию С,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руб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</w:tr>
      <w:tr w:rsidR="00DE7427" w:rsidRPr="00313081" w:rsidTr="00BF241C"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Объем продаж Q, шт.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2300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1600</w:t>
            </w:r>
          </w:p>
        </w:tc>
        <w:tc>
          <w:tcPr>
            <w:tcW w:w="232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Определить ожидаемые значения рентабельности капитала и риск в форме среднеквадратичного отклонения.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Задача 6.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Предприятие характеризуется следующими параметрами: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Активы компании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Собственные средства компании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Заемные средства компании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Процентная ставка по займам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240" w:dyaOrig="360">
                <v:shape id="_x0000_i1029" type="#_x0000_t75" style="width:12pt;height:18pt" o:ole="">
                  <v:imagedata r:id="rId18" o:title=""/>
                </v:shape>
                <o:OLEObject Type="Embed" ProgID="Equation.3" ShapeID="_x0000_i1029" DrawAspect="Content" ObjectID="_1665649237" r:id="rId20"/>
              </w:objec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Предприятие в текущем году, может производить либо старый продукт, либо новый - затраты на производство которых идентичны и приведены ниже: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Объем продаж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Q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Переменные затраты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VC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Руб</w:t>
            </w:r>
            <w:proofErr w:type="spellEnd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proofErr w:type="gramStart"/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E7427" w:rsidRPr="00313081" w:rsidTr="00BF241C">
        <w:tc>
          <w:tcPr>
            <w:tcW w:w="2943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Постоянные затраты </w:t>
            </w:r>
          </w:p>
        </w:tc>
        <w:tc>
          <w:tcPr>
            <w:tcW w:w="2552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FC</w:t>
            </w:r>
          </w:p>
        </w:tc>
        <w:tc>
          <w:tcPr>
            <w:tcW w:w="2126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DE7427" w:rsidRPr="00313081" w:rsidRDefault="00DE7427" w:rsidP="00BF24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081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</w:tbl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Акционеры ожидают, что рентабельность компании 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жостигнет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20%. Объем продаж постоянный и в рассматриваемый период не изменится. Специалисты компании полагают, что цены на продукты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и Б нестабильны и характеризуются следующими параметрами</w:t>
      </w:r>
    </w:p>
    <w:p w:rsidR="00DE7427" w:rsidRPr="009E1784" w:rsidRDefault="00CE66B2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5" name="Ле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" o:spid="_x0000_s1026" type="#_x0000_t87" style="position:absolute;margin-left:300.2pt;margin-top:-3.65pt;width:11.2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BdtAIAAEsFAAAOAAAAZHJzL2Uyb0RvYy54bWysVF2O0zAQfkfiDpbfu0lKum2jTVdLfxDS&#10;AistHMCNnSbg2MF2m+4iJBC8cwAusYCQEBKcIb0RYyctLfuCEHlw7Mzkm/lmvvHJ6brgaMWUzqWI&#10;cXDkY8REImkuFjF+9nTWGWCkDRGUcClYjK+Yxqeju3dOqjJiXZlJTplCACJ0VJUxzowpI8/TScYK&#10;oo9kyQQYU6kKYuCoFh5VpAL0gntd3z/2KqloqWTCtIavk8aIRw4/TVlinqSpZgbxGENuxq3KrXO7&#10;eqMTEi0UKbM8adMg/5BFQXIBQXdQE2IIWqr8FlSRJ0pqmZqjRBaeTNM8YY4DsAn8P9hcZqRkjgsU&#10;R5e7Mun/B5s8Xl0olNMY9zASpIAW1R/rr/Xn+mbzAW3e19/qL5t3mzf1j+bD2/p7/bP+BOsN6tnq&#10;VaWOAOSyvFCWvy7PZfJCg8E7sNiDBh80rx5JClHI0khXsXWqCvsn1AKtXWOudo1ha4MS+BiE3UEf&#10;EkzANPD7/a5rnEei7c+l0uYBkwWymxhzlpr7iiS2eCQiq3NtXHNoS5HQ5wFGacGh1yvCUdgPgqDV&#10;wp5Pd9+n58NjfSBsiwi7bWALL+Qs59wpigtUxXjY6/ZcBlrynFqjddNqMR9zhSAwEHVPC3vgpuRS&#10;UAeWMUKn7d6QnDd7CM6FxYMitfxsuZzoXg394XQwHYSdsHs87YT+ZNI5m43DzvEs6Pcm9ybj8SR4&#10;bVMLwijLKWXCZrcdgCD8O4G1o9hIdzcCBywOyM7cc5usd5iGKzFw2b4dOycnq6BGcnNJr0BNSjYT&#10;DTcQbDKprjGqYJpjrF8uiWIY8YcCxmUYhKEdf3cIe1ZASO1b5vsWIhKAirHBqNmOTXNlLEuVLzKI&#10;FLi2CnkGKk5zs5V7k1WrfZhYx6C9XeyVsH92Xr/vwNEvAAAA//8DAFBLAwQUAAYACAAAACEAc5xz&#10;lOIAAAAKAQAADwAAAGRycy9kb3ducmV2LnhtbEyPy07DMBBF90j8gzVIbFBrJ6BAQpwKIVWCLkAt&#10;j/U0NknUeBxitw18PcMKlqN7dO+ZcjG5XhzsGDpPGpK5AmGp9qajRsPry3J2AyJEJIO9J6vhywZY&#10;VKcnJRbGH2ltD5vYCC6hUKCGNsahkDLUrXUY5n6wxNmHHx1GPsdGmhGPXO56mSqVSYcd8UKLg71v&#10;bb3b7J2G+JY81dO3/8Tl47t6SC5W6+fdSuvzs+nuFkS0U/yD4Vef1aFip63fkwmi15ApdcWohtn1&#10;JQgGsjTNQWyZTPIcZFXK/y9UPwAAAP//AwBQSwECLQAUAAYACAAAACEAtoM4kv4AAADhAQAAEwAA&#10;AAAAAAAAAAAAAAAAAAAAW0NvbnRlbnRfVHlwZXNdLnhtbFBLAQItABQABgAIAAAAIQA4/SH/1gAA&#10;AJQBAAALAAAAAAAAAAAAAAAAAC8BAABfcmVscy8ucmVsc1BLAQItABQABgAIAAAAIQCGQHBdtAIA&#10;AEsFAAAOAAAAAAAAAAAAAAAAAC4CAABkcnMvZTJvRG9jLnhtbFBLAQItABQABgAIAAAAIQBznHOU&#10;4gAAAAoBAAAPAAAAAAAAAAAAAAAAAA4FAABkcnMvZG93bnJldi54bWxQSwUGAAAAAAQABADzAAAA&#10;HQYAAAAA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4" name="Левая фигурная скоб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4" o:spid="_x0000_s1026" type="#_x0000_t87" style="position:absolute;margin-left:98.2pt;margin-top:-3.65pt;width:11.2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X7tAIAAEsFAAAOAAAAZHJzL2Uyb0RvYy54bWysVF2O0zAQfkfiDpbfu0lKum2jTVdLfxDS&#10;AistHMCNnSbg2MF2m+4iJBC8cwAusYCQEBKcIb0RYyctLfuCEHlw7Mzkm/lmvvHJ6brgaMWUzqWI&#10;cXDkY8REImkuFjF+9nTWGWCkDRGUcClYjK+Yxqeju3dOqjJiXZlJTplCACJ0VJUxzowpI8/TScYK&#10;oo9kyQQYU6kKYuCoFh5VpAL0gntd3z/2KqloqWTCtIavk8aIRw4/TVlinqSpZgbxGENuxq3KrXO7&#10;eqMTEi0UKbM8adMg/5BFQXIBQXdQE2IIWqr8FlSRJ0pqmZqjRBaeTNM8YY4DsAn8P9hcZqRkjgsU&#10;R5e7Mun/B5s8Xl0olNMYhxgJUkCL6o/11/pzfbP5gDbv62/1l827zZv6R/Phbf29/ll/gvUGhbZ6&#10;VakjALksL5Tlr8tzmbzQYPAOLPagwQfNq0eSQhSyNNJVbJ2qwv4JtUBr15irXWPY2qAEPgZhd9Dv&#10;YZSAaeD3+13XOI9E259Lpc0DJgtkNzHmLDX3FUls8UhEVufauObQliKhzwOM0oJDr1eEo7AfBEGr&#10;hT2f7r5Pz4fH+kDYFhF228AWXshZzrlTFBeoivGw1+25DLTkObVG66bVYj7mCkFgIOqeFvbATcml&#10;oA4sY4RO270hOW/2EJwLiwdFavnZcjnRvRr6w+lgOgg7Yfd42gn9yaRzNhuHneNZ0O9N7k3G40nw&#10;2qYWhFGWU8qEzW47AEH4dwJrR7GR7m4EDlgckJ255zZZ7zANV2Lgsn07dk5OVkGN5OaSXoGalGwm&#10;Gm4g2GRSXWNUwTTHWL9cEsUw4g8FjMswCEM7/u4Q9qyAkNq3zPctRCQAFWODUbMdm+bKWJYqX2QQ&#10;KXBtFfIMVJzmZiv3JqtW+zCxjkF7u9grYf/svH7fgaNfAAAA//8DAFBLAwQUAAYACAAAACEANegc&#10;fOEAAAAKAQAADwAAAGRycy9kb3ducmV2LnhtbEyPQU/CQBCF7yb+h82YeDGwXTRAa7fEmJAoBwyg&#10;nofu2DZ0d2t3geqvdzzp8eV9efNNvhhsK07Uh8Y7DWqcgCBXetO4SsPrbjmagwgRncHWO9LwRQEW&#10;xeVFjpnxZ7eh0zZWgkdcyFBDHWOXSRnKmiyGse/Icffhe4uRY19J0+OZx20rJ0kylRYbxxdq7Oix&#10;pvKwPVoN8U2ty+Hbf+Ly+T15UjerzcthpfX11fBwDyLSEP9g+NVndSjYae+PzgTRck6nd4xqGM1u&#10;QTAwUfMUxJ4blaYgi1z+f6H4AQAA//8DAFBLAQItABQABgAIAAAAIQC2gziS/gAAAOEBAAATAAAA&#10;AAAAAAAAAAAAAAAAAABbQ29udGVudF9UeXBlc10ueG1sUEsBAi0AFAAGAAgAAAAhADj9If/WAAAA&#10;lAEAAAsAAAAAAAAAAAAAAAAALwEAAF9yZWxzLy5yZWxzUEsBAi0AFAAGAAgAAAAhAP31tfu0AgAA&#10;SwUAAA4AAAAAAAAAAAAAAAAALgIAAGRycy9lMm9Eb2MueG1sUEsBAi0AFAAGAAgAAAAhADXoHHzh&#10;AAAACgEAAA8AAAAAAAAAAAAAAAAADgUAAGRycy9kb3ducmV2LnhtbFBLBQYAAAAABAAEAPMAAAAc&#10;BgAAAAA=&#10;"/>
            </w:pict>
          </mc:Fallback>
        </mc:AlternateContent>
      </w:r>
      <w:r w:rsidR="00DE7427" w:rsidRPr="009E178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DE7427" w:rsidRPr="00313081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30" type="#_x0000_t75" style="width:33.75pt;height:16.5pt" o:ole="">
            <v:imagedata r:id="rId21" o:title=""/>
          </v:shape>
          <o:OLEObject Type="Embed" ProgID="Equation.3" ShapeID="_x0000_i1030" DrawAspect="Content" ObjectID="_1665649238" r:id="rId22"/>
        </w:object>
      </w:r>
      <w:r w:rsidR="00DE7427" w:rsidRPr="009E1784">
        <w:rPr>
          <w:rFonts w:ascii="Times New Roman" w:hAnsi="Times New Roman" w:cs="Times New Roman"/>
          <w:sz w:val="24"/>
          <w:szCs w:val="24"/>
        </w:rPr>
        <w:t xml:space="preserve">=   </w:t>
      </w:r>
      <w:r w:rsidR="00DE7427" w:rsidRPr="00313081">
        <w:rPr>
          <w:rFonts w:ascii="Times New Roman" w:hAnsi="Times New Roman" w:cs="Times New Roman"/>
          <w:bCs/>
          <w:position w:val="-50"/>
          <w:sz w:val="24"/>
          <w:szCs w:val="24"/>
        </w:rPr>
        <w:object w:dxaOrig="1219" w:dyaOrig="1160">
          <v:shape id="_x0000_i1031" type="#_x0000_t75" style="width:60.75pt;height:57.75pt" o:ole="">
            <v:imagedata r:id="rId23" o:title=""/>
          </v:shape>
          <o:OLEObject Type="Embed" ProgID="Equation.3" ShapeID="_x0000_i1031" DrawAspect="Content" ObjectID="_1665649239" r:id="rId24"/>
        </w:object>
      </w:r>
      <w:r w:rsidR="00DE7427" w:rsidRPr="009E1784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="00DE7427" w:rsidRPr="00313081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032" type="#_x0000_t75" style="width:44.25pt;height:16.5pt" o:ole="">
            <v:imagedata r:id="rId25" o:title=""/>
          </v:shape>
          <o:OLEObject Type="Embed" ProgID="Equation.3" ShapeID="_x0000_i1032" DrawAspect="Content" ObjectID="_1665649240" r:id="rId26"/>
        </w:object>
      </w:r>
      <w:r w:rsidR="00DE7427" w:rsidRPr="009E1784">
        <w:rPr>
          <w:rFonts w:ascii="Times New Roman" w:hAnsi="Times New Roman" w:cs="Times New Roman"/>
          <w:sz w:val="24"/>
          <w:szCs w:val="24"/>
        </w:rPr>
        <w:t xml:space="preserve">      </w:t>
      </w:r>
      <w:r w:rsidR="00DE7427" w:rsidRPr="00313081">
        <w:rPr>
          <w:rFonts w:ascii="Times New Roman" w:hAnsi="Times New Roman" w:cs="Times New Roman"/>
          <w:position w:val="-32"/>
          <w:sz w:val="24"/>
          <w:szCs w:val="24"/>
        </w:rPr>
        <w:object w:dxaOrig="1240" w:dyaOrig="760">
          <v:shape id="_x0000_i1033" type="#_x0000_t75" style="width:61.5pt;height:38.25pt" o:ole="">
            <v:imagedata r:id="rId27" o:title=""/>
          </v:shape>
          <o:OLEObject Type="Embed" ProgID="Equation.3" ShapeID="_x0000_i1033" DrawAspect="Content" ObjectID="_1665649241" r:id="rId28"/>
        </w:object>
      </w:r>
    </w:p>
    <w:p w:rsidR="00DE7427" w:rsidRPr="00313081" w:rsidRDefault="00DE7427" w:rsidP="00DE7427">
      <w:pPr>
        <w:pStyle w:val="1"/>
        <w:spacing w:before="0" w:after="0"/>
        <w:rPr>
          <w:rStyle w:val="FontStyle20"/>
          <w:b w:val="0"/>
          <w:szCs w:val="24"/>
        </w:rPr>
      </w:pPr>
      <w:r w:rsidRPr="00313081">
        <w:rPr>
          <w:rStyle w:val="FontStyle20"/>
          <w:b w:val="0"/>
          <w:szCs w:val="24"/>
        </w:rPr>
        <w:t>Задание: Определить какому виду продукции стоит отдать предпочтение, учитывая доходность (рентабельность капитала) и риск, в форме среднеквадратичного отклонения.</w:t>
      </w:r>
    </w:p>
    <w:p w:rsidR="00DE7427" w:rsidRPr="00313081" w:rsidRDefault="00DE7427" w:rsidP="00DE7427">
      <w:pPr>
        <w:pStyle w:val="Style3"/>
        <w:ind w:firstLine="540"/>
        <w:rPr>
          <w:b/>
        </w:rPr>
      </w:pP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4">
        <w:rPr>
          <w:rFonts w:ascii="Times New Roman" w:hAnsi="Times New Roman" w:cs="Times New Roman"/>
          <w:b/>
          <w:bCs/>
          <w:sz w:val="24"/>
          <w:szCs w:val="24"/>
        </w:rPr>
        <w:t xml:space="preserve">Вопросы для проведения зачета по дисциплине </w:t>
      </w:r>
      <w:r w:rsidRPr="009E1784">
        <w:rPr>
          <w:rFonts w:ascii="Times New Roman" w:hAnsi="Times New Roman" w:cs="Times New Roman"/>
          <w:b/>
          <w:sz w:val="24"/>
          <w:szCs w:val="24"/>
        </w:rPr>
        <w:t>«Технология и инструментарий управления рисками»: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Сущность риска, основные элементы, причины возникновения.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Объекты,  субъекты, факторы и виды ущерба от риска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..</w:t>
      </w:r>
      <w:proofErr w:type="gramEnd"/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Характеристика технология и инструментов управления рисками. 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Основные принципы управления риском (избегание,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рск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>).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Методы выявления риска. Опросные листы, карты потоков, прямая инспекция, анализ финансовой и управленческой отчетности. </w:t>
      </w:r>
      <w:r w:rsidRPr="00313081">
        <w:rPr>
          <w:rFonts w:ascii="Times New Roman" w:hAnsi="Times New Roman" w:cs="Times New Roman"/>
          <w:bCs/>
          <w:sz w:val="24"/>
          <w:szCs w:val="24"/>
        </w:rPr>
        <w:t>Сущность и роль в оценке риска.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Построение профилей риска. Методы определения зон риска. Шкала риска. Понятие и использование для оценки различных видов риска. </w:t>
      </w:r>
      <w:r w:rsidRPr="00313081">
        <w:rPr>
          <w:rFonts w:ascii="Times New Roman" w:hAnsi="Times New Roman" w:cs="Times New Roman"/>
          <w:bCs/>
          <w:sz w:val="24"/>
          <w:szCs w:val="24"/>
        </w:rPr>
        <w:t>Построение шкалы риска для оценки риска банкротства.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Специфические показатели, используемые для количественной оценки риска. </w:t>
      </w:r>
      <w:r w:rsidRPr="00313081">
        <w:rPr>
          <w:rFonts w:ascii="Times New Roman" w:hAnsi="Times New Roman" w:cs="Times New Roman"/>
          <w:bCs/>
          <w:sz w:val="24"/>
          <w:szCs w:val="24"/>
        </w:rPr>
        <w:lastRenderedPageBreak/>
        <w:t>Использование коэффициента β для оценки систематического риска.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Точка безубыточности, операционный и финансовый рычаг в оценке производственных и коммерческих рисков.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Коэффициенты ликвидности как измерители риска ликвидности на промышленных предприятиях и в финансовых институтах. </w:t>
      </w:r>
      <w:r w:rsidRPr="00313081">
        <w:rPr>
          <w:rFonts w:ascii="Times New Roman" w:hAnsi="Times New Roman" w:cs="Times New Roman"/>
          <w:bCs/>
          <w:sz w:val="24"/>
          <w:szCs w:val="24"/>
        </w:rPr>
        <w:t>Методы определения и управления рисками ликвидности.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Оценка риска банкротства через показатели деятельности предприятия.  </w:t>
      </w:r>
      <w:r w:rsidRPr="00313081">
        <w:rPr>
          <w:rFonts w:ascii="Times New Roman" w:hAnsi="Times New Roman" w:cs="Times New Roman"/>
          <w:bCs/>
          <w:sz w:val="24"/>
          <w:szCs w:val="24"/>
        </w:rPr>
        <w:t>GAP-анализ, методы  управления процентным риском.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</w:t>
      </w:r>
      <w:r w:rsidRPr="00313081">
        <w:rPr>
          <w:rFonts w:ascii="Times New Roman" w:hAnsi="Times New Roman" w:cs="Times New Roman"/>
          <w:bCs/>
          <w:sz w:val="24"/>
          <w:szCs w:val="24"/>
        </w:rPr>
        <w:t>Методы согласования экспертных оценок. Обработка результатов экспертных процедур.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Построение профиля рисков для оценки рисков компании.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Критерии выбора рисковых решений на основе ожидаемой доходности, ожидаемой полезности, функции рискового предпочтения.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Моделирование портфельных рисков. Сущность и методы управления риском различными классами инвесторов. Особенность применения 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бетта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>-коэффициентов в построении портфеля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>собенности управления портфельным риском в финансовой и производственной сферах.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Проблемы выбора рисковых решений на основе доходности и риска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>чет риска в оценке эффективности инвестиций.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Моделирование риска методом Монте-Карло. Показатель особенности применения этого метода при оценке инвестиционного риска.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Учет риска при принятии управленческих решений в условиях неопределенности. </w:t>
      </w:r>
      <w:r w:rsidRPr="00313081">
        <w:rPr>
          <w:rFonts w:ascii="Times New Roman" w:hAnsi="Times New Roman" w:cs="Times New Roman"/>
          <w:bCs/>
          <w:sz w:val="24"/>
          <w:szCs w:val="24"/>
        </w:rPr>
        <w:t xml:space="preserve">Методы Лапласа, </w:t>
      </w:r>
      <w:proofErr w:type="spellStart"/>
      <w:r w:rsidRPr="00313081">
        <w:rPr>
          <w:rFonts w:ascii="Times New Roman" w:hAnsi="Times New Roman" w:cs="Times New Roman"/>
          <w:bCs/>
          <w:sz w:val="24"/>
          <w:szCs w:val="24"/>
        </w:rPr>
        <w:t>Вальда</w:t>
      </w:r>
      <w:proofErr w:type="spellEnd"/>
      <w:r w:rsidRPr="003130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13081">
        <w:rPr>
          <w:rFonts w:ascii="Times New Roman" w:hAnsi="Times New Roman" w:cs="Times New Roman"/>
          <w:bCs/>
          <w:sz w:val="24"/>
          <w:szCs w:val="24"/>
        </w:rPr>
        <w:t>Сэвиджа</w:t>
      </w:r>
      <w:proofErr w:type="spellEnd"/>
      <w:r w:rsidRPr="00313081">
        <w:rPr>
          <w:rFonts w:ascii="Times New Roman" w:hAnsi="Times New Roman" w:cs="Times New Roman"/>
          <w:bCs/>
          <w:sz w:val="24"/>
          <w:szCs w:val="24"/>
        </w:rPr>
        <w:t>, Гурвица.</w:t>
      </w:r>
    </w:p>
    <w:p w:rsidR="00DE7427" w:rsidRPr="00313081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Хеджирование рисков. Использование производных инструментов для хеджирования финансовых рисков. </w:t>
      </w:r>
      <w:r w:rsidRPr="00313081">
        <w:rPr>
          <w:rFonts w:ascii="Times New Roman" w:hAnsi="Times New Roman" w:cs="Times New Roman"/>
          <w:bCs/>
          <w:sz w:val="24"/>
          <w:szCs w:val="24"/>
        </w:rPr>
        <w:t>Виды фьючерсных и опционных контрактов. Основные виды стратегий хеджирования.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Технология хеджирования ценовых, валютных и процентных рисков с помощью фьючерсов.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Методы использования свопов и опционов в хеджировании рисков.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>спользование технологий временной стоимости в оценке эффективности управления рисками.</w:t>
      </w:r>
    </w:p>
    <w:p w:rsidR="00DE7427" w:rsidRPr="009E1784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</w:r>
      <w:proofErr w:type="spellStart"/>
      <w:r w:rsidRPr="009E1784">
        <w:rPr>
          <w:rFonts w:ascii="Times New Roman" w:hAnsi="Times New Roman" w:cs="Times New Roman"/>
          <w:bCs/>
          <w:sz w:val="24"/>
          <w:szCs w:val="24"/>
        </w:rPr>
        <w:t>невостребованности</w:t>
      </w:r>
      <w:proofErr w:type="spell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продукции. Промышленная безопасность. Управление рисками в промышленности. Модели оценки производственных рисков.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32E8">
        <w:rPr>
          <w:rFonts w:ascii="Times New Roman" w:hAnsi="Times New Roman" w:cs="Times New Roman"/>
          <w:bCs/>
          <w:sz w:val="24"/>
          <w:szCs w:val="24"/>
        </w:rPr>
        <w:t>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Fonts w:ascii="Times New Roman" w:hAnsi="Times New Roman" w:cs="Times New Roman"/>
          <w:bCs/>
          <w:sz w:val="24"/>
          <w:szCs w:val="24"/>
        </w:rPr>
        <w:t>Инвестиционный риск. Закономерности управления  З</w:t>
      </w: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</w:r>
      <w:proofErr w:type="gramStart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Политический риск. Причины возникновения, сущность, методы управления. Модели оценки политических рисков.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Кредитный риск при коммерческом и банковском кредитовании. Методы учета и </w:t>
      </w:r>
      <w:r w:rsidRPr="00F732E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управления. Модели учета политических рисков.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Валютный риск. Причины возникновения, сущность, методы управления и моделирования.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Операционный  риск. Причины возникновения, сущность, методы управления и моделирования.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Современная концепция </w:t>
      </w:r>
      <w:proofErr w:type="gramStart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риск-менеджмента</w:t>
      </w:r>
      <w:proofErr w:type="gramEnd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Отношение к риску. Современные </w:t>
      </w:r>
      <w:proofErr w:type="gramStart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теории</w:t>
      </w:r>
      <w:proofErr w:type="gramEnd"/>
      <w:r w:rsidRPr="00F732E8">
        <w:rPr>
          <w:rStyle w:val="FontStyle20"/>
          <w:rFonts w:ascii="Times New Roman" w:hAnsi="Times New Roman" w:cs="Times New Roman"/>
          <w:sz w:val="24"/>
          <w:szCs w:val="24"/>
        </w:rPr>
        <w:t xml:space="preserve"> исследующие поведение субъекта в ситуации риска.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Концепция приемлемого риска. Границы рис</w:t>
      </w:r>
      <w:proofErr w:type="gramStart"/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к-</w:t>
      </w:r>
      <w:proofErr w:type="gramEnd"/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менеджмента.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Модель управления риском.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Система управления рисками. Принципы построения систем управления </w:t>
      </w:r>
      <w:proofErr w:type="spellStart"/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рсками</w:t>
      </w:r>
      <w:proofErr w:type="spellEnd"/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.</w:t>
      </w:r>
    </w:p>
    <w:p w:rsidR="00DE7427" w:rsidRPr="00F732E8" w:rsidRDefault="00DE7427" w:rsidP="00DE74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bCs/>
          <w:sz w:val="24"/>
          <w:szCs w:val="24"/>
        </w:rPr>
        <w:t>Опыт построения систем управления рисками.</w:t>
      </w:r>
    </w:p>
    <w:p w:rsidR="00DE7427" w:rsidRPr="00F732E8" w:rsidRDefault="00DE7427" w:rsidP="00DE742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27" w:rsidRPr="00F732E8" w:rsidRDefault="00F732E8" w:rsidP="00F732E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32E8">
        <w:rPr>
          <w:rFonts w:ascii="Times New Roman" w:hAnsi="Times New Roman" w:cs="Times New Roman"/>
          <w:b/>
          <w:bCs/>
          <w:sz w:val="24"/>
          <w:szCs w:val="24"/>
        </w:rPr>
        <w:t>Перечень контрольных работ по дисциплине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4">
        <w:rPr>
          <w:rFonts w:ascii="Times New Roman" w:hAnsi="Times New Roman" w:cs="Times New Roman"/>
          <w:b/>
          <w:sz w:val="24"/>
          <w:szCs w:val="24"/>
        </w:rPr>
        <w:t>«Технология и инструментарий управления рисками»: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Style w:val="FontStyle20"/>
          <w:bCs/>
          <w:szCs w:val="24"/>
        </w:rPr>
        <w:t xml:space="preserve">1. </w:t>
      </w:r>
      <w:r w:rsidRPr="009E1784">
        <w:rPr>
          <w:rFonts w:ascii="Times New Roman" w:hAnsi="Times New Roman" w:cs="Times New Roman"/>
          <w:bCs/>
          <w:sz w:val="24"/>
          <w:szCs w:val="24"/>
        </w:rPr>
        <w:t>Стратегические риски управления финансовым институтом.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2. Стратегические риски в управлении корпорациями в реальном секторе экономики.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3. Учет инновационных рисков в деятельности крупных компаний.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4. Учет инновационных рисков в деятельности малых компаний.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5. Учет инновационных рисков при коммерциализации научных результатов.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6. Особенность использования метода реальных опционов при оценке рисков инвестиционных проектов.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 xml:space="preserve">7. Проблема применения метода </w:t>
      </w:r>
      <w:proofErr w:type="spellStart"/>
      <w:r w:rsidRPr="00DE7427">
        <w:rPr>
          <w:rFonts w:ascii="Times New Roman" w:hAnsi="Times New Roman" w:cs="Times New Roman"/>
          <w:bCs/>
          <w:sz w:val="24"/>
          <w:szCs w:val="24"/>
        </w:rPr>
        <w:t>Монке</w:t>
      </w:r>
      <w:proofErr w:type="spellEnd"/>
      <w:r w:rsidRPr="00DE7427">
        <w:rPr>
          <w:rFonts w:ascii="Times New Roman" w:hAnsi="Times New Roman" w:cs="Times New Roman"/>
          <w:bCs/>
          <w:sz w:val="24"/>
          <w:szCs w:val="24"/>
        </w:rPr>
        <w:t>-Карло при оценке экономических рисков.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 xml:space="preserve">8. Перспективы использования </w:t>
      </w:r>
      <w:proofErr w:type="spellStart"/>
      <w:r w:rsidRPr="00313081">
        <w:rPr>
          <w:rFonts w:ascii="Times New Roman" w:hAnsi="Times New Roman" w:cs="Times New Roman"/>
          <w:bCs/>
          <w:sz w:val="24"/>
          <w:szCs w:val="24"/>
        </w:rPr>
        <w:t>VaR</w:t>
      </w:r>
      <w:proofErr w:type="spellEnd"/>
      <w:r w:rsidRPr="00DE7427">
        <w:rPr>
          <w:rFonts w:ascii="Times New Roman" w:hAnsi="Times New Roman" w:cs="Times New Roman"/>
          <w:bCs/>
          <w:sz w:val="24"/>
          <w:szCs w:val="24"/>
        </w:rPr>
        <w:t xml:space="preserve"> в управлении финансовыми рисками.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>9. Проблема построения профиля рисков для различных субъектов риска.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>10. Особенность построения профилей риска для владельцев финансовых активов.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>11. Проблема управления систематическими рисками отдельного эмитента: точка зрения и ее аргументация на числовом примере.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 xml:space="preserve">12. Анализ петербургского парадокса Алле и ее </w:t>
      </w:r>
      <w:proofErr w:type="spellStart"/>
      <w:r w:rsidRPr="00DE7427">
        <w:rPr>
          <w:rFonts w:ascii="Times New Roman" w:hAnsi="Times New Roman" w:cs="Times New Roman"/>
          <w:bCs/>
          <w:sz w:val="24"/>
          <w:szCs w:val="24"/>
        </w:rPr>
        <w:t>интерпритация</w:t>
      </w:r>
      <w:proofErr w:type="spellEnd"/>
      <w:r w:rsidRPr="00DE7427">
        <w:rPr>
          <w:rFonts w:ascii="Times New Roman" w:hAnsi="Times New Roman" w:cs="Times New Roman"/>
          <w:bCs/>
          <w:sz w:val="24"/>
          <w:szCs w:val="24"/>
        </w:rPr>
        <w:t xml:space="preserve"> в практике управления рисками.</w:t>
      </w:r>
    </w:p>
    <w:p w:rsidR="00DE7427" w:rsidRPr="00DE7427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>13. Эволюция взглядов ученых и практиков на психологические аспекты риска.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7427">
        <w:rPr>
          <w:rFonts w:ascii="Times New Roman" w:hAnsi="Times New Roman" w:cs="Times New Roman"/>
          <w:bCs/>
          <w:sz w:val="24"/>
          <w:szCs w:val="24"/>
        </w:rPr>
        <w:t xml:space="preserve">14. Особенности проявления риска в трудах ученых в Средние века и Новое время. </w:t>
      </w:r>
      <w:r w:rsidRPr="009E1784">
        <w:rPr>
          <w:rFonts w:ascii="Times New Roman" w:hAnsi="Times New Roman" w:cs="Times New Roman"/>
          <w:bCs/>
          <w:sz w:val="24"/>
          <w:szCs w:val="24"/>
        </w:rPr>
        <w:t>Какие причины способствовали появлению новых представлений о риске.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4">
        <w:rPr>
          <w:rFonts w:ascii="Times New Roman" w:hAnsi="Times New Roman" w:cs="Times New Roman"/>
          <w:bCs/>
          <w:sz w:val="24"/>
          <w:szCs w:val="24"/>
        </w:rPr>
        <w:t xml:space="preserve">16.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Риски и опционы (для каких рисков можно использовать опционы.</w:t>
      </w:r>
      <w:proofErr w:type="gramEnd"/>
      <w:r w:rsidRPr="009E17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E1784">
        <w:rPr>
          <w:rFonts w:ascii="Times New Roman" w:hAnsi="Times New Roman" w:cs="Times New Roman"/>
          <w:bCs/>
          <w:sz w:val="24"/>
          <w:szCs w:val="24"/>
        </w:rPr>
        <w:t>Цели, практика использования опционов).</w:t>
      </w:r>
      <w:proofErr w:type="gramEnd"/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1784">
        <w:rPr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Подготовка к </w:t>
      </w:r>
      <w:r w:rsidR="00F732E8">
        <w:rPr>
          <w:rFonts w:ascii="Times New Roman" w:hAnsi="Times New Roman" w:cs="Times New Roman"/>
          <w:sz w:val="24"/>
          <w:szCs w:val="24"/>
        </w:rPr>
        <w:t>зачету</w:t>
      </w:r>
      <w:r w:rsidRPr="009E1784">
        <w:rPr>
          <w:rFonts w:ascii="Times New Roman" w:hAnsi="Times New Roman" w:cs="Times New Roman"/>
          <w:sz w:val="24"/>
          <w:szCs w:val="24"/>
        </w:rPr>
        <w:t xml:space="preserve"> предполагает проработку материалов выполненных  практических </w:t>
      </w:r>
      <w:proofErr w:type="gramStart"/>
      <w:r w:rsidRPr="009E1784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Pr="009E1784">
        <w:rPr>
          <w:rFonts w:ascii="Times New Roman" w:hAnsi="Times New Roman" w:cs="Times New Roman"/>
          <w:sz w:val="24"/>
          <w:szCs w:val="24"/>
        </w:rPr>
        <w:t xml:space="preserve"> осуществляемую совместно с повторением теоретического материала по конспектам лекций, работы с литературой и сетевыми ресурсами. 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следует использовать принцип «сжатия» (свертывания) информации: ее наглядного представления в виде информационных моделей (структурно-логических схем, таблиц и т.д.). От того, в какой степени  сформировано умение использовать данный принцип в практической деятельности во многом зависит успешность усвоения материала.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>При разработке тестовых заданий по всему курсу следует использовать подход, используемый при проектировании задач с ложной «установкой» (заложенной ошибкой). Умение проектировать тесты на основе такого подхода позволяет не только систематизировать приобретенное знание, но и формировать навык обнаружения ошибок.</w:t>
      </w:r>
    </w:p>
    <w:p w:rsidR="00DE7427" w:rsidRPr="009E1784" w:rsidRDefault="00DE7427" w:rsidP="00DE74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lastRenderedPageBreak/>
        <w:t xml:space="preserve">В случае затруднения при изучении дисциплины следует обращаться за консультацией к преподавателю.  </w:t>
      </w:r>
    </w:p>
    <w:p w:rsidR="00DE7427" w:rsidRPr="009E1784" w:rsidRDefault="00DE7427" w:rsidP="00DE7427">
      <w:pPr>
        <w:spacing w:after="0" w:line="240" w:lineRule="auto"/>
        <w:ind w:left="360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E7427" w:rsidRPr="009E1784" w:rsidRDefault="00DE7427" w:rsidP="00DE7427"/>
    <w:p w:rsidR="00DE7427" w:rsidRDefault="00DE7427"/>
    <w:p w:rsidR="009E1784" w:rsidRDefault="009E1784"/>
    <w:p w:rsidR="009E1784" w:rsidRDefault="009E1784"/>
    <w:p w:rsidR="009E1784" w:rsidRDefault="009E1784"/>
    <w:p w:rsidR="009E1784" w:rsidRDefault="009E1784"/>
    <w:p w:rsidR="009E1784" w:rsidRDefault="009E1784"/>
    <w:p w:rsidR="009E1784" w:rsidRDefault="009E1784"/>
    <w:p w:rsidR="009E1784" w:rsidRDefault="009E1784">
      <w:pPr>
        <w:sectPr w:rsidR="009E1784" w:rsidSect="00F800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E1784" w:rsidRPr="00F732E8" w:rsidRDefault="009E1784" w:rsidP="009E1784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E1784" w:rsidRPr="00F732E8" w:rsidRDefault="009E1784" w:rsidP="009E178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F732E8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E1784" w:rsidRPr="00F732E8" w:rsidRDefault="009E1784" w:rsidP="009E178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9E1784" w:rsidRPr="009E1784" w:rsidRDefault="009E1784" w:rsidP="009E17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78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E1784" w:rsidRPr="009E1784" w:rsidRDefault="009E1784" w:rsidP="009E178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4655"/>
        <w:gridCol w:w="9492"/>
      </w:tblGrid>
      <w:tr w:rsidR="009E1784" w:rsidRPr="00534F3C" w:rsidTr="00BF241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534F3C" w:rsidRDefault="009E1784" w:rsidP="00BF2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34F3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534F3C" w:rsidRDefault="009E1784" w:rsidP="00BF2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534F3C" w:rsidRDefault="009E1784" w:rsidP="00BF2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E1784" w:rsidRPr="00F732E8" w:rsidTr="00BF241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9E1784" w:rsidRPr="00F732E8" w:rsidTr="00BF241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состав и структуру бизнес-процессов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BF241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9E1784">
              <w:rPr>
                <w:szCs w:val="24"/>
              </w:rPr>
              <w:t>Перечень теоретических вопросов к зачету: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1. Сущность риска, основные элементы, причины возникновения.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2. Объекты,  субъекты, факторы и виды ущерба от риска..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Характеристика технология и инструментов управления рисками.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4. Основные принципы управления риском (избегание,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риск).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5.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6. 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7.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Специфические показатели, используемые для количественной оценки риска. Использование коэффициента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β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оценки систематического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9. Точка безубыточности, операционный и финансовый рычаг в оценке производственных и коммерческих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ликвидности.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Оценка риска банкротства через показатели деятельности предприятия. 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GAP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-анализ, методы  управления процентным риском.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12.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экспертных оценок. Обработка результатов экспертных процедур.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13. Построение профиля рисков для оценки рисков компании.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14.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 Моделирование портфельных рисков. Сущность и методы управления риском различными классами инвесторов. Особенность применения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бетта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-коэффициентов в построении портфеля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собенности управления портфельным риском в финансовой и производственной сферах.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16. Проблемы выбора рисковых решений на основе доходности и риска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чет риска в оценке эффективности инвестиций.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17.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18. Учет риска при принятии управленческих решений в условиях неопределенности. Методы Лапласа,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Вальда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Сэвиджа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, Гурвица.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19. 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20. Технология хеджирования ценовых, валютных и процентных рисков с помощью фьючерсов.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21. Методы использования свопов и опционов в хеджировании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22.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спользование технологий временной стоимости в оценке эффективности управления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23.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невостребованности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24. Финансовый риск. Причины возникновения, сущность, методы управления. Риски ликвидности в финансовых институтах. Механизмы управления ликвидностью. </w:t>
            </w:r>
            <w:r w:rsidRPr="00EE233B">
              <w:rPr>
                <w:rFonts w:ascii="Times New Roman" w:hAnsi="Times New Roman" w:cs="Times New Roman"/>
                <w:bCs/>
                <w:sz w:val="24"/>
                <w:szCs w:val="24"/>
              </w:rPr>
              <w:t>Инвестиционные риски. Процентные риски. Рыночные риски.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Fonts w:ascii="Times New Roman" w:hAnsi="Times New Roman" w:cs="Times New Roman"/>
                <w:bCs/>
                <w:sz w:val="24"/>
                <w:szCs w:val="24"/>
              </w:rPr>
              <w:t>25. Инвестиционный риск. Закономерности управления  З</w:t>
            </w: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26. Политический риск. Причины возникновения, сущность, методы управления. Модели оценки политических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27.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28. Валютный риск. Причины возникновения, сущность, методы управления и моделирования.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29. Операционный  риск. Причины возникновения, сущность, методы управления и моделирования.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30. Современная концепция 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риск-менеджмента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31. Отношение к риску. Современные 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исследующие поведение субъекта в ситуации риска.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32. Концепция приемлемого риска. Границы рис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к-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 менеджмента.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33. Модель управления риском.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34. Система управления рисками. Принципы построения систем управления </w:t>
            </w:r>
            <w:proofErr w:type="spellStart"/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рсками</w:t>
            </w:r>
            <w:proofErr w:type="spellEnd"/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35. Опыт построения систем управления рисками.</w:t>
            </w:r>
          </w:p>
          <w:p w:rsidR="009E1784" w:rsidRPr="00EE233B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784" w:rsidRPr="00F732E8" w:rsidTr="00BF241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9E178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9E1784" w:rsidRPr="009E1784" w:rsidRDefault="009E1784" w:rsidP="009E178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обосновывать способы поиска эффективного решения;</w:t>
            </w:r>
          </w:p>
          <w:p w:rsidR="009E1784" w:rsidRPr="009E1784" w:rsidRDefault="009E1784" w:rsidP="009E178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Перечень примерных контрольных вопросов и заданий для самостоятельной работы.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1. Построение профилей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Оценка </w:t>
            </w:r>
            <w:proofErr w:type="spellStart"/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VaR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задачах оценки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3. Оценка инвестиционных, ценовых, процентных рисков методом Монте-Карло.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4. Оценка риска при формировании портфелей.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Оценка риска через САРМ,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SML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ATR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6. Оценка рисков в проектных задачах.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7. Задачи, связанные с принятием решений в условиях неопределенности и риска по матрицам эффективности.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8. Построение функций рискового предпочтения и функций ожидаемой полезности.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9. Принятие решений на основе функций предпочтений субъекта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Использование сделок 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REPO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различных методов иммунизации для снижения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12. Задачи на хеджирование с использованием фьючерсных контрактов.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13. Задачи на хеджирование с использованием опционов.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14. Задачи на хеджирование с использованием свопов.</w:t>
            </w: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proofErr w:type="gramStart"/>
            <w:r w:rsidRPr="00534F3C">
              <w:t>ц</w:t>
            </w:r>
            <w:proofErr w:type="gramEnd"/>
            <w:r w:rsidRPr="00534F3C">
              <w:t>елей (и их превышение).</w:t>
            </w: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 характеризуется следующими параметрами: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9E1784" w:rsidRPr="00534F3C" w:rsidTr="00BF241C">
              <w:tc>
                <w:tcPr>
                  <w:tcW w:w="2943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9E1784" w:rsidRPr="00534F3C" w:rsidTr="00BF241C">
              <w:tc>
                <w:tcPr>
                  <w:tcW w:w="2943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Активы компании</w:t>
                  </w:r>
                </w:p>
              </w:tc>
              <w:tc>
                <w:tcPr>
                  <w:tcW w:w="255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126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300</w:t>
                  </w:r>
                </w:p>
              </w:tc>
            </w:tr>
            <w:tr w:rsidR="009E1784" w:rsidRPr="00534F3C" w:rsidTr="00BF241C">
              <w:tc>
                <w:tcPr>
                  <w:tcW w:w="2943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Собственные средства компании</w:t>
                  </w:r>
                </w:p>
              </w:tc>
              <w:tc>
                <w:tcPr>
                  <w:tcW w:w="255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126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9E1784" w:rsidRPr="00534F3C" w:rsidTr="00BF241C">
              <w:tc>
                <w:tcPr>
                  <w:tcW w:w="2943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Заемные средства компании</w:t>
                  </w:r>
                </w:p>
              </w:tc>
              <w:tc>
                <w:tcPr>
                  <w:tcW w:w="255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126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9E1784" w:rsidRPr="00F732E8" w:rsidTr="00BF241C">
              <w:tc>
                <w:tcPr>
                  <w:tcW w:w="2943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Процентная ставка по займам</w:t>
                  </w:r>
                </w:p>
              </w:tc>
              <w:tc>
                <w:tcPr>
                  <w:tcW w:w="255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4" type="#_x0000_t75" style="width:12pt;height:18pt" o:ole="">
                        <v:imagedata r:id="rId18" o:title=""/>
                      </v:shape>
                      <o:OLEObject Type="Embed" ProgID="Equation.3" ShapeID="_x0000_i1034" DrawAspect="Content" ObjectID="_1665649242" r:id="rId29"/>
                    </w:object>
                  </w:r>
                </w:p>
              </w:tc>
              <w:tc>
                <w:tcPr>
                  <w:tcW w:w="2126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701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 в текущем году, может производить либо старый продукт, либо новый - затраты на производство которых идентичны и приведены ниже:</w:t>
            </w: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9E1784" w:rsidRPr="00F732E8" w:rsidTr="00BF241C">
              <w:tc>
                <w:tcPr>
                  <w:tcW w:w="2943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9E1784" w:rsidRPr="00F732E8" w:rsidTr="00BF241C">
              <w:tc>
                <w:tcPr>
                  <w:tcW w:w="2943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Объем продаж</w:t>
                  </w:r>
                </w:p>
              </w:tc>
              <w:tc>
                <w:tcPr>
                  <w:tcW w:w="255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2126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701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2000</w:t>
                  </w:r>
                </w:p>
              </w:tc>
            </w:tr>
            <w:tr w:rsidR="009E1784" w:rsidRPr="00F732E8" w:rsidTr="00BF241C">
              <w:tc>
                <w:tcPr>
                  <w:tcW w:w="2943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Переменные затраты</w:t>
                  </w:r>
                </w:p>
              </w:tc>
              <w:tc>
                <w:tcPr>
                  <w:tcW w:w="255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VC</w:t>
                  </w:r>
                </w:p>
              </w:tc>
              <w:tc>
                <w:tcPr>
                  <w:tcW w:w="2126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Руб</w:t>
                  </w:r>
                  <w:proofErr w:type="spellEnd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/</w:t>
                  </w:r>
                  <w:proofErr w:type="spellStart"/>
                  <w:proofErr w:type="gramStart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1701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9E1784" w:rsidRPr="00F732E8" w:rsidTr="00BF241C">
              <w:tc>
                <w:tcPr>
                  <w:tcW w:w="2943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Постоянные затраты </w:t>
                  </w:r>
                </w:p>
              </w:tc>
              <w:tc>
                <w:tcPr>
                  <w:tcW w:w="255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FC</w:t>
                  </w:r>
                </w:p>
              </w:tc>
              <w:tc>
                <w:tcPr>
                  <w:tcW w:w="2126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140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Акционеры ожидают, что рентабельность компании достигнет 20%. Объем продаж постоянный и в рассматриваемый период не изменится. Специалисты компании полагают, что цены на продукты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Б нестабильны и характеризуются следующими параметрами</w:t>
            </w: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CE66B2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3" name="Левая фигурная скобк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3" o:spid="_x0000_s1026" type="#_x0000_t87" style="position:absolute;margin-left:300.2pt;margin-top:-3.65pt;width:11.25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89tAIAAEsFAAAOAAAAZHJzL2Uyb0RvYy54bWysVF2O0zAQfkfiDpbfu0m66baNNl0t/UFI&#10;C6y0cAA3dpqAYwfbbbogJBC8cwAusYCQEBKcIb0RYyctLfuCEHlw7Mzkm/lmvvHp2brgaMWUzqWI&#10;cXDkY8REImkuFjF++mTWGWCkDRGUcClYjK+Zxmeju3dOqzJiXZlJTplCACJ0VJUxzowpI8/TScYK&#10;oo9kyQQYU6kKYuCoFh5VpAL0gntd3z/xKqloqWTCtIavk8aIRw4/TVliHqepZgbxGENuxq3KrXO7&#10;eqNTEi0UKbM8adMg/5BFQXIBQXdQE2IIWqr8FlSRJ0pqmZqjRBaeTNM8YY4DsAn8P9hcZaRkjgsU&#10;R5e7Mun/B5s8Wl0qlNMYH2MkSAEtqj/WX+vP9c3mA9q8r7/VXzbvNm/qH82Ht/X3+mf9CdYbdGyr&#10;V5U6ApCr8lJZ/rq8kMlzDQbvwGIPGnzQvHooKUQhSyNdxdapKuyfUAu0do253jWGrQ1K4GMQdgf9&#10;HkYJmAZ+v991jfNItP25VNrcZ7JAdhNjzlJzT5HEFo9EZHWhjWsObSkS+izAKC049HpFOAr7QRC0&#10;Wtjz6e779Hx4rA+EbRFhtw1s4YWc5Zw7RXGBqhgPe92ey0BLnlNrtG5aLeZjrhAEBqLuaWEP3JRc&#10;CurAMkbotN0bkvNmD8G5sHhQpJafLZcT3auhP5wOpoOwE3ZPpp3Qn0w657Nx2DmZBf3e5HgyHk+C&#10;1za1IIyynFImbHbbAQjCvxNYO4qNdHcjcMDigOzMPbfJeodpuBIDl+3bsXNysgpqJDeX9BrUpGQz&#10;0XADwSaT6iVGFUxzjPWLJVEMI/5AwLgMgzC04+8OYc8KCKl9y3zfQkQCUDE2GDXbsWmujGWp8kUG&#10;kQLXViHPQcVpbrZyb7JqtQ8T6xi0t4u9EvbPzuv3HTj6BQAA//8DAFBLAwQUAAYACAAAACEAc5xz&#10;lOIAAAAKAQAADwAAAGRycy9kb3ducmV2LnhtbEyPy07DMBBF90j8gzVIbFBrJ6BAQpwKIVWCLkAt&#10;j/U0NknUeBxitw18PcMKlqN7dO+ZcjG5XhzsGDpPGpK5AmGp9qajRsPry3J2AyJEJIO9J6vhywZY&#10;VKcnJRbGH2ltD5vYCC6hUKCGNsahkDLUrXUY5n6wxNmHHx1GPsdGmhGPXO56mSqVSYcd8UKLg71v&#10;bb3b7J2G+JY81dO3/8Tl47t6SC5W6+fdSuvzs+nuFkS0U/yD4Vef1aFip63fkwmi15ApdcWohtn1&#10;JQgGsjTNQWyZTPIcZFXK/y9UPwAAAP//AwBQSwECLQAUAAYACAAAACEAtoM4kv4AAADhAQAAEwAA&#10;AAAAAAAAAAAAAAAAAAAAW0NvbnRlbnRfVHlwZXNdLnhtbFBLAQItABQABgAIAAAAIQA4/SH/1gAA&#10;AJQBAAALAAAAAAAAAAAAAAAAAC8BAABfcmVscy8ucmVsc1BLAQItABQABgAIAAAAIQAe8w89tAIA&#10;AEsFAAAOAAAAAAAAAAAAAAAAAC4CAABkcnMvZTJvRG9jLnhtbFBLAQItABQABgAIAAAAIQBznHOU&#10;4gAAAAoBAAAPAAAAAAAAAAAAAAAAAA4FAABkcnMvZG93bnJldi54bWxQSwUGAAAAAAQABADzAAAA&#10;HQY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1" name="Левая фигурная скоб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" o:spid="_x0000_s1026" type="#_x0000_t87" style="position:absolute;margin-left:98.2pt;margin-top:-3.65pt;width:11.25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FBswIAAEsFAAAOAAAAZHJzL2Uyb0RvYy54bWysVNuO0zAQfUfiHyy/d3Mh3bbRpqulF4TE&#10;ZaWFD3Bjpwk4drDdZheEBIJ3PoCfWEBICAm+If0jxk5aWvYFIfLg2JnJmTkzZ3xyellytGZKF1Ik&#10;ODjyMWIilbQQywQ/fTLvDTHShghKuBQswVdM49Px7VsndRWzUOaSU6YQgAgd11WCc2Oq2PN0mrOS&#10;6CNZMQHGTKqSGDiqpUcVqQG95F7o+8deLRWtlEyZ1vB12hrx2OFnGUvN4yzTzCCeYMjNuFW5dWFX&#10;b3xC4qUiVV6kXRrkH7IoSSEg6A5qSgxBK1XcgCqLVEktM3OUytKTWVakzHEANoH/B5uLnFTMcYHi&#10;6GpXJv3/YNNH63OFCgq9w0iQElrUfGy+Np+b680HtHnffGu+bN5t3jQ/2g9vm+/Nz+YTrNcotNWr&#10;Kx0DyEV1rix/XT2Q6XMNBu/AYg8afNCifigpRCErI13FLjNV2j+hFujSNeZq1xh2aVAKH4MoHA76&#10;GKVgGvqDQega55F4+3OltLnHZInsJsGcZeauIqktHonJ+oE2rjm0o0joM6CblRx6vSYcRYMgCDot&#10;7PmE+z59Hx7rA2E7RNhtA1t4IecF505RXKA6waN+2HcZaMkLao3WTavlYsIVgsBA1D0d7IGbkitB&#10;HVjOCJ11e0MK3u4hOBcWD4rU8bPlcqJ7NfJHs+FsGPWi8HjWi/zptHc2n0S943kw6E/vTCeTafDa&#10;phZEcV5QyoTNbjsAQfR3AutGsZXubgQOWByQnbvnJlnvMA1XYuCyfTt2Tk5WQa3kFpJegZqUbCca&#10;biDY5FK9xKiGaU6wfrEiimHE7wsYl1EQRXb83SHqWwEhtW9Z7FuISAEqwQajdjsx7ZWxqlSxzCFS&#10;4Noq5BmoOCvMVu5tVp32YWIdg+52sVfC/tl5/b4Dx78AAAD//wMAUEsDBBQABgAIAAAAIQA16Bx8&#10;4QAAAAoBAAAPAAAAZHJzL2Rvd25yZXYueG1sTI9BT8JAEIXvJv6HzZh4MbBdNEBrt8SYkCgHDKCe&#10;h+7YNnR3a3eB6q93POnx5X15802+GGwrTtSHxjsNapyAIFd607hKw+tuOZqDCBGdwdY70vBFARbF&#10;5UWOmfFnt6HTNlaCR1zIUEMdY5dJGcqaLIax78hx9+F7i5FjX0nT45nHbSsnSTKVFhvHF2rs6LGm&#10;8rA9Wg3xTa3L4dt/4vL5PXlSN6vNy2Gl9fXV8HAPItIQ/2D41Wd1KNhp74/OBNFyTqd3jGoYzW5B&#10;MDBR8xTEnhuVpiCLXP5/ofgBAAD//wMAUEsBAi0AFAAGAAgAAAAhALaDOJL+AAAA4QEAABMAAAAA&#10;AAAAAAAAAAAAAAAAAFtDb250ZW50X1R5cGVzXS54bWxQSwECLQAUAAYACAAAACEAOP0h/9YAAACU&#10;AQAACwAAAAAAAAAAAAAAAAAvAQAAX3JlbHMvLnJlbHNQSwECLQAUAAYACAAAACEApuChQbMCAABL&#10;BQAADgAAAAAAAAAAAAAAAAAuAgAAZHJzL2Uyb0RvYy54bWxQSwECLQAUAAYACAAAACEANegcfOEA&#10;AAAKAQAADwAAAAAAAAAAAAAAAAANBQAAZHJzL2Rvd25yZXYueG1sUEsFBgAAAAAEAAQA8wAAABsG&#10;AAAAAA==&#10;"/>
                  </w:pict>
                </mc:Fallback>
              </mc:AlternateContent>
            </w:r>
            <w:r w:rsidR="009E1784"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="009E1784" w:rsidRPr="00534F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40">
                <v:shape id="_x0000_i1035" type="#_x0000_t75" style="width:33.75pt;height:16.5pt" o:ole="">
                  <v:imagedata r:id="rId21" o:title=""/>
                </v:shape>
                <o:OLEObject Type="Embed" ProgID="Equation.3" ShapeID="_x0000_i1035" DrawAspect="Content" ObjectID="_1665649243" r:id="rId30"/>
              </w:object>
            </w:r>
            <w:r w:rsidR="009E1784"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=   </w:t>
            </w:r>
            <w:r w:rsidR="009E1784" w:rsidRPr="00534F3C">
              <w:rPr>
                <w:rFonts w:ascii="Times New Roman" w:hAnsi="Times New Roman" w:cs="Times New Roman"/>
                <w:bCs/>
                <w:position w:val="-50"/>
                <w:sz w:val="24"/>
                <w:szCs w:val="24"/>
              </w:rPr>
              <w:object w:dxaOrig="1219" w:dyaOrig="1160">
                <v:shape id="_x0000_i1036" type="#_x0000_t75" style="width:60.75pt;height:57.75pt" o:ole="">
                  <v:imagedata r:id="rId23" o:title=""/>
                </v:shape>
                <o:OLEObject Type="Embed" ProgID="Equation.3" ShapeID="_x0000_i1036" DrawAspect="Content" ObjectID="_1665649244" r:id="rId31"/>
              </w:object>
            </w:r>
            <w:r w:rsidR="009E1784"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</w:t>
            </w:r>
            <w:r w:rsidR="009E1784" w:rsidRPr="00534F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40">
                <v:shape id="_x0000_i1037" type="#_x0000_t75" style="width:44.25pt;height:16.5pt" o:ole="">
                  <v:imagedata r:id="rId25" o:title=""/>
                </v:shape>
                <o:OLEObject Type="Embed" ProgID="Equation.3" ShapeID="_x0000_i1037" DrawAspect="Content" ObjectID="_1665649245" r:id="rId32"/>
              </w:object>
            </w:r>
            <w:r w:rsidR="009E1784"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E1784" w:rsidRPr="00534F3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40" w:dyaOrig="760">
                <v:shape id="_x0000_i1038" type="#_x0000_t75" style="width:61.5pt;height:38.25pt" o:ole="">
                  <v:imagedata r:id="rId27" o:title=""/>
                </v:shape>
                <o:OLEObject Type="Embed" ProgID="Equation.3" ShapeID="_x0000_i1038" DrawAspect="Content" ObjectID="_1665649246" r:id="rId33"/>
              </w:object>
            </w:r>
          </w:p>
          <w:p w:rsidR="009E1784" w:rsidRPr="00534F3C" w:rsidRDefault="009E1784" w:rsidP="00BF241C">
            <w:pPr>
              <w:pStyle w:val="1"/>
              <w:spacing w:before="0" w:after="0"/>
              <w:rPr>
                <w:rStyle w:val="FontStyle20"/>
                <w:b w:val="0"/>
                <w:szCs w:val="24"/>
              </w:rPr>
            </w:pPr>
            <w:r w:rsidRPr="00534F3C">
              <w:rPr>
                <w:rStyle w:val="FontStyle20"/>
                <w:b w:val="0"/>
                <w:szCs w:val="24"/>
              </w:rPr>
              <w:t xml:space="preserve">Задание: Определить какому виду продукции стоит отдать предпочтение, учитывая доходность (рентабельность капитала) и риск, в форме </w:t>
            </w:r>
            <w:r w:rsidRPr="00534F3C">
              <w:rPr>
                <w:rStyle w:val="FontStyle20"/>
                <w:b w:val="0"/>
                <w:szCs w:val="24"/>
              </w:rPr>
              <w:lastRenderedPageBreak/>
              <w:t>среднеквадратичного отклонения.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 Предприятие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8"/>
              <w:gridCol w:w="1548"/>
              <w:gridCol w:w="1548"/>
              <w:gridCol w:w="1548"/>
              <w:gridCol w:w="1548"/>
              <w:gridCol w:w="1548"/>
            </w:tblGrid>
            <w:tr w:rsidR="009E1784" w:rsidRPr="00F732E8" w:rsidTr="00BF241C">
              <w:tc>
                <w:tcPr>
                  <w:tcW w:w="1548" w:type="dxa"/>
                  <w:vMerge w:val="restart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Цена на продукты</w:t>
                  </w:r>
                </w:p>
              </w:tc>
              <w:tc>
                <w:tcPr>
                  <w:tcW w:w="1548" w:type="dxa"/>
                  <w:vMerge w:val="restart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Цена на продукты</w:t>
                  </w:r>
                </w:p>
              </w:tc>
            </w:tr>
            <w:tr w:rsidR="009E1784" w:rsidRPr="00F732E8" w:rsidTr="00BF241C">
              <w:tc>
                <w:tcPr>
                  <w:tcW w:w="1548" w:type="dxa"/>
                  <w:vMerge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48" w:type="dxa"/>
                  <w:vMerge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9E1784" w:rsidRPr="00F732E8" w:rsidTr="00BF241C"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9E1784" w:rsidRPr="00F732E8" w:rsidTr="00BF241C"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  <w:tr w:rsidR="009E1784" w:rsidRPr="00F732E8" w:rsidTr="00BF241C"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9E1784" w:rsidRPr="00F732E8" w:rsidTr="00BF241C"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Определить, какой товар стоит производить предприятию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учетом ценового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9E1784" w:rsidRPr="00F732E8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Сценарии продаж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 сценария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Количество </w:t>
                  </w:r>
                  <w:proofErr w:type="spellStart"/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сырья</w:t>
                  </w:r>
                  <w:proofErr w:type="gramStart"/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,т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Средняя цена за 1 т, тыс. руб.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Низкие 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Средние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Высокие 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Задача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 производит продукт со следующими параметрами: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Переменные затраты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VS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руб./</w:t>
                  </w:r>
                  <w:proofErr w:type="spellStart"/>
                  <w:proofErr w:type="gramStart"/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Постоянные </w:t>
                  </w:r>
                  <w:proofErr w:type="spellStart"/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хатраты</w:t>
                  </w:r>
                  <w:proofErr w:type="spellEnd"/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FC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140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Активы компании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300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Собственные средства компании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Заемные средства компании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Процентная ставка по займам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9" type="#_x0000_t75" style="width:12pt;height:18pt" o:ole="">
                        <v:imagedata r:id="rId18" o:title=""/>
                      </v:shape>
                      <o:OLEObject Type="Embed" ProgID="Equation.3" ShapeID="_x0000_i1039" DrawAspect="Content" ObjectID="_1665649247" r:id="rId34"/>
                    </w:objec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 компании полагают, что состояние рынка нестабильное и ориентируются на следующие оценки экспертов: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9E1784" w:rsidRPr="00534F3C" w:rsidTr="00BF241C">
              <w:tc>
                <w:tcPr>
                  <w:tcW w:w="2322" w:type="dxa"/>
                  <w:vMerge w:val="restart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Показатели, которые могут </w:t>
                  </w:r>
                  <w:proofErr w:type="spellStart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притерпеть</w:t>
                  </w:r>
                  <w:proofErr w:type="spellEnd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изменения</w:t>
                  </w:r>
                </w:p>
              </w:tc>
              <w:tc>
                <w:tcPr>
                  <w:tcW w:w="6966" w:type="dxa"/>
                  <w:gridSpan w:val="3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Возможные состояния рынка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  <w:vMerge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оптимистическое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пессимистическое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нормальное</w:t>
                  </w:r>
                </w:p>
              </w:tc>
            </w:tr>
            <w:tr w:rsidR="009E1784" w:rsidRPr="00534F3C" w:rsidTr="00BF241C"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 состояния рынка, p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2322" w:type="dxa"/>
                </w:tcPr>
                <w:p w:rsidR="009E1784" w:rsidRPr="00534F3C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0,7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Цена на продукцию С, </w:t>
                  </w:r>
                  <w:proofErr w:type="spellStart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руб</w:t>
                  </w:r>
                  <w:proofErr w:type="spellEnd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/</w:t>
                  </w:r>
                  <w:proofErr w:type="spellStart"/>
                  <w:proofErr w:type="gramStart"/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120</w:t>
                  </w:r>
                </w:p>
              </w:tc>
            </w:tr>
            <w:tr w:rsidR="009E1784" w:rsidRPr="00F732E8" w:rsidTr="00BF241C"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Объем продаж </w:t>
                  </w:r>
                  <w:r w:rsidRPr="00534F3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Q</w:t>
                  </w: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шт.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2300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1600</w:t>
                  </w:r>
                </w:p>
              </w:tc>
              <w:tc>
                <w:tcPr>
                  <w:tcW w:w="2322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2000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ожидаемые значения рентабельности капитала и риск в форме среднеквадратичного отклонения.</w:t>
            </w: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9E1784" w:rsidRPr="00534F3C" w:rsidRDefault="009E1784" w:rsidP="00BF241C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9E1784" w:rsidRPr="00534F3C" w:rsidTr="00BF241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подготовки аналитических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тем контрольных  работ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E1784">
              <w:rPr>
                <w:rStyle w:val="FontStyle20"/>
                <w:bCs/>
                <w:szCs w:val="24"/>
              </w:rPr>
              <w:t xml:space="preserve"> 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Стратегические риски управления финансовым институтом.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2. Стратегические риски в управлении корпорациями в реальном секторе экономики.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3. Учет инновационных рисков в деятельности крупных компаний.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4. Учет инновационных рисков в деятельности малых компаний.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5. Учет инновационных рисков при коммерциализации научных результатов.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Проблема применения метода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Монке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-Карло при оценке экономических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Перспективы использования </w:t>
            </w:r>
            <w:proofErr w:type="spellStart"/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VaR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управлении финансовыми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9. Проблема построения профиля рисков для различных субъектов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10. Особенность построения профилей риска для владельцев финансовых активов.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Анализ петербургского парадокса Алле и ее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интерпритация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практике управления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13. Эволюция взглядов ученых и практиков на психологические аспекты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14. Особенности проявления риска в трудах ученых в Средние века и Новое время. Какие причины способствовали появлению новых представлений о риске.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      </w:r>
          </w:p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Риски и опционы (для каких рисков можно использовать опционы.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Цели, практика использования опционов).</w:t>
            </w:r>
            <w:proofErr w:type="gramEnd"/>
          </w:p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784" w:rsidRPr="00F732E8" w:rsidTr="00BF241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ПК-5</w:t>
            </w:r>
            <w:r w:rsidRPr="009E1784">
              <w:rPr>
                <w:rFonts w:ascii="Times New Roman" w:hAnsi="Times New Roman" w:cs="Times New Roman"/>
                <w:b/>
                <w:sz w:val="24"/>
                <w:szCs w:val="24"/>
              </w:rPr>
              <w:t>-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9E1784" w:rsidRPr="00F732E8" w:rsidTr="00BF241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методики системного стратегического анализа;</w:t>
            </w:r>
          </w:p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области практической реализации </w:t>
            </w: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результатов системного стратегического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9E1784" w:rsidRDefault="009E1784" w:rsidP="00BF241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9E1784">
              <w:rPr>
                <w:szCs w:val="24"/>
              </w:rPr>
              <w:lastRenderedPageBreak/>
              <w:t>Перечень теоретических вопросов к зачету: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Характеристика технология и инструментов управления рисками.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 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3.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Специфические показатели, используемые для количественной оценки риска. Использование коэффициента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β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оценки систематического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5. Точка безубыточности, операционный и финансовый рычаг в оценке производственных и коммерческих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Оценка риска банкротства через показатели деятельности предприятия.  </w:t>
            </w:r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GAP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-анализ, методы  управления процентным риском.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7.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экспертных оценок. Обработка результатов экспертных процедур.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8. Построение профиля рисков для оценки рисков компании.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9.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10.  Проблемы выбора рисковых решений на основе доходности и риска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чет риска в оценке эффективности инвестиций.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11.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Учет риска при принятии управленческих решений в условиях неопределенности. Методы Лапласа,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Вальда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Сэвиджа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, Гурвица.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13.  Технология хеджирования ценовых, валютных и процентных рисков с помощью фьючерсов.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14. Методы использования свопов и опционов в хеджировании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15. 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спользование технологий временной стоимости в оценке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эффективности управления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невостребованности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17. 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18. </w:t>
            </w:r>
            <w:r w:rsidRPr="00EE233B">
              <w:rPr>
                <w:rFonts w:ascii="Times New Roman" w:hAnsi="Times New Roman" w:cs="Times New Roman"/>
                <w:bCs/>
                <w:sz w:val="24"/>
                <w:szCs w:val="24"/>
              </w:rPr>
              <w:t>Инвестиционный риск. Закономерности управления  З</w:t>
            </w: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19. Политический риск. Причины возникновения, сущность, методы управления. Модели оценки политических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20.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21.  Валютный риск. Причины возникновения, сущность, методы управления и моделирования.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22.  Операционный  риск. Причины возникновения, сущность, методы управления и моделирования.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23. Отношение к риску. Современные </w:t>
            </w:r>
            <w:proofErr w:type="gramStart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gramEnd"/>
            <w:r w:rsidRPr="00EE23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исследующие поведение субъекта в ситуации риска.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24. Модель управления риском.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34. Система управления рисками. Принципы построения систем управления рисками.</w:t>
            </w:r>
          </w:p>
          <w:p w:rsidR="009E1784" w:rsidRPr="00EE233B" w:rsidRDefault="009E1784" w:rsidP="00BF241C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E233B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35. Опыт построения систем управления рисками.</w:t>
            </w:r>
          </w:p>
          <w:p w:rsidR="009E1784" w:rsidRPr="00EE233B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784" w:rsidRPr="009E1784" w:rsidRDefault="009E1784" w:rsidP="00BF241C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E1784" w:rsidRPr="00F732E8" w:rsidTr="00BF241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 эффективные решения на основе результатов стратегического анализа;</w:t>
            </w:r>
          </w:p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задания:</w:t>
            </w: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Темы проектов: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1. Построение и анализ профилей риска различных групп </w:t>
            </w:r>
            <w:proofErr w:type="spell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стейкхолдеров</w:t>
            </w:r>
            <w:proofErr w:type="spell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. В качестве объекта </w:t>
            </w:r>
            <w:proofErr w:type="spell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выбираеся</w:t>
            </w:r>
            <w:proofErr w:type="spell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конкретное предприятие (российское или зарубежное). Исследовательская компонента при выполнении проекта проявляется в следующих моментах: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а) определение фундаментальных основ и методических позиций для определения групп </w:t>
            </w:r>
            <w:proofErr w:type="spell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стейкхолдеров</w:t>
            </w:r>
            <w:proofErr w:type="spell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, описание и формализацию их интересов и рисков;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б) выявление </w:t>
            </w:r>
            <w:proofErr w:type="spell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рисконесущих</w:t>
            </w:r>
            <w:proofErr w:type="spell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и их оценка экспертными и количественными методами;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в) формализация зон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2. Построение карт риска для компании относительно стратегических или текущих рисков. В качестве объекта выбирается конкретное предприятие (российское или зарубежное).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Исследовательская компонента при выполнении проекта проявляется в следующих моментах: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а) определение </w:t>
            </w:r>
            <w:proofErr w:type="gram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методических подходов</w:t>
            </w:r>
            <w:proofErr w:type="gram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 к идентификации и оценке рисков;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б) выявление </w:t>
            </w:r>
            <w:proofErr w:type="spellStart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рисконесущих</w:t>
            </w:r>
            <w:proofErr w:type="spellEnd"/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и определение процедур оценки потерь (экспертными и количественными методами);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>в) построение карты риска и матрицы риска.</w:t>
            </w: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Акционерному обществу предлагается два рисковых проекта,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данные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которых представлены ниже: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57"/>
              <w:gridCol w:w="1857"/>
              <w:gridCol w:w="1858"/>
              <w:gridCol w:w="1858"/>
              <w:gridCol w:w="1858"/>
            </w:tblGrid>
            <w:tr w:rsidR="009E1784" w:rsidRPr="00F732E8" w:rsidTr="00BF241C">
              <w:tc>
                <w:tcPr>
                  <w:tcW w:w="1857" w:type="dxa"/>
                  <w:vMerge w:val="restart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Состояния </w:t>
                  </w:r>
                </w:p>
              </w:tc>
              <w:tc>
                <w:tcPr>
                  <w:tcW w:w="3715" w:type="dxa"/>
                  <w:gridSpan w:val="2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Проект 1</w:t>
                  </w:r>
                </w:p>
              </w:tc>
              <w:tc>
                <w:tcPr>
                  <w:tcW w:w="3716" w:type="dxa"/>
                  <w:gridSpan w:val="2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Проект 2</w:t>
                  </w:r>
                </w:p>
              </w:tc>
            </w:tr>
            <w:tr w:rsidR="009E1784" w:rsidRPr="00F732E8" w:rsidTr="00BF241C">
              <w:tc>
                <w:tcPr>
                  <w:tcW w:w="1857" w:type="dxa"/>
                  <w:vMerge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денежные потоки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денежные потоки</w:t>
                  </w:r>
                </w:p>
              </w:tc>
            </w:tr>
            <w:tr w:rsidR="009E1784" w:rsidRPr="00F732E8" w:rsidTr="00BF241C"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9E1784" w:rsidRPr="00F732E8" w:rsidTr="00BF241C"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</w:tr>
            <w:tr w:rsidR="009E1784" w:rsidRPr="00F732E8" w:rsidTr="00BF241C"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7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9E1784" w:rsidRPr="009E1784" w:rsidRDefault="009E1784" w:rsidP="00BF24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9E178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Какой инвестиционный проект следует выбрать обществу, если оно оценивает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рисконесущие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стратегии,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согласно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следующих предпочтений: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а) рациональных ожиданий;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функции ожидаемой полезности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при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4F3C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300" w:dyaOrig="380">
                <v:shape id="_x0000_i1040" type="#_x0000_t75" style="width:65.25pt;height:18.75pt" o:ole="">
                  <v:imagedata r:id="rId14" o:title=""/>
                </v:shape>
                <o:OLEObject Type="Embed" ProgID="Equation.3" ShapeID="_x0000_i1040" DrawAspect="Content" ObjectID="_1665649248" r:id="rId35"/>
              </w:objec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функции рискового предпочтения </w:t>
            </w:r>
            <w:r w:rsidRPr="00534F3C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880" w:dyaOrig="360">
                <v:shape id="_x0000_i1041" type="#_x0000_t75" style="width:94.5pt;height:18pt" o:ole="">
                  <v:imagedata r:id="rId16" o:title=""/>
                </v:shape>
                <o:OLEObject Type="Embed" ProgID="Equation.3" ShapeID="_x0000_i1041" DrawAspect="Content" ObjectID="_1665649249" r:id="rId36"/>
              </w:objec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Компания производит пищевой продукт А с себестоимостью 1руб/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продает его по цене 2руб/шт. Полагают, что рынок может предъявить спрос на продукт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размере: 100 шт. с 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атратами на утилизацию можно пренебречь.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 Выбрать оптимальную производственную программу, позволяющую получить большую прибыль при разумном риске.</w:t>
            </w:r>
          </w:p>
        </w:tc>
      </w:tr>
      <w:tr w:rsidR="009E1784" w:rsidRPr="00534F3C" w:rsidTr="00BF241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F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9E1784" w:rsidRPr="009E1784" w:rsidRDefault="009E1784" w:rsidP="009E178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тем контрольных  работ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E1784">
              <w:rPr>
                <w:rStyle w:val="FontStyle20"/>
                <w:bCs/>
                <w:szCs w:val="24"/>
              </w:rPr>
              <w:t xml:space="preserve">. </w:t>
            </w: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Стратегические риски управления финансовым институтом.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2. Стратегические риски в управлении корпорациями в реальном секторе экономики.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3. Учет инновационных рисков в деятельности крупных компаний.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4. Учет инновационных рисков в деятельности малых компаний.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5. Учет инновационных рисков при коммерциализации научных результатов.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Проблема применения метода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Монке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-Карло при оценке экономических рисков.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Перспективы использования </w:t>
            </w:r>
            <w:proofErr w:type="spellStart"/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VaR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управлении финансовыми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 Проблема построения профиля рисков для различных субъектов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10. Особенность построения профилей риска для владельцев финансовых активов.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Анализ петербургского парадокса Алле и ее </w:t>
            </w:r>
            <w:proofErr w:type="spell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интерпритация</w:t>
            </w:r>
            <w:proofErr w:type="spell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практике управления рисками.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13. Эволюция взглядов ученых и практиков на психологические аспекты риска.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14. Особенности проявления риска в трудах ученых в Средние века и Новое время. Какие причины способствовали появлению новых представлений о риске.</w:t>
            </w:r>
          </w:p>
          <w:p w:rsidR="009E1784" w:rsidRPr="009E1784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      </w:r>
          </w:p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16. </w:t>
            </w:r>
            <w:proofErr w:type="gramStart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>Риски и опционы (для каких рисков можно использовать опционы.</w:t>
            </w:r>
            <w:proofErr w:type="gramEnd"/>
            <w:r w:rsidRPr="009E17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34F3C">
              <w:rPr>
                <w:rFonts w:ascii="Times New Roman" w:hAnsi="Times New Roman" w:cs="Times New Roman"/>
                <w:bCs/>
                <w:sz w:val="24"/>
                <w:szCs w:val="24"/>
              </w:rPr>
              <w:t>Цели, практика использования опционов).</w:t>
            </w:r>
            <w:proofErr w:type="gramEnd"/>
          </w:p>
          <w:p w:rsidR="009E1784" w:rsidRPr="00534F3C" w:rsidRDefault="009E1784" w:rsidP="00BF241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9E1784" w:rsidRPr="00457C1A" w:rsidRDefault="009E1784" w:rsidP="009E1784">
      <w:pPr>
        <w:rPr>
          <w:i/>
          <w:color w:val="C00000"/>
          <w:highlight w:val="yellow"/>
        </w:rPr>
      </w:pPr>
    </w:p>
    <w:p w:rsidR="009E1784" w:rsidRDefault="009E1784" w:rsidP="009E1784">
      <w:pPr>
        <w:rPr>
          <w:b/>
        </w:rPr>
        <w:sectPr w:rsidR="009E178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E1784" w:rsidRPr="009E1784" w:rsidRDefault="009E1784" w:rsidP="009E17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E1784" w:rsidRPr="009E1784" w:rsidRDefault="009E1784" w:rsidP="009E178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9E1784" w:rsidRPr="009E1784" w:rsidRDefault="009E1784" w:rsidP="009E1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«Технология и инструменты управления рисками»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E178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1784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и в форме выполнения и защиты контрольной работы.</w:t>
      </w:r>
    </w:p>
    <w:p w:rsidR="009E1784" w:rsidRPr="009E1784" w:rsidRDefault="009E1784" w:rsidP="009E17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9E1784" w:rsidRPr="009E1784" w:rsidRDefault="009E1784" w:rsidP="009E1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E1784">
        <w:rPr>
          <w:rFonts w:ascii="Times New Roman" w:hAnsi="Times New Roman" w:cs="Times New Roman"/>
          <w:b/>
          <w:sz w:val="24"/>
          <w:szCs w:val="24"/>
        </w:rPr>
        <w:t xml:space="preserve">«зачтено» </w:t>
      </w:r>
      <w:r w:rsidRPr="009E1784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9E178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E1784">
        <w:rPr>
          <w:rFonts w:ascii="Times New Roman" w:hAnsi="Times New Roman" w:cs="Times New Roman"/>
          <w:sz w:val="24"/>
          <w:szCs w:val="24"/>
        </w:rPr>
        <w:t xml:space="preserve"> демонстрирует от высокого до порогового уровня </w:t>
      </w:r>
      <w:proofErr w:type="spellStart"/>
      <w:r w:rsidRPr="009E178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1784">
        <w:rPr>
          <w:rFonts w:ascii="Times New Roman" w:hAnsi="Times New Roman" w:cs="Times New Roman"/>
          <w:sz w:val="24"/>
          <w:szCs w:val="24"/>
        </w:rPr>
        <w:t xml:space="preserve"> компетенций:</w:t>
      </w:r>
    </w:p>
    <w:p w:rsidR="009E1784" w:rsidRPr="009E1784" w:rsidRDefault="009E1784" w:rsidP="009E17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1784" w:rsidRPr="009E1784" w:rsidRDefault="009E1784" w:rsidP="009E17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E1784" w:rsidRPr="009E1784" w:rsidRDefault="009E1784" w:rsidP="009E17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в ходе контрольных мероприятий допускаются ошибки, проявляется отсутствие отдельных знаний, умений, навыков, </w:t>
      </w:r>
      <w:proofErr w:type="gramStart"/>
      <w:r w:rsidRPr="009E178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E1784">
        <w:rPr>
          <w:rFonts w:ascii="Times New Roman" w:hAnsi="Times New Roman" w:cs="Times New Roman"/>
          <w:sz w:val="24"/>
          <w:szCs w:val="24"/>
        </w:rPr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9E1784" w:rsidRPr="009E1784" w:rsidRDefault="009E1784" w:rsidP="009E1784">
      <w:pPr>
        <w:spacing w:after="0" w:line="240" w:lineRule="auto"/>
        <w:jc w:val="both"/>
        <w:rPr>
          <w:i/>
        </w:rPr>
      </w:pPr>
      <w:r w:rsidRPr="009E178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E1784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9E1784">
        <w:rPr>
          <w:rFonts w:ascii="Times New Roman" w:hAnsi="Times New Roman" w:cs="Times New Roman"/>
          <w:b/>
          <w:sz w:val="24"/>
          <w:szCs w:val="24"/>
        </w:rPr>
        <w:t>незачтено</w:t>
      </w:r>
      <w:proofErr w:type="spellEnd"/>
      <w:r w:rsidRPr="009E178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9E1784">
        <w:rPr>
          <w:rFonts w:ascii="Times New Roman" w:hAnsi="Times New Roman" w:cs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</w:t>
      </w:r>
      <w:r w:rsidRPr="009E1784">
        <w:rPr>
          <w:i/>
        </w:rPr>
        <w:t>, не может показать интеллектуальные навыки решения простых задач.</w:t>
      </w:r>
    </w:p>
    <w:p w:rsidR="009E1784" w:rsidRPr="009E1784" w:rsidRDefault="009E1784" w:rsidP="009E1784"/>
    <w:p w:rsidR="009E1784" w:rsidRDefault="009E1784"/>
    <w:p w:rsidR="009E1784" w:rsidRDefault="009E1784"/>
    <w:p w:rsidR="009E1784" w:rsidRDefault="009E1784"/>
    <w:p w:rsidR="009E1784" w:rsidRDefault="009E1784">
      <w:pPr>
        <w:sectPr w:rsidR="009E1784" w:rsidSect="00D24025">
          <w:pgSz w:w="11907" w:h="16840"/>
          <w:pgMar w:top="811" w:right="1701" w:bottom="1134" w:left="851" w:header="709" w:footer="709" w:gutter="0"/>
          <w:cols w:space="708"/>
          <w:docGrid w:linePitch="360"/>
        </w:sectPr>
      </w:pPr>
    </w:p>
    <w:p w:rsidR="009E1784" w:rsidRDefault="009E1784"/>
    <w:p w:rsidR="009E1784" w:rsidRDefault="009E1784"/>
    <w:p w:rsidR="009E1784" w:rsidRDefault="009E1784"/>
    <w:p w:rsidR="009E1784" w:rsidRDefault="009E1784"/>
    <w:p w:rsidR="009E1784" w:rsidRDefault="009E1784"/>
    <w:p w:rsidR="009E1784" w:rsidRDefault="009E1784"/>
    <w:p w:rsidR="009E1784" w:rsidRDefault="009E1784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Default="00DE7427"/>
    <w:p w:rsidR="00DE7427" w:rsidRPr="00DE7427" w:rsidRDefault="00DE7427"/>
    <w:sectPr w:rsidR="00DE7427" w:rsidRPr="00DE7427" w:rsidSect="00D24025">
      <w:pgSz w:w="11907" w:h="16840"/>
      <w:pgMar w:top="811" w:right="170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4FC8"/>
    <w:rsid w:val="001905CD"/>
    <w:rsid w:val="001F0BC7"/>
    <w:rsid w:val="002E074C"/>
    <w:rsid w:val="005B1DFF"/>
    <w:rsid w:val="0060623B"/>
    <w:rsid w:val="007644AC"/>
    <w:rsid w:val="007A1549"/>
    <w:rsid w:val="007A24DF"/>
    <w:rsid w:val="00811972"/>
    <w:rsid w:val="009E1784"/>
    <w:rsid w:val="00A774B4"/>
    <w:rsid w:val="00AC2AAC"/>
    <w:rsid w:val="00BE396F"/>
    <w:rsid w:val="00CE66B2"/>
    <w:rsid w:val="00D24025"/>
    <w:rsid w:val="00D31453"/>
    <w:rsid w:val="00DE7427"/>
    <w:rsid w:val="00E209E2"/>
    <w:rsid w:val="00EE233B"/>
    <w:rsid w:val="00F732E8"/>
    <w:rsid w:val="00F800DF"/>
    <w:rsid w:val="00FA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E742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E742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DE74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DE7427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E7427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9E1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rsid w:val="009E178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9E17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D240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E742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E742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DE74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DE7427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E7427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9E1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rsid w:val="009E178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9E17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D240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810.pdf&amp;show=dcatalogues/1/1529979/3810.pdf&amp;view=true" TargetMode="External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570.pdf&amp;show=dcatalogues/1/1130376/2570.pdf&amp;view=true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9.wmf"/><Relationship Id="rId33" Type="http://schemas.openxmlformats.org/officeDocument/2006/relationships/oleObject" Target="embeddings/oleObject13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811.pdf&amp;show=dcatalogues/1/1529978/3811.pdf&amp;view=true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6.bin"/><Relationship Id="rId10" Type="http://schemas.openxmlformats.org/officeDocument/2006/relationships/hyperlink" Target="https://magtu.informsystema.ru/uploader/fileUpload?name=3503.pdf&amp;show=dcatalogues/1/1514316/3503.pdf&amp;view=true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wmf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8" Type="http://schemas.openxmlformats.org/officeDocument/2006/relationships/image" Target="media/image3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7676</Words>
  <Characters>43756</Characters>
  <Application>Microsoft Office Word</Application>
  <DocSecurity>0</DocSecurity>
  <Lines>364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2020-2021_38_04_02-ЭМм-20_29_plx_Технология и инструментарий управления рисками</vt:lpstr>
      <vt:lpstr>Лист1</vt:lpstr>
    </vt:vector>
  </TitlesOfParts>
  <Company>Microsoft</Company>
  <LinksUpToDate>false</LinksUpToDate>
  <CharactersWithSpaces>51330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2020-2021_38_04_02-ЭМм-20_29_plx_Технология и инструментарий управления рисками</dc:title>
  <dc:creator>FastReport.NET</dc:creator>
  <cp:lastModifiedBy>User</cp:lastModifiedBy>
  <cp:revision>4</cp:revision>
  <cp:lastPrinted>2020-10-19T05:42:00Z</cp:lastPrinted>
  <dcterms:created xsi:type="dcterms:W3CDTF">2020-10-30T19:22:00Z</dcterms:created>
  <dcterms:modified xsi:type="dcterms:W3CDTF">2020-10-31T06:33:00Z</dcterms:modified>
</cp:coreProperties>
</file>