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7774" w:rsidRDefault="007D01EC" w:rsidP="00756BC9">
      <w:pPr>
        <w:spacing w:after="160" w:line="259" w:lineRule="auto"/>
        <w:ind w:left="0" w:right="0" w:firstLine="0"/>
        <w:jc w:val="left"/>
      </w:pPr>
      <w:r>
        <w:rPr>
          <w:noProof/>
        </w:rPr>
        <w:drawing>
          <wp:inline distT="0" distB="0" distL="0" distR="0">
            <wp:extent cx="6210300" cy="85813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зЭЭм-1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10300" cy="8581390"/>
                    </a:xfrm>
                    <a:prstGeom prst="rect">
                      <a:avLst/>
                    </a:prstGeom>
                  </pic:spPr>
                </pic:pic>
              </a:graphicData>
            </a:graphic>
          </wp:inline>
        </w:drawing>
      </w:r>
    </w:p>
    <w:p w:rsidR="00756BC9" w:rsidRDefault="00756BC9">
      <w:pPr>
        <w:spacing w:after="0" w:line="259" w:lineRule="auto"/>
        <w:ind w:left="-1702" w:right="11906" w:firstLine="0"/>
        <w:jc w:val="left"/>
      </w:pPr>
    </w:p>
    <w:p w:rsidR="00756BC9" w:rsidRDefault="00756BC9" w:rsidP="00756BC9">
      <w:pPr>
        <w:spacing w:after="0" w:line="259" w:lineRule="auto"/>
        <w:ind w:left="0" w:right="0" w:firstLine="0"/>
        <w:jc w:val="left"/>
      </w:pPr>
    </w:p>
    <w:p w:rsidR="007D01EC" w:rsidRDefault="007D01EC" w:rsidP="00756BC9">
      <w:pPr>
        <w:spacing w:after="0" w:line="259" w:lineRule="auto"/>
        <w:ind w:left="0" w:right="0" w:firstLine="0"/>
        <w:jc w:val="left"/>
      </w:pPr>
    </w:p>
    <w:p w:rsidR="007D01EC" w:rsidRDefault="007D01EC" w:rsidP="00756BC9">
      <w:pPr>
        <w:spacing w:after="0" w:line="259" w:lineRule="auto"/>
        <w:ind w:left="0" w:right="0" w:firstLine="0"/>
        <w:jc w:val="left"/>
      </w:pPr>
      <w:r>
        <w:rPr>
          <w:noProof/>
        </w:rPr>
        <w:lastRenderedPageBreak/>
        <w:drawing>
          <wp:inline distT="0" distB="0" distL="0" distR="0">
            <wp:extent cx="6210300" cy="85813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ист утвержд_магистратура.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10300" cy="8581390"/>
                    </a:xfrm>
                    <a:prstGeom prst="rect">
                      <a:avLst/>
                    </a:prstGeom>
                  </pic:spPr>
                </pic:pic>
              </a:graphicData>
            </a:graphic>
          </wp:inline>
        </w:drawing>
      </w:r>
    </w:p>
    <w:p w:rsidR="007D01EC" w:rsidRDefault="007D01EC" w:rsidP="00756BC9">
      <w:pPr>
        <w:spacing w:after="0" w:line="259" w:lineRule="auto"/>
        <w:ind w:left="0" w:right="0" w:firstLine="0"/>
        <w:jc w:val="left"/>
      </w:pPr>
    </w:p>
    <w:p w:rsidR="007D01EC" w:rsidRDefault="007D01EC" w:rsidP="00756BC9">
      <w:pPr>
        <w:spacing w:after="0" w:line="259" w:lineRule="auto"/>
        <w:ind w:left="0" w:right="0" w:firstLine="0"/>
        <w:jc w:val="left"/>
      </w:pPr>
    </w:p>
    <w:p w:rsidR="007D01EC" w:rsidRDefault="007D01EC" w:rsidP="00756BC9">
      <w:pPr>
        <w:spacing w:after="0" w:line="259" w:lineRule="auto"/>
        <w:ind w:left="0" w:right="0" w:firstLine="0"/>
        <w:jc w:val="left"/>
      </w:pPr>
    </w:p>
    <w:p w:rsidR="00756BC9" w:rsidRDefault="004F2559" w:rsidP="00756BC9">
      <w:pPr>
        <w:spacing w:after="0" w:line="259" w:lineRule="auto"/>
        <w:ind w:left="0" w:right="0" w:firstLine="0"/>
        <w:jc w:val="left"/>
      </w:pPr>
      <w:r>
        <w:rPr>
          <w:noProof/>
        </w:rPr>
        <w:lastRenderedPageBreak/>
        <w:drawing>
          <wp:inline distT="0" distB="0" distL="0" distR="0">
            <wp:extent cx="6200775" cy="8772525"/>
            <wp:effectExtent l="0" t="0" r="0" b="0"/>
            <wp:docPr id="3" name="Рисунок 3" descr="C:\Users\A362~1\AppData\Local\Temp\Rar$DRa0.232\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362~1\AppData\Local\Temp\Rar$DRa0.232\Лист изменений 2019_с подписями.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0775" cy="8772525"/>
                    </a:xfrm>
                    <a:prstGeom prst="rect">
                      <a:avLst/>
                    </a:prstGeom>
                    <a:noFill/>
                    <a:ln>
                      <a:noFill/>
                    </a:ln>
                  </pic:spPr>
                </pic:pic>
              </a:graphicData>
            </a:graphic>
          </wp:inline>
        </w:drawing>
      </w:r>
    </w:p>
    <w:p w:rsidR="00756BC9" w:rsidRDefault="00756BC9" w:rsidP="00756BC9">
      <w:pPr>
        <w:spacing w:after="0" w:line="259" w:lineRule="auto"/>
        <w:ind w:left="0" w:right="0" w:firstLine="0"/>
        <w:jc w:val="left"/>
      </w:pPr>
    </w:p>
    <w:p w:rsidR="00756BC9" w:rsidRDefault="00756BC9" w:rsidP="00756BC9">
      <w:pPr>
        <w:spacing w:after="0" w:line="259" w:lineRule="auto"/>
        <w:ind w:left="0" w:right="0" w:firstLine="0"/>
        <w:jc w:val="left"/>
      </w:pPr>
    </w:p>
    <w:p w:rsidR="004F2559" w:rsidRDefault="004F2559" w:rsidP="004F2559">
      <w:pPr>
        <w:pStyle w:val="1"/>
        <w:ind w:left="715" w:right="278"/>
      </w:pPr>
      <w:r>
        <w:lastRenderedPageBreak/>
        <w:t xml:space="preserve">1 Общие положения </w:t>
      </w:r>
    </w:p>
    <w:p w:rsidR="004F2559" w:rsidRDefault="004F2559" w:rsidP="004F2559">
      <w:pPr>
        <w:spacing w:after="0" w:line="259" w:lineRule="auto"/>
        <w:ind w:left="720" w:right="0" w:firstLine="0"/>
        <w:jc w:val="left"/>
      </w:pPr>
      <w:r>
        <w:t xml:space="preserve"> </w:t>
      </w:r>
    </w:p>
    <w:p w:rsidR="004F2559" w:rsidRDefault="004F2559" w:rsidP="004F2559">
      <w:pPr>
        <w:ind w:left="-15" w:right="424" w:firstLine="720"/>
      </w:pPr>
      <w:r>
        <w:t xml:space="preserve">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образовательных программ соответствующим требованиям федерального государственного образовательного стандарта. </w:t>
      </w:r>
    </w:p>
    <w:p w:rsidR="004F2559" w:rsidRDefault="004F2559" w:rsidP="004F2559">
      <w:pPr>
        <w:ind w:left="-15" w:right="424" w:firstLine="708"/>
      </w:pPr>
      <w:r>
        <w:t xml:space="preserve">Магистр по направлению подготовки 38.04.01 Экономика должен быть подготовлен к решению профессиональных задач в соответствии с направленностью (профилем) образовательной программы «Управление рисками и страхование» и видам профессиональной деятельности: </w:t>
      </w:r>
    </w:p>
    <w:p w:rsidR="004F2559" w:rsidRDefault="004F2559" w:rsidP="004F2559">
      <w:pPr>
        <w:ind w:left="567" w:right="424" w:hanging="567"/>
      </w:pPr>
      <w:r>
        <w:t>1)</w:t>
      </w:r>
      <w:r>
        <w:rPr>
          <w:rFonts w:ascii="Arial" w:eastAsia="Arial" w:hAnsi="Arial" w:cs="Arial"/>
        </w:rPr>
        <w:t xml:space="preserve"> </w:t>
      </w:r>
      <w:r>
        <w:t xml:space="preserve">научно-исследовательская деятельность: </w:t>
      </w:r>
    </w:p>
    <w:p w:rsidR="004F2559" w:rsidRDefault="004F2559" w:rsidP="004F2559">
      <w:pPr>
        <w:numPr>
          <w:ilvl w:val="0"/>
          <w:numId w:val="1"/>
        </w:numPr>
        <w:ind w:left="567" w:right="424" w:hanging="360"/>
      </w:pPr>
      <w:r>
        <w:t xml:space="preserve">разработка рабочих планов и программ проведения научных исследований и разработок, подготовка заданий для групп и отдельных исполнителей; </w:t>
      </w:r>
    </w:p>
    <w:p w:rsidR="004F2559" w:rsidRDefault="004F2559" w:rsidP="004F2559">
      <w:pPr>
        <w:numPr>
          <w:ilvl w:val="0"/>
          <w:numId w:val="1"/>
        </w:numPr>
        <w:ind w:left="567" w:right="424" w:hanging="360"/>
      </w:pPr>
      <w:r>
        <w:t xml:space="preserve">разработка инструментария проводимых исследований, анализ их результатов; </w:t>
      </w:r>
    </w:p>
    <w:p w:rsidR="004F2559" w:rsidRDefault="004F2559" w:rsidP="004F2559">
      <w:pPr>
        <w:numPr>
          <w:ilvl w:val="0"/>
          <w:numId w:val="1"/>
        </w:numPr>
        <w:ind w:left="567" w:right="424" w:hanging="360"/>
      </w:pPr>
      <w:r>
        <w:t xml:space="preserve">подготовка данных для составления обзоров, отчетов и научных публикаций; </w:t>
      </w:r>
    </w:p>
    <w:p w:rsidR="004F2559" w:rsidRDefault="004F2559" w:rsidP="004F2559">
      <w:pPr>
        <w:numPr>
          <w:ilvl w:val="0"/>
          <w:numId w:val="1"/>
        </w:numPr>
        <w:ind w:left="567" w:right="424" w:hanging="360"/>
      </w:pPr>
      <w:r>
        <w:t xml:space="preserve">сбор, обработка, анализ и систематизация информации по теме исследования, выбор методов и средств решения задач исследования; </w:t>
      </w:r>
    </w:p>
    <w:p w:rsidR="004F2559" w:rsidRDefault="004F2559" w:rsidP="004F2559">
      <w:pPr>
        <w:numPr>
          <w:ilvl w:val="0"/>
          <w:numId w:val="1"/>
        </w:numPr>
        <w:ind w:left="567" w:right="424" w:hanging="360"/>
      </w:pPr>
      <w:r>
        <w:t xml:space="preserve">организация и проведение научных исследований, в том числе статистических обследований и опросов; </w:t>
      </w:r>
    </w:p>
    <w:p w:rsidR="004F2559" w:rsidRDefault="004F2559" w:rsidP="004F2559">
      <w:pPr>
        <w:numPr>
          <w:ilvl w:val="0"/>
          <w:numId w:val="1"/>
        </w:numPr>
        <w:ind w:left="567" w:right="424" w:hanging="360"/>
      </w:pPr>
      <w:r>
        <w:t xml:space="preserve">разработка теоретических и эконометрических моделей исследуемых процессов, явлений и объектов, относящихся к сфере профессиональной деятельности, оценка и интерпретация полученных результатов; </w:t>
      </w:r>
    </w:p>
    <w:p w:rsidR="004F2559" w:rsidRDefault="004F2559" w:rsidP="004F2559">
      <w:pPr>
        <w:ind w:left="567" w:right="424" w:hanging="567"/>
      </w:pPr>
      <w:r>
        <w:t>2)</w:t>
      </w:r>
      <w:r>
        <w:rPr>
          <w:rFonts w:ascii="Arial" w:eastAsia="Arial" w:hAnsi="Arial" w:cs="Arial"/>
        </w:rPr>
        <w:t xml:space="preserve"> </w:t>
      </w:r>
      <w:r>
        <w:t xml:space="preserve">проектно-экономическая деятельность: </w:t>
      </w:r>
    </w:p>
    <w:p w:rsidR="004F2559" w:rsidRDefault="004F2559" w:rsidP="004F2559">
      <w:pPr>
        <w:numPr>
          <w:ilvl w:val="0"/>
          <w:numId w:val="1"/>
        </w:numPr>
        <w:ind w:left="567" w:right="424" w:hanging="360"/>
      </w:pPr>
      <w:r>
        <w:t xml:space="preserve">подготовка заданий и разработка проектных решений с учетом фактора неопределенности; </w:t>
      </w:r>
    </w:p>
    <w:p w:rsidR="004F2559" w:rsidRDefault="004F2559" w:rsidP="004F2559">
      <w:pPr>
        <w:numPr>
          <w:ilvl w:val="0"/>
          <w:numId w:val="1"/>
        </w:numPr>
        <w:ind w:left="567" w:right="424" w:hanging="360"/>
      </w:pPr>
      <w:r>
        <w:t xml:space="preserve">подготовка заданий и разработка методических и нормативных документов, а также предложений и мероприятий по реализации разработанных проектов и программ; </w:t>
      </w:r>
    </w:p>
    <w:p w:rsidR="004F2559" w:rsidRDefault="004F2559" w:rsidP="004F2559">
      <w:pPr>
        <w:numPr>
          <w:ilvl w:val="0"/>
          <w:numId w:val="1"/>
        </w:numPr>
        <w:ind w:left="567" w:right="424" w:hanging="360"/>
      </w:pPr>
      <w:r>
        <w:t xml:space="preserve">подготовка заданий и разработка системы социально-экономических показателей хозяйствующих субъектов; </w:t>
      </w:r>
    </w:p>
    <w:p w:rsidR="004F2559" w:rsidRDefault="004F2559" w:rsidP="004F2559">
      <w:pPr>
        <w:numPr>
          <w:ilvl w:val="0"/>
          <w:numId w:val="1"/>
        </w:numPr>
        <w:ind w:left="567" w:right="424" w:hanging="360"/>
      </w:pPr>
      <w:r>
        <w:t xml:space="preserve">составление экономических разделов планов предприятий и организаций различных форм собственности; </w:t>
      </w:r>
    </w:p>
    <w:p w:rsidR="004F2559" w:rsidRDefault="004F2559" w:rsidP="004F2559">
      <w:pPr>
        <w:numPr>
          <w:ilvl w:val="0"/>
          <w:numId w:val="1"/>
        </w:numPr>
        <w:ind w:left="567" w:right="424" w:hanging="360"/>
      </w:pPr>
      <w:r>
        <w:t xml:space="preserve">разработка стратегии поведения экономических агентов на различных рынках; </w:t>
      </w:r>
    </w:p>
    <w:p w:rsidR="004F2559" w:rsidRDefault="004F2559" w:rsidP="004F2559">
      <w:pPr>
        <w:ind w:left="567" w:right="424" w:hanging="567"/>
      </w:pPr>
      <w:r>
        <w:t>3)</w:t>
      </w:r>
      <w:r>
        <w:rPr>
          <w:rFonts w:ascii="Arial" w:eastAsia="Arial" w:hAnsi="Arial" w:cs="Arial"/>
        </w:rPr>
        <w:t xml:space="preserve"> </w:t>
      </w:r>
      <w:r>
        <w:t xml:space="preserve">аналитическая деятельность: </w:t>
      </w:r>
    </w:p>
    <w:p w:rsidR="004F2559" w:rsidRDefault="004F2559" w:rsidP="004F2559">
      <w:pPr>
        <w:numPr>
          <w:ilvl w:val="0"/>
          <w:numId w:val="2"/>
        </w:numPr>
        <w:ind w:left="567" w:right="424" w:hanging="360"/>
      </w:pPr>
      <w:r>
        <w:t>разработка и обоснование социально-экономических показателей, характеризующих деятельность хозяйствующих субъектов, и методик их рас-</w:t>
      </w:r>
    </w:p>
    <w:p w:rsidR="004F2559" w:rsidRDefault="004F2559" w:rsidP="004F2559">
      <w:pPr>
        <w:ind w:left="567" w:right="424" w:firstLine="0"/>
      </w:pPr>
      <w:r>
        <w:t xml:space="preserve">чета; </w:t>
      </w:r>
    </w:p>
    <w:p w:rsidR="004F2559" w:rsidRDefault="004F2559" w:rsidP="004F2559">
      <w:pPr>
        <w:numPr>
          <w:ilvl w:val="0"/>
          <w:numId w:val="2"/>
        </w:numPr>
        <w:ind w:left="567" w:right="424" w:hanging="360"/>
      </w:pPr>
      <w:r>
        <w:t xml:space="preserve">поиск, анализ и оценка источников информации для проведения экономических расчетов; </w:t>
      </w:r>
    </w:p>
    <w:p w:rsidR="004F2559" w:rsidRDefault="004F2559" w:rsidP="004F2559">
      <w:pPr>
        <w:numPr>
          <w:ilvl w:val="0"/>
          <w:numId w:val="2"/>
        </w:numPr>
        <w:ind w:left="567" w:right="424" w:hanging="360"/>
      </w:pPr>
      <w:r>
        <w:t xml:space="preserve">проведение оценки эффективности проектов с учетом фактора неопределенности; </w:t>
      </w:r>
    </w:p>
    <w:p w:rsidR="004F2559" w:rsidRDefault="004F2559" w:rsidP="004F2559">
      <w:pPr>
        <w:numPr>
          <w:ilvl w:val="0"/>
          <w:numId w:val="2"/>
        </w:numPr>
        <w:ind w:left="567" w:right="424" w:hanging="360"/>
      </w:pPr>
      <w:r>
        <w:t xml:space="preserve">анализ существующих форм организации управления; разработка и обоснование предложений по их совершенствованию; </w:t>
      </w:r>
    </w:p>
    <w:p w:rsidR="004F2559" w:rsidRDefault="004F2559" w:rsidP="004F2559">
      <w:pPr>
        <w:numPr>
          <w:ilvl w:val="0"/>
          <w:numId w:val="2"/>
        </w:numPr>
        <w:ind w:left="567" w:right="424" w:hanging="360"/>
      </w:pPr>
      <w:r>
        <w:t xml:space="preserve">прогнозирование динамики основных социально-экономических показателей деятельности предприятия, отрасли, региона и экономики в целом; </w:t>
      </w:r>
    </w:p>
    <w:p w:rsidR="004F2559" w:rsidRDefault="004F2559" w:rsidP="004F2559">
      <w:pPr>
        <w:ind w:left="567" w:right="424" w:hanging="501"/>
      </w:pPr>
      <w:r>
        <w:t>4)</w:t>
      </w:r>
      <w:r>
        <w:rPr>
          <w:rFonts w:ascii="Arial" w:eastAsia="Arial" w:hAnsi="Arial" w:cs="Arial"/>
        </w:rPr>
        <w:t xml:space="preserve"> </w:t>
      </w:r>
      <w:r>
        <w:t xml:space="preserve">организационно-управленческая деятельность: </w:t>
      </w:r>
    </w:p>
    <w:p w:rsidR="004F2559" w:rsidRDefault="004F2559" w:rsidP="004F2559">
      <w:pPr>
        <w:numPr>
          <w:ilvl w:val="0"/>
          <w:numId w:val="2"/>
        </w:numPr>
        <w:ind w:left="567" w:right="424" w:hanging="360"/>
      </w:pPr>
      <w:r>
        <w:t xml:space="preserve">организация творческих коллективов для решения экономических и социальных задач и руководство ими; </w:t>
      </w:r>
    </w:p>
    <w:p w:rsidR="004F2559" w:rsidRDefault="004F2559" w:rsidP="004F2559">
      <w:pPr>
        <w:numPr>
          <w:ilvl w:val="0"/>
          <w:numId w:val="2"/>
        </w:numPr>
        <w:ind w:left="567" w:right="424" w:hanging="360"/>
      </w:pPr>
      <w:r>
        <w:lastRenderedPageBreak/>
        <w:t xml:space="preserve">разработка стратегий развития и функционирования предприятий, организаций и их отдельных подразделений; </w:t>
      </w:r>
    </w:p>
    <w:p w:rsidR="004F2559" w:rsidRDefault="004F2559" w:rsidP="004F2559">
      <w:pPr>
        <w:numPr>
          <w:ilvl w:val="0"/>
          <w:numId w:val="2"/>
        </w:numPr>
        <w:ind w:left="567" w:right="424" w:hanging="360"/>
      </w:pPr>
      <w:r>
        <w:t xml:space="preserve">руководство экономическими службами и подразделениями предприятий и организаций разных форм собственности, органов государственной и муниципальной власти; </w:t>
      </w:r>
    </w:p>
    <w:p w:rsidR="004F2559" w:rsidRDefault="004F2559" w:rsidP="004F2559">
      <w:pPr>
        <w:ind w:left="567" w:right="424" w:firstLine="0"/>
      </w:pPr>
      <w:r>
        <w:t>5)</w:t>
      </w:r>
      <w:r>
        <w:rPr>
          <w:rFonts w:ascii="Arial" w:eastAsia="Arial" w:hAnsi="Arial" w:cs="Arial"/>
        </w:rPr>
        <w:t xml:space="preserve"> </w:t>
      </w:r>
      <w:r>
        <w:t xml:space="preserve">педагогическая деятельность: </w:t>
      </w:r>
    </w:p>
    <w:p w:rsidR="004F2559" w:rsidRDefault="004F2559" w:rsidP="004F2559">
      <w:pPr>
        <w:numPr>
          <w:ilvl w:val="0"/>
          <w:numId w:val="3"/>
        </w:numPr>
        <w:ind w:left="567" w:right="424" w:hanging="418"/>
      </w:pPr>
      <w:r>
        <w:t>преподавание экономических дисциплин в образовательных организациях высшего образования, дополнительного профессионального образования, профессиональных образовательных организациях; -</w:t>
      </w:r>
      <w:r>
        <w:rPr>
          <w:rFonts w:ascii="Arial" w:eastAsia="Arial" w:hAnsi="Arial" w:cs="Arial"/>
        </w:rPr>
        <w:t xml:space="preserve"> </w:t>
      </w:r>
      <w:r>
        <w:t xml:space="preserve">разработка учебно-методических материалов. </w:t>
      </w:r>
    </w:p>
    <w:p w:rsidR="004F2559" w:rsidRDefault="004F2559" w:rsidP="004F2559">
      <w:pPr>
        <w:ind w:left="0" w:right="424" w:firstLine="708"/>
      </w:pPr>
      <w:r>
        <w:t xml:space="preserve">В соответствии с видами и задачами профессиональной деятельности выпускник на государственной итоговой аттестации должен показать соответствующий уровень освоения следующих компетенций: </w:t>
      </w:r>
    </w:p>
    <w:p w:rsidR="004F2559" w:rsidRDefault="004F2559" w:rsidP="004F2559">
      <w:pPr>
        <w:numPr>
          <w:ilvl w:val="0"/>
          <w:numId w:val="3"/>
        </w:numPr>
        <w:ind w:left="567" w:right="424" w:hanging="418"/>
      </w:pPr>
      <w:r>
        <w:t xml:space="preserve">способность к абстрактному мышлению, анализу, синтезу (ОК-1); </w:t>
      </w:r>
    </w:p>
    <w:p w:rsidR="004F2559" w:rsidRDefault="004F2559" w:rsidP="004F2559">
      <w:pPr>
        <w:numPr>
          <w:ilvl w:val="0"/>
          <w:numId w:val="3"/>
        </w:numPr>
        <w:ind w:left="567" w:right="424" w:hanging="418"/>
      </w:pPr>
      <w:r>
        <w:t xml:space="preserve">готовность действовать в нестандартных ситуациях, нести социальную и этическую ответственность за принятые решения (ОК-2); </w:t>
      </w:r>
    </w:p>
    <w:p w:rsidR="004F2559" w:rsidRDefault="004F2559" w:rsidP="004F2559">
      <w:pPr>
        <w:numPr>
          <w:ilvl w:val="0"/>
          <w:numId w:val="3"/>
        </w:numPr>
        <w:ind w:left="567" w:right="424" w:hanging="418"/>
      </w:pPr>
      <w:r>
        <w:t xml:space="preserve">готовность к саморазвитию, самореализации, использованию творческого потенциала (ОК-3); </w:t>
      </w:r>
    </w:p>
    <w:p w:rsidR="004F2559" w:rsidRDefault="004F2559" w:rsidP="004F2559">
      <w:pPr>
        <w:numPr>
          <w:ilvl w:val="0"/>
          <w:numId w:val="3"/>
        </w:numPr>
        <w:ind w:left="567" w:right="424" w:hanging="418"/>
      </w:pPr>
      <w:r>
        <w:t xml:space="preserve">готовность к коммуникации в устной и письменной формах на русском и иностранном языках для решения задач профессиональной деятельности (ОПК-1); </w:t>
      </w:r>
    </w:p>
    <w:p w:rsidR="004F2559" w:rsidRDefault="004F2559" w:rsidP="004F2559">
      <w:pPr>
        <w:numPr>
          <w:ilvl w:val="0"/>
          <w:numId w:val="3"/>
        </w:numPr>
        <w:ind w:left="567" w:right="424" w:hanging="418"/>
      </w:pPr>
      <w:r>
        <w:t xml:space="preserve">готовность руководить коллективом в сфере своей профессиональной деятельности, толерантно воспринимая социальные, этнические, конфессиональные и культурные различия (ОПК-2); </w:t>
      </w:r>
    </w:p>
    <w:p w:rsidR="004F2559" w:rsidRDefault="004F2559" w:rsidP="004F2559">
      <w:pPr>
        <w:numPr>
          <w:ilvl w:val="0"/>
          <w:numId w:val="3"/>
        </w:numPr>
        <w:ind w:left="567" w:right="424" w:hanging="418"/>
      </w:pPr>
      <w:r>
        <w:t xml:space="preserve">способность принимать организационно-управленческие решения (ОПК-3); </w:t>
      </w:r>
    </w:p>
    <w:p w:rsidR="004F2559" w:rsidRDefault="004F2559" w:rsidP="004F2559">
      <w:pPr>
        <w:numPr>
          <w:ilvl w:val="0"/>
          <w:numId w:val="3"/>
        </w:numPr>
        <w:ind w:left="567" w:right="424" w:hanging="418"/>
      </w:pPr>
      <w:r>
        <w:t xml:space="preserve">способность обобщать и критически оценивать результаты, полученные отечественными и зарубежными исследователями, выявлять перспективные направления, составлять программу исследований (ПК-1); </w:t>
      </w:r>
    </w:p>
    <w:p w:rsidR="004F2559" w:rsidRDefault="004F2559" w:rsidP="004F2559">
      <w:pPr>
        <w:numPr>
          <w:ilvl w:val="0"/>
          <w:numId w:val="3"/>
        </w:numPr>
        <w:ind w:left="567" w:right="424" w:hanging="418"/>
      </w:pPr>
      <w:r>
        <w:t xml:space="preserve">способность обосновывать актуальность, теоретическую и практическую значимость избранной темы научного исследования (ПК-2); </w:t>
      </w:r>
    </w:p>
    <w:p w:rsidR="004F2559" w:rsidRDefault="004F2559" w:rsidP="004F2559">
      <w:pPr>
        <w:numPr>
          <w:ilvl w:val="0"/>
          <w:numId w:val="3"/>
        </w:numPr>
        <w:ind w:left="567" w:right="424" w:hanging="418"/>
      </w:pPr>
      <w:r>
        <w:t xml:space="preserve">способность проводить самостоятельные исследования в соответствии с разработанной программой (ПК-3); </w:t>
      </w:r>
    </w:p>
    <w:p w:rsidR="004F2559" w:rsidRDefault="004F2559" w:rsidP="004F2559">
      <w:pPr>
        <w:numPr>
          <w:ilvl w:val="0"/>
          <w:numId w:val="3"/>
        </w:numPr>
        <w:ind w:left="567" w:right="424" w:hanging="418"/>
      </w:pPr>
      <w:r>
        <w:t xml:space="preserve">способность представлять результаты проведенного исследования научному сообществу в виде статьи или доклада (ПК-4); </w:t>
      </w:r>
    </w:p>
    <w:p w:rsidR="004F2559" w:rsidRDefault="004F2559" w:rsidP="004F2559">
      <w:pPr>
        <w:numPr>
          <w:ilvl w:val="0"/>
          <w:numId w:val="3"/>
        </w:numPr>
        <w:ind w:left="567" w:right="424" w:hanging="418"/>
      </w:pPr>
      <w:r>
        <w:t xml:space="preserve">способность самостоятельно осуществлять подготовку заданий и разрабатывать проектные решения с учетом фактора неопределенности, разрабатывать соответствующие методические и нормативные документы, а также предложения и мероприятия по реализации разработанных проектов и программ (ПК-5); </w:t>
      </w:r>
    </w:p>
    <w:p w:rsidR="004F2559" w:rsidRDefault="004F2559" w:rsidP="004F2559">
      <w:pPr>
        <w:numPr>
          <w:ilvl w:val="0"/>
          <w:numId w:val="3"/>
        </w:numPr>
        <w:ind w:left="567" w:right="424" w:hanging="418"/>
      </w:pPr>
      <w:r>
        <w:t xml:space="preserve">способность оценивать эффективность проектов с учетом фактора неопределенности (ПК-6) </w:t>
      </w:r>
    </w:p>
    <w:p w:rsidR="004F2559" w:rsidRDefault="004F2559" w:rsidP="004F2559">
      <w:pPr>
        <w:numPr>
          <w:ilvl w:val="0"/>
          <w:numId w:val="3"/>
        </w:numPr>
        <w:ind w:left="567" w:right="424" w:hanging="418"/>
      </w:pPr>
      <w:r>
        <w:t xml:space="preserve">способность разрабатывать стратегии поведения экономических агентов на различных рынках (ПК-7); </w:t>
      </w:r>
    </w:p>
    <w:p w:rsidR="004F2559" w:rsidRPr="00B2412E" w:rsidRDefault="004F2559" w:rsidP="004F2559">
      <w:pPr>
        <w:numPr>
          <w:ilvl w:val="0"/>
          <w:numId w:val="3"/>
        </w:numPr>
        <w:ind w:left="567" w:right="424" w:hanging="418"/>
      </w:pPr>
      <w:r w:rsidRPr="00B2412E">
        <w:t>способностью готовить аналитические материалы для оценки мероприятий в области экономической политики и принятия стратегических решений на микро- и макроуровне (ПК-8)</w:t>
      </w:r>
      <w:r>
        <w:t>;</w:t>
      </w:r>
    </w:p>
    <w:p w:rsidR="004F2559" w:rsidRDefault="004F2559" w:rsidP="004F2559">
      <w:pPr>
        <w:numPr>
          <w:ilvl w:val="0"/>
          <w:numId w:val="3"/>
        </w:numPr>
        <w:ind w:left="567" w:right="424" w:hanging="418"/>
      </w:pPr>
      <w:r>
        <w:t xml:space="preserve">способность анализировать и использовать различные источники информации для проведения экономических расчетов (ПК-9); </w:t>
      </w:r>
    </w:p>
    <w:p w:rsidR="004F2559" w:rsidRDefault="004F2559" w:rsidP="004F2559">
      <w:pPr>
        <w:numPr>
          <w:ilvl w:val="0"/>
          <w:numId w:val="3"/>
        </w:numPr>
        <w:ind w:left="567" w:right="424" w:hanging="418"/>
      </w:pPr>
      <w:r>
        <w:lastRenderedPageBreak/>
        <w:t xml:space="preserve">способность составлять прогноз основных социально-экономических показателей деятельности предприятия, отрасли, региона и экономики в целом (ПК10); </w:t>
      </w:r>
    </w:p>
    <w:p w:rsidR="004F2559" w:rsidRDefault="004F2559" w:rsidP="004F2559">
      <w:pPr>
        <w:numPr>
          <w:ilvl w:val="0"/>
          <w:numId w:val="3"/>
        </w:numPr>
        <w:ind w:left="567" w:right="424" w:hanging="418"/>
      </w:pPr>
      <w:r>
        <w:t xml:space="preserve">способность руководить экономическими службами и подразделениями на предприятиях и организациях различных форм собственности, в органах государственной и муниципальной власти (ПК-11); </w:t>
      </w:r>
    </w:p>
    <w:p w:rsidR="004F2559" w:rsidRDefault="004F2559" w:rsidP="004F2559">
      <w:pPr>
        <w:numPr>
          <w:ilvl w:val="0"/>
          <w:numId w:val="3"/>
        </w:numPr>
        <w:ind w:left="567" w:right="424" w:hanging="418"/>
      </w:pPr>
      <w:r>
        <w:t xml:space="preserve">способность разрабатывать варианты управленческих решений и обосновывать их выбор на основе критериев социально-экономической эффективности (ПК-12); </w:t>
      </w:r>
    </w:p>
    <w:p w:rsidR="004F2559" w:rsidRDefault="004F2559" w:rsidP="004F2559">
      <w:pPr>
        <w:numPr>
          <w:ilvl w:val="0"/>
          <w:numId w:val="3"/>
        </w:numPr>
        <w:ind w:left="567" w:right="424" w:hanging="418"/>
      </w:pPr>
      <w:r>
        <w:t xml:space="preserve">способностью применять современные методы и методики преподавания экономических дисциплин в профессиональных образовательных организациях, образовательных организациях высшего образования, дополнительного профессионального образования (ПК-13); </w:t>
      </w:r>
    </w:p>
    <w:p w:rsidR="004F2559" w:rsidRDefault="004F2559" w:rsidP="004F2559">
      <w:pPr>
        <w:numPr>
          <w:ilvl w:val="0"/>
          <w:numId w:val="3"/>
        </w:numPr>
        <w:ind w:left="567" w:right="424" w:hanging="418"/>
      </w:pPr>
      <w:r>
        <w:t xml:space="preserve">способностью разрабатывать учебные планы, программы и соответствующее методическое обеспечение для преподавания экономических дисциплин в профессиональных образовательных организациях, образовательных организациях высшего образования, дополнительного профессионального образования (ПК-14). </w:t>
      </w:r>
    </w:p>
    <w:p w:rsidR="004F2559" w:rsidRDefault="004F2559" w:rsidP="004F2559">
      <w:pPr>
        <w:spacing w:after="78"/>
        <w:ind w:left="-15" w:right="424" w:firstLine="708"/>
      </w:pPr>
      <w:r>
        <w:t xml:space="preserve">На основании решения Ученого совета университета от 27.02.2019 г. (протокол № 2) государственные аттестационные испытания по направлению подготовки 38.04.01 Экономика проводятся в форме: </w:t>
      </w:r>
    </w:p>
    <w:p w:rsidR="004F2559" w:rsidRDefault="004F2559" w:rsidP="004F2559">
      <w:pPr>
        <w:numPr>
          <w:ilvl w:val="0"/>
          <w:numId w:val="3"/>
        </w:numPr>
        <w:spacing w:after="104"/>
        <w:ind w:right="424" w:hanging="418"/>
      </w:pPr>
      <w:r>
        <w:t xml:space="preserve">государственного экзамена; </w:t>
      </w:r>
    </w:p>
    <w:p w:rsidR="004F2559" w:rsidRDefault="004F2559" w:rsidP="004F2559">
      <w:pPr>
        <w:numPr>
          <w:ilvl w:val="0"/>
          <w:numId w:val="3"/>
        </w:numPr>
        <w:spacing w:after="56"/>
        <w:ind w:right="424" w:hanging="418"/>
      </w:pPr>
      <w:r>
        <w:t xml:space="preserve">защиты выпускной квалификационной работы. </w:t>
      </w:r>
    </w:p>
    <w:p w:rsidR="004F2559" w:rsidRDefault="004F2559" w:rsidP="004F2559">
      <w:pPr>
        <w:ind w:left="-15" w:right="424" w:firstLine="708"/>
      </w:pPr>
      <w: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по данной образовательной программе. </w:t>
      </w:r>
    </w:p>
    <w:p w:rsidR="004F2559" w:rsidRDefault="004F2559" w:rsidP="004F2559">
      <w:pPr>
        <w:spacing w:after="0" w:line="259" w:lineRule="auto"/>
        <w:ind w:left="708" w:right="0" w:firstLine="0"/>
        <w:jc w:val="left"/>
      </w:pPr>
      <w:r>
        <w:t xml:space="preserve"> </w:t>
      </w:r>
    </w:p>
    <w:p w:rsidR="004F2559" w:rsidRDefault="004F2559" w:rsidP="004F2559">
      <w:pPr>
        <w:spacing w:after="29" w:line="259" w:lineRule="auto"/>
        <w:ind w:left="720" w:right="0" w:firstLine="0"/>
        <w:jc w:val="left"/>
      </w:pPr>
      <w:r>
        <w:t xml:space="preserve"> </w:t>
      </w:r>
    </w:p>
    <w:p w:rsidR="004F2559" w:rsidRDefault="004F2559" w:rsidP="004F2559">
      <w:pPr>
        <w:pStyle w:val="1"/>
        <w:ind w:left="715" w:right="278"/>
      </w:pPr>
      <w:r>
        <w:t xml:space="preserve">2. Программа и порядок проведения государственного экзамена </w:t>
      </w:r>
    </w:p>
    <w:p w:rsidR="004F2559" w:rsidRDefault="004F2559" w:rsidP="004F2559">
      <w:pPr>
        <w:spacing w:after="0" w:line="259" w:lineRule="auto"/>
        <w:ind w:left="0" w:right="0" w:firstLine="0"/>
        <w:jc w:val="left"/>
      </w:pPr>
      <w:r>
        <w:t xml:space="preserve"> </w:t>
      </w:r>
    </w:p>
    <w:p w:rsidR="004F2559" w:rsidRDefault="004F2559" w:rsidP="004F2559">
      <w:pPr>
        <w:ind w:left="-15" w:right="424" w:firstLine="708"/>
      </w:pPr>
      <w:r>
        <w:t xml:space="preserve">Согласно учебному плану подготовка к сдаче и сдача государственного экзамена проводится в период с 12.11.2021 г. по 25.11.2021 г. для заочной формы обучения. Для проведения государственного экзамена составляется расписание экзамена и предэкзаменационной консультации (консультирование обучающихся по вопросам, включенным в программу государственного экзамена). </w:t>
      </w:r>
    </w:p>
    <w:p w:rsidR="004F2559" w:rsidRDefault="004F2559" w:rsidP="004F2559">
      <w:pPr>
        <w:ind w:left="0" w:right="424" w:firstLine="709"/>
      </w:pPr>
      <w:r w:rsidRPr="00AE1D4E">
        <w:t xml:space="preserve">Государственный экзамен проводится на открытых заседаниях </w:t>
      </w:r>
      <w:r>
        <w:t xml:space="preserve">государственной </w:t>
      </w:r>
      <w:r w:rsidRPr="00AE1D4E">
        <w:t>экзаменационной комиссии в специально подготовленных аудиториях, выведенных на время экзамена из расписания. Присутствие на государственном экзамене посторонних лиц допускается только с разрешения председателя ГЭК.</w:t>
      </w:r>
    </w:p>
    <w:p w:rsidR="004F2559" w:rsidRDefault="004F2559" w:rsidP="004F2559">
      <w:pPr>
        <w:ind w:left="0" w:right="424" w:firstLine="709"/>
      </w:pPr>
      <w:r w:rsidRPr="00755C46">
        <w:t>Обучающимся и лицам, привлекаемым к государственной итоговой аттестации, во время ее проведения запрещается иметь при себе и использовать средства оперативной и мобильной связи.</w:t>
      </w:r>
    </w:p>
    <w:p w:rsidR="004F2559" w:rsidRDefault="004F2559" w:rsidP="004F2559">
      <w:pPr>
        <w:ind w:left="0" w:right="424" w:firstLine="709"/>
      </w:pPr>
      <w:r w:rsidRPr="00755C46">
        <w:t>Государственный экзамен проводится в устной форме.</w:t>
      </w:r>
    </w:p>
    <w:p w:rsidR="004F2559" w:rsidRPr="00064D73" w:rsidRDefault="004F2559" w:rsidP="004F2559">
      <w:pPr>
        <w:ind w:left="0" w:right="424" w:firstLine="709"/>
      </w:pPr>
      <w:r w:rsidRPr="00AE1D4E">
        <w:t xml:space="preserve">Государственный экзамен включает </w:t>
      </w:r>
      <w:r>
        <w:t>два</w:t>
      </w:r>
      <w:r w:rsidRPr="00AE1D4E">
        <w:t xml:space="preserve"> теоретических вопроса и </w:t>
      </w:r>
      <w:r>
        <w:t>одно</w:t>
      </w:r>
      <w:r w:rsidRPr="00AE1D4E">
        <w:t xml:space="preserve"> практическ</w:t>
      </w:r>
      <w:r>
        <w:t>ое задание</w:t>
      </w:r>
      <w:r w:rsidRPr="00064D73">
        <w:t>. Продолжительность</w:t>
      </w:r>
      <w:r w:rsidRPr="00064D73">
        <w:rPr>
          <w:spacing w:val="3"/>
        </w:rPr>
        <w:t xml:space="preserve"> экзамена составляет </w:t>
      </w:r>
      <w:r>
        <w:rPr>
          <w:spacing w:val="3"/>
        </w:rPr>
        <w:t>3</w:t>
      </w:r>
      <w:r w:rsidRPr="00064D73">
        <w:rPr>
          <w:spacing w:val="2"/>
        </w:rPr>
        <w:t xml:space="preserve">0 мин. </w:t>
      </w:r>
      <w:r>
        <w:rPr>
          <w:spacing w:val="2"/>
        </w:rPr>
        <w:t>на</w:t>
      </w:r>
      <w:r w:rsidRPr="00064D73">
        <w:rPr>
          <w:spacing w:val="2"/>
        </w:rPr>
        <w:t xml:space="preserve"> каждого экзаменуемого.</w:t>
      </w:r>
    </w:p>
    <w:p w:rsidR="004F2559" w:rsidRDefault="004F2559" w:rsidP="004F2559">
      <w:pPr>
        <w:ind w:left="0" w:right="424" w:firstLine="709"/>
        <w:rPr>
          <w:spacing w:val="2"/>
        </w:rPr>
      </w:pPr>
      <w:r>
        <w:rPr>
          <w:spacing w:val="2"/>
        </w:rPr>
        <w:t xml:space="preserve">Во </w:t>
      </w:r>
      <w:r w:rsidRPr="00AE1D4E">
        <w:t>время</w:t>
      </w:r>
      <w:r>
        <w:rPr>
          <w:spacing w:val="2"/>
        </w:rPr>
        <w:t xml:space="preserve"> государственного экзамена студент может пользоваться программой ГИА, нормативной и справочной литературой.</w:t>
      </w:r>
    </w:p>
    <w:p w:rsidR="004F2559" w:rsidRPr="00AE1D4E" w:rsidRDefault="004F2559" w:rsidP="004F2559">
      <w:pPr>
        <w:ind w:left="0" w:right="424" w:firstLine="709"/>
      </w:pPr>
      <w:r w:rsidRPr="00AE1D4E">
        <w:lastRenderedPageBreak/>
        <w:t>После устного ответа на вопросы экзаменационного билета экзаменуемому могут быть предложены дополнительные вопросы в пределах учебного материала, вынесенного на государственный экзамен.</w:t>
      </w:r>
    </w:p>
    <w:p w:rsidR="004F2559" w:rsidRPr="001B06F0" w:rsidRDefault="004F2559" w:rsidP="004F2559">
      <w:pPr>
        <w:ind w:left="0" w:right="424" w:firstLine="709"/>
      </w:pPr>
      <w:r w:rsidRPr="001B06F0">
        <w:t>Результаты государственного экзамена определяются оценками: «отлично», «хорошо», «удовлетворительно»</w:t>
      </w:r>
      <w:r>
        <w:t>, «неудовлетворительно»</w:t>
      </w:r>
      <w:r w:rsidRPr="001B06F0">
        <w:t xml:space="preserve"> и объявляются в день приема эк</w:t>
      </w:r>
      <w:r>
        <w:t>замена.</w:t>
      </w:r>
    </w:p>
    <w:p w:rsidR="004F2559" w:rsidRDefault="004F2559" w:rsidP="004F2559">
      <w:pPr>
        <w:pStyle w:val="11"/>
        <w:shd w:val="clear" w:color="auto" w:fill="FFFFFF"/>
        <w:spacing w:line="240" w:lineRule="auto"/>
        <w:ind w:right="424" w:firstLine="709"/>
        <w:rPr>
          <w:color w:val="000000"/>
          <w:sz w:val="24"/>
        </w:rPr>
      </w:pPr>
      <w:r w:rsidRPr="008D4D89">
        <w:rPr>
          <w:color w:val="000000"/>
          <w:sz w:val="24"/>
        </w:rPr>
        <w:t>Критерии оценки государственного экзамена:</w:t>
      </w:r>
    </w:p>
    <w:p w:rsidR="004F2559" w:rsidRPr="00755C46" w:rsidRDefault="004F2559" w:rsidP="004F2559">
      <w:pPr>
        <w:pStyle w:val="11"/>
        <w:shd w:val="clear" w:color="auto" w:fill="FFFFFF"/>
        <w:ind w:right="424" w:firstLine="567"/>
        <w:rPr>
          <w:color w:val="000000"/>
          <w:sz w:val="24"/>
        </w:rPr>
      </w:pPr>
      <w:r w:rsidRPr="00755C46">
        <w:rPr>
          <w:color w:val="000000"/>
          <w:sz w:val="24"/>
        </w:rPr>
        <w:t xml:space="preserve">– на оценку </w:t>
      </w:r>
      <w:r w:rsidRPr="00755C46">
        <w:rPr>
          <w:b/>
          <w:color w:val="000000"/>
          <w:sz w:val="24"/>
        </w:rPr>
        <w:t>«отлично»</w:t>
      </w:r>
      <w:r w:rsidRPr="00755C46">
        <w:rPr>
          <w:color w:val="000000"/>
          <w:sz w:val="24"/>
        </w:rPr>
        <w:t xml:space="preserve"> (5 баллов) – обучающийся должен показать высокий уровень сформированности компетенций, т.е. показать способность обобщать и оценивать информацию, полученную на основе исследования нестандартной ситуации; использовать сведения из различных источников; выносить оценки и критические суждения, основанные на прочных знаниях;</w:t>
      </w:r>
    </w:p>
    <w:p w:rsidR="004F2559" w:rsidRPr="00755C46" w:rsidRDefault="004F2559" w:rsidP="004F2559">
      <w:pPr>
        <w:pStyle w:val="11"/>
        <w:shd w:val="clear" w:color="auto" w:fill="FFFFFF"/>
        <w:ind w:right="424" w:firstLine="567"/>
        <w:rPr>
          <w:color w:val="000000"/>
          <w:sz w:val="24"/>
        </w:rPr>
      </w:pPr>
      <w:r w:rsidRPr="00755C46">
        <w:rPr>
          <w:color w:val="000000"/>
          <w:sz w:val="24"/>
        </w:rPr>
        <w:t xml:space="preserve">– на оценку </w:t>
      </w:r>
      <w:r w:rsidRPr="00755C46">
        <w:rPr>
          <w:b/>
          <w:color w:val="000000"/>
          <w:sz w:val="24"/>
        </w:rPr>
        <w:t>«хорошо»</w:t>
      </w:r>
      <w:r w:rsidRPr="00755C46">
        <w:rPr>
          <w:color w:val="000000"/>
          <w:sz w:val="24"/>
        </w:rPr>
        <w:t xml:space="preserve"> (4 балла) – обучающийся должен показать продвинутый уровень сформированности компетенций, т.е. продемонстрировать глубокие прочные знания и развитые практические умения и навыки, умение сравнивать, оценивать и выбирать методы решения заданий, работать целенаправленно, используя связанные между собой формы представления информации;</w:t>
      </w:r>
    </w:p>
    <w:p w:rsidR="004F2559" w:rsidRPr="00755C46" w:rsidRDefault="004F2559" w:rsidP="004F2559">
      <w:pPr>
        <w:pStyle w:val="11"/>
        <w:shd w:val="clear" w:color="auto" w:fill="FFFFFF"/>
        <w:ind w:right="424" w:firstLine="567"/>
        <w:rPr>
          <w:color w:val="000000"/>
          <w:sz w:val="24"/>
        </w:rPr>
      </w:pPr>
      <w:r w:rsidRPr="00755C46">
        <w:rPr>
          <w:color w:val="000000"/>
          <w:sz w:val="24"/>
        </w:rPr>
        <w:t xml:space="preserve">– на оценку </w:t>
      </w:r>
      <w:r w:rsidRPr="00755C46">
        <w:rPr>
          <w:b/>
          <w:color w:val="000000"/>
          <w:sz w:val="24"/>
        </w:rPr>
        <w:t>«удовлетворительно»</w:t>
      </w:r>
      <w:r w:rsidRPr="00755C46">
        <w:rPr>
          <w:color w:val="000000"/>
          <w:sz w:val="24"/>
        </w:rPr>
        <w:t xml:space="preserve"> (3 балла) – обучающийся должен показать базовый уровень сформированности компетенций, т.е. показать знания на уровне воспроизведения и объяснения информации, профессиональные, интеллектуальные навыки решения стандартных задач.</w:t>
      </w:r>
    </w:p>
    <w:p w:rsidR="004F2559" w:rsidRPr="00755C46" w:rsidRDefault="004F2559" w:rsidP="004F2559">
      <w:pPr>
        <w:pStyle w:val="11"/>
        <w:shd w:val="clear" w:color="auto" w:fill="FFFFFF"/>
        <w:ind w:right="424" w:firstLine="567"/>
        <w:rPr>
          <w:color w:val="000000"/>
          <w:sz w:val="24"/>
        </w:rPr>
      </w:pPr>
      <w:r w:rsidRPr="00755C46">
        <w:rPr>
          <w:color w:val="000000"/>
          <w:sz w:val="24"/>
        </w:rPr>
        <w:t xml:space="preserve">–на оценку </w:t>
      </w:r>
      <w:r w:rsidRPr="00755C46">
        <w:rPr>
          <w:b/>
          <w:color w:val="000000"/>
          <w:sz w:val="24"/>
        </w:rPr>
        <w:t xml:space="preserve">«неудовлетворительно» </w:t>
      </w:r>
      <w:r w:rsidRPr="00755C46">
        <w:rPr>
          <w:color w:val="000000"/>
          <w:sz w:val="24"/>
        </w:rPr>
        <w:t>(2 балла) – обучающийся не обладает необходимой системой знаний, допускает существенные ошибки, не может показать интеллектуальные навыки решения простых задач.</w:t>
      </w:r>
    </w:p>
    <w:p w:rsidR="004F2559" w:rsidRDefault="004F2559" w:rsidP="004F2559">
      <w:pPr>
        <w:pStyle w:val="11"/>
        <w:shd w:val="clear" w:color="auto" w:fill="FFFFFF"/>
        <w:ind w:right="424" w:firstLine="567"/>
        <w:rPr>
          <w:color w:val="000000"/>
          <w:sz w:val="24"/>
        </w:rPr>
      </w:pPr>
      <w:r w:rsidRPr="00755C46">
        <w:rPr>
          <w:color w:val="000000"/>
          <w:sz w:val="24"/>
        </w:rPr>
        <w:t xml:space="preserve">– на оценку </w:t>
      </w:r>
      <w:r w:rsidRPr="00755C46">
        <w:rPr>
          <w:b/>
          <w:color w:val="000000"/>
          <w:sz w:val="24"/>
        </w:rPr>
        <w:t xml:space="preserve">«неудовлетворительно» </w:t>
      </w:r>
      <w:r w:rsidRPr="00755C46">
        <w:rPr>
          <w:color w:val="000000"/>
          <w:sz w:val="24"/>
        </w:rPr>
        <w:t>(1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4F2559" w:rsidRPr="00560921" w:rsidRDefault="004F2559" w:rsidP="004F2559">
      <w:pPr>
        <w:pStyle w:val="11"/>
        <w:shd w:val="clear" w:color="auto" w:fill="FFFFFF"/>
        <w:ind w:right="424" w:firstLine="567"/>
        <w:rPr>
          <w:sz w:val="24"/>
        </w:rPr>
      </w:pPr>
      <w:r w:rsidRPr="00560921">
        <w:rPr>
          <w:iCs/>
        </w:rPr>
        <w:t>Результаты государственного экзамена объявляются в день его проведения</w:t>
      </w:r>
      <w:r>
        <w:rPr>
          <w:iCs/>
        </w:rPr>
        <w:t>.</w:t>
      </w:r>
    </w:p>
    <w:p w:rsidR="004F2559" w:rsidRDefault="004F2559" w:rsidP="004F2559">
      <w:pPr>
        <w:ind w:right="424" w:firstLine="709"/>
        <w:rPr>
          <w:spacing w:val="2"/>
        </w:rPr>
      </w:pPr>
      <w:r>
        <w:rPr>
          <w:spacing w:val="2"/>
        </w:rPr>
        <w:t xml:space="preserve">Обучающийся, успешно </w:t>
      </w:r>
      <w:r w:rsidRPr="001B06F0">
        <w:t>сдавший</w:t>
      </w:r>
      <w:r>
        <w:rPr>
          <w:spacing w:val="2"/>
        </w:rPr>
        <w:t xml:space="preserve"> государственный экзамен, допускается к выполнению и защите выпускной квалификационной работы.</w:t>
      </w:r>
    </w:p>
    <w:p w:rsidR="004F2559" w:rsidRPr="00B2412E" w:rsidRDefault="004F2559" w:rsidP="004F2559">
      <w:pPr>
        <w:spacing w:after="31" w:line="259" w:lineRule="auto"/>
        <w:ind w:left="720" w:right="424" w:firstLine="0"/>
        <w:jc w:val="left"/>
        <w:rPr>
          <w:b/>
        </w:rPr>
      </w:pPr>
    </w:p>
    <w:p w:rsidR="004F2559" w:rsidRPr="00B2412E" w:rsidRDefault="004F2559" w:rsidP="004F2559">
      <w:pPr>
        <w:pStyle w:val="1"/>
        <w:spacing w:after="120"/>
        <w:ind w:hanging="21"/>
        <w:rPr>
          <w:i/>
        </w:rPr>
      </w:pPr>
      <w:r w:rsidRPr="00B2412E">
        <w:rPr>
          <w:i/>
        </w:rPr>
        <w:t xml:space="preserve">2.1 </w:t>
      </w:r>
      <w:bookmarkStart w:id="0" w:name="_Toc294809323"/>
      <w:r w:rsidRPr="00B2412E">
        <w:rPr>
          <w:i/>
        </w:rPr>
        <w:t>Содержание государственного экзамена</w:t>
      </w:r>
      <w:bookmarkEnd w:id="0"/>
    </w:p>
    <w:p w:rsidR="004F2559" w:rsidRPr="00D0210D" w:rsidRDefault="004F2559" w:rsidP="004F2559">
      <w:pPr>
        <w:pStyle w:val="2"/>
        <w:spacing w:after="120"/>
        <w:ind w:hanging="21"/>
      </w:pPr>
      <w:r w:rsidRPr="00D0210D">
        <w:t>2.1.1 Перечень теоретических вопросов, выносимых на государственный экзамен</w:t>
      </w:r>
    </w:p>
    <w:p w:rsidR="004F2559" w:rsidRDefault="004F2559" w:rsidP="004F2559">
      <w:pPr>
        <w:numPr>
          <w:ilvl w:val="0"/>
          <w:numId w:val="6"/>
        </w:numPr>
        <w:tabs>
          <w:tab w:val="left" w:pos="8931"/>
        </w:tabs>
        <w:spacing w:after="0" w:line="240" w:lineRule="auto"/>
        <w:ind w:right="848"/>
      </w:pPr>
      <w:r>
        <w:t>Понятие риска, его сущность и содержание. Определение риска как экономической категории. Аксиомы и постулаты рискологии.</w:t>
      </w:r>
    </w:p>
    <w:p w:rsidR="004F2559" w:rsidRDefault="004F2559" w:rsidP="004F2559">
      <w:pPr>
        <w:numPr>
          <w:ilvl w:val="0"/>
          <w:numId w:val="6"/>
        </w:numPr>
        <w:tabs>
          <w:tab w:val="left" w:pos="8931"/>
        </w:tabs>
        <w:spacing w:after="0" w:line="240" w:lineRule="auto"/>
        <w:ind w:right="848"/>
      </w:pPr>
      <w:r>
        <w:t>Классификации рисков. Финансовые риски и методы их оценки.</w:t>
      </w:r>
    </w:p>
    <w:p w:rsidR="004F2559" w:rsidRDefault="004F2559" w:rsidP="004F2559">
      <w:pPr>
        <w:numPr>
          <w:ilvl w:val="0"/>
          <w:numId w:val="6"/>
        </w:numPr>
        <w:tabs>
          <w:tab w:val="left" w:pos="8931"/>
        </w:tabs>
        <w:spacing w:after="0" w:line="240" w:lineRule="auto"/>
        <w:ind w:right="848"/>
      </w:pPr>
      <w:r>
        <w:t>Классификации рисков. Маркетинговые риски и методы их оценки.</w:t>
      </w:r>
    </w:p>
    <w:p w:rsidR="004F2559" w:rsidRDefault="004F2559" w:rsidP="004F2559">
      <w:pPr>
        <w:numPr>
          <w:ilvl w:val="0"/>
          <w:numId w:val="6"/>
        </w:numPr>
        <w:tabs>
          <w:tab w:val="left" w:pos="8931"/>
        </w:tabs>
        <w:spacing w:after="0" w:line="240" w:lineRule="auto"/>
        <w:ind w:right="848"/>
      </w:pPr>
      <w:r>
        <w:t>Классификации рисков. Производственные риски и методы их оценки.</w:t>
      </w:r>
    </w:p>
    <w:p w:rsidR="004F2559" w:rsidRDefault="004F2559" w:rsidP="004F2559">
      <w:pPr>
        <w:numPr>
          <w:ilvl w:val="0"/>
          <w:numId w:val="6"/>
        </w:numPr>
        <w:tabs>
          <w:tab w:val="left" w:pos="8931"/>
        </w:tabs>
        <w:spacing w:after="0" w:line="240" w:lineRule="auto"/>
        <w:ind w:right="848"/>
      </w:pPr>
      <w:r>
        <w:t>Классификации рисков. Логистические риски и методы их оценки.</w:t>
      </w:r>
    </w:p>
    <w:p w:rsidR="004F2559" w:rsidRDefault="004F2559" w:rsidP="004F2559">
      <w:pPr>
        <w:numPr>
          <w:ilvl w:val="0"/>
          <w:numId w:val="6"/>
        </w:numPr>
        <w:tabs>
          <w:tab w:val="left" w:pos="8931"/>
        </w:tabs>
        <w:spacing w:after="0" w:line="240" w:lineRule="auto"/>
        <w:ind w:right="848"/>
      </w:pPr>
      <w:r>
        <w:t>Классификации рисков. Инновационные риски и методы их оценки.</w:t>
      </w:r>
    </w:p>
    <w:p w:rsidR="004F2559" w:rsidRDefault="004F2559" w:rsidP="004F2559">
      <w:pPr>
        <w:numPr>
          <w:ilvl w:val="0"/>
          <w:numId w:val="6"/>
        </w:numPr>
        <w:tabs>
          <w:tab w:val="left" w:pos="8931"/>
        </w:tabs>
        <w:spacing w:after="0" w:line="240" w:lineRule="auto"/>
        <w:ind w:right="848"/>
      </w:pPr>
      <w:r>
        <w:t>Классификации рисков. Информационные риски и методы их оценки.</w:t>
      </w:r>
    </w:p>
    <w:p w:rsidR="004F2559" w:rsidRDefault="004F2559" w:rsidP="004F2559">
      <w:pPr>
        <w:numPr>
          <w:ilvl w:val="0"/>
          <w:numId w:val="6"/>
        </w:numPr>
        <w:tabs>
          <w:tab w:val="left" w:pos="8931"/>
        </w:tabs>
        <w:spacing w:after="0" w:line="240" w:lineRule="auto"/>
        <w:ind w:right="848"/>
      </w:pPr>
      <w:r>
        <w:t>Классификации рисков. Технические риски и методы их оценки.</w:t>
      </w:r>
    </w:p>
    <w:p w:rsidR="004F2559" w:rsidRDefault="004F2559" w:rsidP="004F2559">
      <w:pPr>
        <w:numPr>
          <w:ilvl w:val="0"/>
          <w:numId w:val="6"/>
        </w:numPr>
        <w:tabs>
          <w:tab w:val="left" w:pos="8931"/>
        </w:tabs>
        <w:spacing w:after="0" w:line="240" w:lineRule="auto"/>
        <w:ind w:right="848"/>
      </w:pPr>
      <w:r>
        <w:t>Классификации рисков. Технологические риски и методы их оценки.</w:t>
      </w:r>
    </w:p>
    <w:p w:rsidR="004F2559" w:rsidRDefault="004F2559" w:rsidP="004F2559">
      <w:pPr>
        <w:numPr>
          <w:ilvl w:val="0"/>
          <w:numId w:val="6"/>
        </w:numPr>
        <w:tabs>
          <w:tab w:val="left" w:pos="8931"/>
        </w:tabs>
        <w:spacing w:after="0" w:line="240" w:lineRule="auto"/>
        <w:ind w:right="848"/>
      </w:pPr>
      <w:r>
        <w:t>Классификации рисков. Валютные риски и методы их оценки.</w:t>
      </w:r>
    </w:p>
    <w:p w:rsidR="004F2559" w:rsidRDefault="004F2559" w:rsidP="004F2559">
      <w:pPr>
        <w:numPr>
          <w:ilvl w:val="0"/>
          <w:numId w:val="6"/>
        </w:numPr>
        <w:tabs>
          <w:tab w:val="left" w:pos="8931"/>
        </w:tabs>
        <w:spacing w:after="0" w:line="240" w:lineRule="auto"/>
        <w:ind w:right="848"/>
      </w:pPr>
      <w:r>
        <w:t>Классификации рисков. Организационные риски и методы их оценки.</w:t>
      </w:r>
    </w:p>
    <w:p w:rsidR="004F2559" w:rsidRDefault="004F2559" w:rsidP="004F2559">
      <w:pPr>
        <w:numPr>
          <w:ilvl w:val="0"/>
          <w:numId w:val="6"/>
        </w:numPr>
        <w:tabs>
          <w:tab w:val="left" w:pos="8931"/>
        </w:tabs>
        <w:spacing w:after="0" w:line="240" w:lineRule="auto"/>
        <w:ind w:right="848"/>
      </w:pPr>
      <w:r>
        <w:t>Классификации рисков. Управленческие риски и методы их оценки.</w:t>
      </w:r>
    </w:p>
    <w:p w:rsidR="004F2559" w:rsidRPr="00A57E40" w:rsidRDefault="004F2559" w:rsidP="004F2559">
      <w:pPr>
        <w:numPr>
          <w:ilvl w:val="0"/>
          <w:numId w:val="6"/>
        </w:numPr>
        <w:tabs>
          <w:tab w:val="left" w:pos="8931"/>
        </w:tabs>
        <w:spacing w:after="0" w:line="240" w:lineRule="auto"/>
        <w:ind w:right="848"/>
      </w:pPr>
      <w:r w:rsidRPr="00A57E40">
        <w:lastRenderedPageBreak/>
        <w:t>Риск и неопределенность. Неопределенность как источник риска.</w:t>
      </w:r>
      <w:r>
        <w:t xml:space="preserve"> Возможности теории хаоса и теории бифуркаций в описании риска.</w:t>
      </w:r>
    </w:p>
    <w:p w:rsidR="004F2559" w:rsidRPr="00A57E40" w:rsidRDefault="004F2559" w:rsidP="004F2559">
      <w:pPr>
        <w:numPr>
          <w:ilvl w:val="0"/>
          <w:numId w:val="6"/>
        </w:numPr>
        <w:tabs>
          <w:tab w:val="left" w:pos="8931"/>
        </w:tabs>
        <w:spacing w:after="0" w:line="240" w:lineRule="auto"/>
        <w:ind w:right="848"/>
      </w:pPr>
      <w:r w:rsidRPr="00A57E40">
        <w:t>Риск как случайное и закономерное явление, вероятность и возможность.</w:t>
      </w:r>
      <w:r>
        <w:t xml:space="preserve"> Описание рисков на основе марковских и немарковских процессов.</w:t>
      </w:r>
    </w:p>
    <w:p w:rsidR="004F2559" w:rsidRDefault="004F2559" w:rsidP="004F2559">
      <w:pPr>
        <w:numPr>
          <w:ilvl w:val="0"/>
          <w:numId w:val="6"/>
        </w:numPr>
        <w:tabs>
          <w:tab w:val="left" w:pos="8931"/>
        </w:tabs>
        <w:spacing w:after="0" w:line="240" w:lineRule="auto"/>
        <w:ind w:right="848"/>
      </w:pPr>
      <w:r>
        <w:t>Концепции риска в исследованиях Н. Лумана, Э. Гидденса, У Бека.</w:t>
      </w:r>
    </w:p>
    <w:p w:rsidR="004F2559" w:rsidRDefault="004F2559" w:rsidP="004F2559">
      <w:pPr>
        <w:numPr>
          <w:ilvl w:val="0"/>
          <w:numId w:val="6"/>
        </w:numPr>
        <w:tabs>
          <w:tab w:val="left" w:pos="8931"/>
        </w:tabs>
        <w:spacing w:after="0" w:line="240" w:lineRule="auto"/>
        <w:ind w:right="848"/>
      </w:pPr>
      <w:r>
        <w:t>Концепция приемлемого риска в исследованиях Т. Бартона, Р.М. Качалова, П. Уокера.</w:t>
      </w:r>
    </w:p>
    <w:p w:rsidR="004F2559" w:rsidRDefault="004F2559" w:rsidP="004F2559">
      <w:pPr>
        <w:numPr>
          <w:ilvl w:val="0"/>
          <w:numId w:val="6"/>
        </w:numPr>
        <w:tabs>
          <w:tab w:val="left" w:pos="8931"/>
        </w:tabs>
        <w:spacing w:after="0" w:line="240" w:lineRule="auto"/>
        <w:ind w:right="848"/>
      </w:pPr>
      <w:r>
        <w:t>Теоретические источники управления риском. Теория вероятностей и математическая статистика.</w:t>
      </w:r>
    </w:p>
    <w:p w:rsidR="004F2559" w:rsidRDefault="004F2559" w:rsidP="004F2559">
      <w:pPr>
        <w:numPr>
          <w:ilvl w:val="0"/>
          <w:numId w:val="6"/>
        </w:numPr>
        <w:tabs>
          <w:tab w:val="left" w:pos="8931"/>
        </w:tabs>
        <w:spacing w:after="0" w:line="240" w:lineRule="auto"/>
        <w:ind w:right="848"/>
      </w:pPr>
      <w:r>
        <w:t>Теоретические источники управления риском. Нечетко-множественные описания рисков.</w:t>
      </w:r>
    </w:p>
    <w:p w:rsidR="004F2559" w:rsidRDefault="004F2559" w:rsidP="004F2559">
      <w:pPr>
        <w:numPr>
          <w:ilvl w:val="0"/>
          <w:numId w:val="6"/>
        </w:numPr>
        <w:tabs>
          <w:tab w:val="left" w:pos="8931"/>
        </w:tabs>
        <w:spacing w:after="0" w:line="240" w:lineRule="auto"/>
        <w:ind w:right="848"/>
      </w:pPr>
      <w:r>
        <w:t>Основы негэнтропийного подхода в управлении риском. Необходимость ввода негэнтропии в условиях реализации инновационной стратегии.</w:t>
      </w:r>
    </w:p>
    <w:p w:rsidR="004F2559" w:rsidRDefault="004F2559" w:rsidP="004F2559">
      <w:pPr>
        <w:numPr>
          <w:ilvl w:val="0"/>
          <w:numId w:val="6"/>
        </w:numPr>
        <w:tabs>
          <w:tab w:val="left" w:pos="8931"/>
        </w:tabs>
        <w:spacing w:after="0" w:line="240" w:lineRule="auto"/>
        <w:ind w:right="848"/>
      </w:pPr>
      <w:r>
        <w:t>Управление риском в современной теории менеджмента. Риск-менеджмент как подсистема финансового менеджмента организации.</w:t>
      </w:r>
    </w:p>
    <w:p w:rsidR="004F2559" w:rsidRDefault="004F2559" w:rsidP="004F2559">
      <w:pPr>
        <w:numPr>
          <w:ilvl w:val="0"/>
          <w:numId w:val="6"/>
        </w:numPr>
        <w:tabs>
          <w:tab w:val="left" w:pos="8931"/>
        </w:tabs>
        <w:spacing w:after="0" w:line="240" w:lineRule="auto"/>
        <w:ind w:right="848"/>
      </w:pPr>
      <w:r>
        <w:t>Современная парадигма риск-менеджмента организаций. Интегрированный, непрерывный, расширенный риск-менеджмент.</w:t>
      </w:r>
    </w:p>
    <w:p w:rsidR="004F2559" w:rsidRDefault="004F2559" w:rsidP="004F2559">
      <w:pPr>
        <w:numPr>
          <w:ilvl w:val="0"/>
          <w:numId w:val="6"/>
        </w:numPr>
        <w:tabs>
          <w:tab w:val="left" w:pos="8931"/>
        </w:tabs>
        <w:spacing w:after="0" w:line="240" w:lineRule="auto"/>
        <w:ind w:right="848"/>
      </w:pPr>
      <w:r>
        <w:t>Системный подход в риск-менеджменте и комплекс мер по его реализации.</w:t>
      </w:r>
    </w:p>
    <w:p w:rsidR="004F2559" w:rsidRDefault="004F2559" w:rsidP="004F2559">
      <w:pPr>
        <w:numPr>
          <w:ilvl w:val="0"/>
          <w:numId w:val="6"/>
        </w:numPr>
        <w:tabs>
          <w:tab w:val="left" w:pos="8931"/>
        </w:tabs>
        <w:spacing w:after="0" w:line="240" w:lineRule="auto"/>
        <w:ind w:right="848"/>
      </w:pPr>
      <w:r>
        <w:t>Роль функционального контроллинга в риск-менеджменте.</w:t>
      </w:r>
    </w:p>
    <w:p w:rsidR="004F2559" w:rsidRDefault="004F2559" w:rsidP="004F2559">
      <w:pPr>
        <w:numPr>
          <w:ilvl w:val="0"/>
          <w:numId w:val="6"/>
        </w:numPr>
        <w:tabs>
          <w:tab w:val="left" w:pos="8931"/>
        </w:tabs>
        <w:spacing w:after="0" w:line="240" w:lineRule="auto"/>
        <w:ind w:right="848"/>
      </w:pPr>
      <w:r>
        <w:t>Организация риск-менеджмента на предприятии, взаимосвязь со стратегией и контроль процесса управления рисками.</w:t>
      </w:r>
    </w:p>
    <w:p w:rsidR="004F2559" w:rsidRDefault="004F2559" w:rsidP="004F2559">
      <w:pPr>
        <w:numPr>
          <w:ilvl w:val="0"/>
          <w:numId w:val="6"/>
        </w:numPr>
        <w:tabs>
          <w:tab w:val="left" w:pos="8931"/>
        </w:tabs>
        <w:spacing w:after="0" w:line="240" w:lineRule="auto"/>
        <w:ind w:right="848"/>
      </w:pPr>
      <w:r>
        <w:t>Идентификация рисковой ситуации в организации и карты рисков.</w:t>
      </w:r>
    </w:p>
    <w:p w:rsidR="004F2559" w:rsidRDefault="004F2559" w:rsidP="004F2559">
      <w:pPr>
        <w:numPr>
          <w:ilvl w:val="0"/>
          <w:numId w:val="6"/>
        </w:numPr>
        <w:tabs>
          <w:tab w:val="left" w:pos="8931"/>
        </w:tabs>
        <w:spacing w:after="0" w:line="240" w:lineRule="auto"/>
        <w:ind w:right="848"/>
      </w:pPr>
      <w:r>
        <w:t>Исследование возможностей использования гибридной информации в системе планирования и управления риском.</w:t>
      </w:r>
    </w:p>
    <w:p w:rsidR="004F2559" w:rsidRDefault="004F2559" w:rsidP="004F2559">
      <w:pPr>
        <w:numPr>
          <w:ilvl w:val="0"/>
          <w:numId w:val="6"/>
        </w:numPr>
        <w:tabs>
          <w:tab w:val="left" w:pos="8931"/>
        </w:tabs>
        <w:spacing w:after="0" w:line="240" w:lineRule="auto"/>
        <w:ind w:right="848"/>
      </w:pPr>
      <w:r>
        <w:t>Использование методов теории игр для исследования уровня риска и выбора стратегии финансирования сбытовой деятельности.</w:t>
      </w:r>
    </w:p>
    <w:p w:rsidR="004F2559" w:rsidRDefault="004F2559" w:rsidP="004F2559">
      <w:pPr>
        <w:numPr>
          <w:ilvl w:val="0"/>
          <w:numId w:val="6"/>
        </w:numPr>
        <w:tabs>
          <w:tab w:val="left" w:pos="8931"/>
        </w:tabs>
        <w:spacing w:after="0" w:line="240" w:lineRule="auto"/>
        <w:ind w:right="848"/>
      </w:pPr>
      <w:r>
        <w:t>Использование методов анализа чувствительности для оценки уровня рисков и выявления значимых факторов управления риском.</w:t>
      </w:r>
    </w:p>
    <w:p w:rsidR="004F2559" w:rsidRDefault="004F2559" w:rsidP="004F2559">
      <w:pPr>
        <w:numPr>
          <w:ilvl w:val="0"/>
          <w:numId w:val="6"/>
        </w:numPr>
        <w:tabs>
          <w:tab w:val="left" w:pos="8931"/>
        </w:tabs>
        <w:spacing w:after="0" w:line="240" w:lineRule="auto"/>
        <w:ind w:right="848"/>
      </w:pPr>
      <w:r>
        <w:t>Использование метода анализа сценариев для оценки и анализа рисков проектно-внедренческой деятельности.</w:t>
      </w:r>
    </w:p>
    <w:p w:rsidR="004F2559" w:rsidRDefault="004F2559" w:rsidP="004F2559">
      <w:pPr>
        <w:numPr>
          <w:ilvl w:val="0"/>
          <w:numId w:val="6"/>
        </w:numPr>
        <w:tabs>
          <w:tab w:val="left" w:pos="8931"/>
        </w:tabs>
        <w:spacing w:after="0" w:line="240" w:lineRule="auto"/>
        <w:ind w:right="848"/>
      </w:pPr>
      <w:r>
        <w:t>Использование метода дерева решения для оценки рисков инвестиционных проектов по каждому сценарию их развития.</w:t>
      </w:r>
    </w:p>
    <w:p w:rsidR="004F2559" w:rsidRDefault="004F2559" w:rsidP="004F2559">
      <w:pPr>
        <w:numPr>
          <w:ilvl w:val="0"/>
          <w:numId w:val="6"/>
        </w:numPr>
        <w:tabs>
          <w:tab w:val="left" w:pos="8931"/>
        </w:tabs>
        <w:spacing w:after="0" w:line="240" w:lineRule="auto"/>
        <w:ind w:right="848"/>
      </w:pPr>
      <w:r>
        <w:t>Использование методов экспертных оценок для идентификации, оценки и анализа рисков. Порядок экспертных исследований на основе Дельфийского метода.</w:t>
      </w:r>
    </w:p>
    <w:p w:rsidR="004F2559" w:rsidRDefault="004F2559" w:rsidP="004F2559">
      <w:pPr>
        <w:numPr>
          <w:ilvl w:val="0"/>
          <w:numId w:val="6"/>
        </w:numPr>
        <w:tabs>
          <w:tab w:val="left" w:pos="8931"/>
        </w:tabs>
        <w:spacing w:after="0" w:line="240" w:lineRule="auto"/>
        <w:ind w:right="848"/>
      </w:pPr>
      <w:r>
        <w:t>Статистические методы в оценке уровня риска. Возможности использования статистических методов в рамках предстраховой экспертизы.</w:t>
      </w:r>
    </w:p>
    <w:p w:rsidR="004F2559" w:rsidRDefault="004F2559" w:rsidP="004F2559">
      <w:pPr>
        <w:numPr>
          <w:ilvl w:val="0"/>
          <w:numId w:val="6"/>
        </w:numPr>
        <w:tabs>
          <w:tab w:val="left" w:pos="8931"/>
        </w:tabs>
        <w:spacing w:after="0" w:line="240" w:lineRule="auto"/>
        <w:ind w:right="848"/>
      </w:pPr>
      <w:r>
        <w:t>Использование метода аналогий для идентификации и оценки уровня рисков. Возможности оценки вероятности потерь в результате принятия управленческих решений.</w:t>
      </w:r>
    </w:p>
    <w:p w:rsidR="004F2559" w:rsidRDefault="004F2559" w:rsidP="004F2559">
      <w:pPr>
        <w:numPr>
          <w:ilvl w:val="0"/>
          <w:numId w:val="6"/>
        </w:numPr>
        <w:tabs>
          <w:tab w:val="left" w:pos="8931"/>
        </w:tabs>
        <w:spacing w:after="0" w:line="240" w:lineRule="auto"/>
        <w:ind w:right="848"/>
      </w:pPr>
      <w:r>
        <w:t>Использование метода ставки процента с поправкой на риск: достоинства и недостатки, практика использования в инвестиционном проектировании.</w:t>
      </w:r>
    </w:p>
    <w:p w:rsidR="004F2559" w:rsidRDefault="004F2559" w:rsidP="004F2559">
      <w:pPr>
        <w:numPr>
          <w:ilvl w:val="0"/>
          <w:numId w:val="6"/>
        </w:numPr>
        <w:tabs>
          <w:tab w:val="left" w:pos="8931"/>
        </w:tabs>
        <w:spacing w:after="0" w:line="240" w:lineRule="auto"/>
        <w:ind w:right="848"/>
      </w:pPr>
      <w:r>
        <w:t>Использование метода критических значений для оценки уровня риска в условиях формирования программы производства и реализации продукции.</w:t>
      </w:r>
    </w:p>
    <w:p w:rsidR="004F2559" w:rsidRDefault="004F2559" w:rsidP="004F2559">
      <w:pPr>
        <w:numPr>
          <w:ilvl w:val="0"/>
          <w:numId w:val="6"/>
        </w:numPr>
        <w:tabs>
          <w:tab w:val="left" w:pos="8931"/>
        </w:tabs>
        <w:spacing w:after="0" w:line="240" w:lineRule="auto"/>
        <w:ind w:right="848"/>
      </w:pPr>
      <w:r>
        <w:t>Возможности применения методов портфельной теории для анализа и управления рисками.</w:t>
      </w:r>
    </w:p>
    <w:p w:rsidR="004F2559" w:rsidRDefault="004F2559" w:rsidP="004F2559">
      <w:pPr>
        <w:numPr>
          <w:ilvl w:val="0"/>
          <w:numId w:val="6"/>
        </w:numPr>
        <w:tabs>
          <w:tab w:val="left" w:pos="8931"/>
        </w:tabs>
        <w:spacing w:after="0" w:line="240" w:lineRule="auto"/>
        <w:ind w:right="848"/>
      </w:pPr>
      <w:r>
        <w:t>Использование аппарата теории нечетких множеств для оценки уровня рисков.</w:t>
      </w:r>
    </w:p>
    <w:p w:rsidR="004F2559" w:rsidRDefault="004F2559" w:rsidP="004F2559">
      <w:pPr>
        <w:numPr>
          <w:ilvl w:val="0"/>
          <w:numId w:val="6"/>
        </w:numPr>
        <w:tabs>
          <w:tab w:val="left" w:pos="8931"/>
        </w:tabs>
        <w:spacing w:after="0" w:line="240" w:lineRule="auto"/>
        <w:ind w:right="848"/>
      </w:pPr>
      <w:r>
        <w:t>Идентификация, оценка и возможности оптимизации вторичных рисков.</w:t>
      </w:r>
    </w:p>
    <w:p w:rsidR="004F2559" w:rsidRDefault="004F2559" w:rsidP="004F2559">
      <w:pPr>
        <w:numPr>
          <w:ilvl w:val="0"/>
          <w:numId w:val="6"/>
        </w:numPr>
        <w:tabs>
          <w:tab w:val="left" w:pos="8931"/>
        </w:tabs>
        <w:spacing w:after="0" w:line="240" w:lineRule="auto"/>
        <w:ind w:right="848"/>
      </w:pPr>
      <w:r>
        <w:t>Страхование как метод управления рисками организации.</w:t>
      </w:r>
    </w:p>
    <w:p w:rsidR="004F2559" w:rsidRDefault="004F2559" w:rsidP="004F2559">
      <w:pPr>
        <w:numPr>
          <w:ilvl w:val="0"/>
          <w:numId w:val="6"/>
        </w:numPr>
        <w:tabs>
          <w:tab w:val="left" w:pos="8931"/>
        </w:tabs>
        <w:spacing w:after="0" w:line="240" w:lineRule="auto"/>
        <w:ind w:right="848"/>
      </w:pPr>
      <w:r>
        <w:t>Хеджирование как метод управления рисками организации.</w:t>
      </w:r>
    </w:p>
    <w:p w:rsidR="004F2559" w:rsidRDefault="004F2559" w:rsidP="004F2559">
      <w:pPr>
        <w:numPr>
          <w:ilvl w:val="0"/>
          <w:numId w:val="6"/>
        </w:numPr>
        <w:tabs>
          <w:tab w:val="left" w:pos="8931"/>
        </w:tabs>
        <w:spacing w:after="0" w:line="240" w:lineRule="auto"/>
        <w:ind w:right="848"/>
      </w:pPr>
      <w:r>
        <w:t>Резервирование как метод управления рисками организации.</w:t>
      </w:r>
    </w:p>
    <w:p w:rsidR="004F2559" w:rsidRDefault="004F2559" w:rsidP="004F2559">
      <w:pPr>
        <w:numPr>
          <w:ilvl w:val="0"/>
          <w:numId w:val="6"/>
        </w:numPr>
        <w:tabs>
          <w:tab w:val="left" w:pos="8931"/>
        </w:tabs>
        <w:spacing w:after="0" w:line="240" w:lineRule="auto"/>
        <w:ind w:right="848"/>
      </w:pPr>
      <w:r>
        <w:t>Методика и алгоритм оценки риска на основе трехкомпонентного показателя финансовой ситуации в организации.</w:t>
      </w:r>
    </w:p>
    <w:p w:rsidR="004F2559" w:rsidRDefault="004F2559" w:rsidP="004F2559">
      <w:pPr>
        <w:numPr>
          <w:ilvl w:val="0"/>
          <w:numId w:val="6"/>
        </w:numPr>
        <w:tabs>
          <w:tab w:val="left" w:pos="8931"/>
        </w:tabs>
        <w:spacing w:after="0" w:line="240" w:lineRule="auto"/>
        <w:ind w:right="848"/>
      </w:pPr>
      <w:r>
        <w:t>Антикризисное управление в организации с учетом факторов риска.</w:t>
      </w:r>
    </w:p>
    <w:p w:rsidR="004F2559" w:rsidRDefault="004F2559" w:rsidP="004F2559">
      <w:pPr>
        <w:numPr>
          <w:ilvl w:val="0"/>
          <w:numId w:val="6"/>
        </w:numPr>
        <w:tabs>
          <w:tab w:val="left" w:pos="8931"/>
        </w:tabs>
        <w:spacing w:after="0" w:line="240" w:lineRule="auto"/>
        <w:ind w:right="848"/>
      </w:pPr>
      <w:r>
        <w:lastRenderedPageBreak/>
        <w:t>Основы актуарных расчетов в страховании.</w:t>
      </w:r>
    </w:p>
    <w:p w:rsidR="004F2559" w:rsidRDefault="004F2559" w:rsidP="004F2559">
      <w:pPr>
        <w:numPr>
          <w:ilvl w:val="0"/>
          <w:numId w:val="6"/>
        </w:numPr>
        <w:tabs>
          <w:tab w:val="left" w:pos="8931"/>
        </w:tabs>
        <w:spacing w:after="0" w:line="240" w:lineRule="auto"/>
        <w:ind w:right="848"/>
      </w:pPr>
      <w:r>
        <w:t>Пути повышения конкурентоспособности отечественных страховых компаний.</w:t>
      </w:r>
    </w:p>
    <w:p w:rsidR="004F2559" w:rsidRDefault="004F2559" w:rsidP="004F2559">
      <w:pPr>
        <w:numPr>
          <w:ilvl w:val="0"/>
          <w:numId w:val="6"/>
        </w:numPr>
        <w:tabs>
          <w:tab w:val="left" w:pos="8931"/>
        </w:tabs>
        <w:spacing w:after="0" w:line="240" w:lineRule="auto"/>
        <w:ind w:right="848"/>
      </w:pPr>
      <w:r>
        <w:t>Основы методики построения страховых тарифов имущественных рисков.</w:t>
      </w:r>
    </w:p>
    <w:p w:rsidR="004F2559" w:rsidRDefault="004F2559" w:rsidP="004F2559">
      <w:pPr>
        <w:numPr>
          <w:ilvl w:val="0"/>
          <w:numId w:val="6"/>
        </w:numPr>
        <w:tabs>
          <w:tab w:val="left" w:pos="8931"/>
        </w:tabs>
        <w:spacing w:after="0" w:line="240" w:lineRule="auto"/>
        <w:ind w:right="848"/>
      </w:pPr>
      <w:r>
        <w:t>Методы оценки ущербов и процедура урегулирования убытков в страховании.</w:t>
      </w:r>
    </w:p>
    <w:p w:rsidR="004F2559" w:rsidRDefault="004F2559" w:rsidP="004F2559">
      <w:pPr>
        <w:numPr>
          <w:ilvl w:val="0"/>
          <w:numId w:val="6"/>
        </w:numPr>
        <w:tabs>
          <w:tab w:val="left" w:pos="8931"/>
        </w:tabs>
        <w:spacing w:after="0" w:line="240" w:lineRule="auto"/>
        <w:ind w:right="848"/>
      </w:pPr>
      <w:r>
        <w:t>Экономическая сущность и основные процедуры сострахования и перестрахования, роль страховых пулов.</w:t>
      </w:r>
    </w:p>
    <w:p w:rsidR="004F2559" w:rsidRDefault="004F2559" w:rsidP="004F2559">
      <w:pPr>
        <w:numPr>
          <w:ilvl w:val="0"/>
          <w:numId w:val="6"/>
        </w:numPr>
        <w:tabs>
          <w:tab w:val="left" w:pos="8931"/>
        </w:tabs>
        <w:spacing w:after="0" w:line="240" w:lineRule="auto"/>
        <w:ind w:right="848"/>
      </w:pPr>
      <w:r>
        <w:t>Методы и алгоритмы оценки финансовой устойчивости страховой компании.</w:t>
      </w:r>
    </w:p>
    <w:p w:rsidR="004F2559" w:rsidRDefault="004F2559" w:rsidP="004F2559">
      <w:pPr>
        <w:numPr>
          <w:ilvl w:val="0"/>
          <w:numId w:val="6"/>
        </w:numPr>
        <w:tabs>
          <w:tab w:val="left" w:pos="8931"/>
        </w:tabs>
        <w:spacing w:after="0" w:line="240" w:lineRule="auto"/>
        <w:ind w:right="848"/>
      </w:pPr>
      <w:r>
        <w:t>Особенности формирования и размещения страховых резервов на финансовых рынках в деятельности страховых компаний.</w:t>
      </w:r>
    </w:p>
    <w:p w:rsidR="004F2559" w:rsidRDefault="004F2559" w:rsidP="004F2559">
      <w:pPr>
        <w:spacing w:after="0" w:line="259" w:lineRule="auto"/>
        <w:ind w:left="720" w:right="0" w:firstLine="0"/>
        <w:jc w:val="left"/>
      </w:pPr>
      <w:r>
        <w:t xml:space="preserve"> </w:t>
      </w:r>
    </w:p>
    <w:p w:rsidR="004F2559" w:rsidRDefault="004F2559" w:rsidP="004F2559">
      <w:pPr>
        <w:spacing w:after="0" w:line="328" w:lineRule="auto"/>
        <w:ind w:left="0" w:right="1115" w:firstLine="708"/>
        <w:rPr>
          <w:b/>
          <w:i/>
        </w:rPr>
      </w:pPr>
      <w:r>
        <w:rPr>
          <w:b/>
          <w:i/>
        </w:rPr>
        <w:t>2.1.2 Перечень практических заданий, выносимых на государственный экзамен</w:t>
      </w:r>
    </w:p>
    <w:p w:rsidR="004F2559" w:rsidRPr="007F1037" w:rsidRDefault="004F2559" w:rsidP="004F2559">
      <w:pPr>
        <w:ind w:right="424" w:firstLine="339"/>
        <w:rPr>
          <w:i/>
        </w:rPr>
      </w:pPr>
      <w:r w:rsidRPr="007F1037">
        <w:rPr>
          <w:i/>
        </w:rPr>
        <w:t>Задача № 1.</w:t>
      </w:r>
    </w:p>
    <w:p w:rsidR="004F2559" w:rsidRPr="008E39D3" w:rsidRDefault="004F2559" w:rsidP="004F2559">
      <w:pPr>
        <w:ind w:left="0" w:right="424" w:firstLine="709"/>
      </w:pPr>
      <w:r w:rsidRPr="008E39D3">
        <w:t>На основе использования современных методов финансового и факторного анализа</w:t>
      </w:r>
      <w:r>
        <w:t xml:space="preserve"> выявить ключевые факторы стратегического риска и</w:t>
      </w:r>
      <w:r w:rsidRPr="008E39D3">
        <w:t xml:space="preserve"> оценить </w:t>
      </w:r>
      <w:r w:rsidRPr="009946F5">
        <w:t xml:space="preserve">уровень капитализации </w:t>
      </w:r>
      <w:r w:rsidRPr="008E39D3">
        <w:t>промышленной компании по показателю темпа роста собственного капитала компании</w:t>
      </w:r>
      <w:r>
        <w:t>.</w:t>
      </w:r>
    </w:p>
    <w:p w:rsidR="004F2559" w:rsidRDefault="004F2559" w:rsidP="004F2559">
      <w:pPr>
        <w:ind w:left="0" w:right="424" w:firstLine="709"/>
      </w:pPr>
      <w:r w:rsidRPr="008E39D3">
        <w:t xml:space="preserve">Исходная информация для расчетов представлена в </w:t>
      </w:r>
      <w:r>
        <w:t>Приложении 1</w:t>
      </w:r>
      <w:r w:rsidRPr="008E39D3">
        <w:t xml:space="preserve"> и характеризу</w:t>
      </w:r>
      <w:r>
        <w:t>е</w:t>
      </w:r>
      <w:r w:rsidRPr="008E39D3">
        <w:t>т состояние активов и пассивов компании</w:t>
      </w:r>
      <w:r>
        <w:t>, ее прибыль</w:t>
      </w:r>
      <w:r w:rsidRPr="008E39D3">
        <w:t xml:space="preserve"> по состоянию на конец 201</w:t>
      </w:r>
      <w:r>
        <w:t>5</w:t>
      </w:r>
      <w:r w:rsidRPr="008E39D3">
        <w:t xml:space="preserve"> и 201</w:t>
      </w:r>
      <w:r>
        <w:t>6</w:t>
      </w:r>
      <w:r w:rsidRPr="008E39D3">
        <w:t xml:space="preserve"> гг.</w:t>
      </w:r>
    </w:p>
    <w:p w:rsidR="004F2559" w:rsidRDefault="004F2559" w:rsidP="004F2559">
      <w:pPr>
        <w:ind w:right="424" w:firstLine="709"/>
      </w:pPr>
    </w:p>
    <w:p w:rsidR="004F2559" w:rsidRPr="007F1037" w:rsidRDefault="004F2559" w:rsidP="004F2559">
      <w:pPr>
        <w:ind w:right="424" w:firstLine="339"/>
        <w:rPr>
          <w:i/>
        </w:rPr>
      </w:pPr>
      <w:r w:rsidRPr="007F1037">
        <w:rPr>
          <w:i/>
        </w:rPr>
        <w:t>Задача № 2.</w:t>
      </w:r>
    </w:p>
    <w:p w:rsidR="004F2559" w:rsidRPr="008E39D3" w:rsidRDefault="004F2559" w:rsidP="004F2559">
      <w:pPr>
        <w:ind w:left="0" w:right="424" w:firstLine="709"/>
      </w:pPr>
      <w:r w:rsidRPr="008E39D3">
        <w:t>На основе использования современных методов финансового и факторного анализа</w:t>
      </w:r>
      <w:r>
        <w:t xml:space="preserve"> выявить ключевые факторы тактического риска и</w:t>
      </w:r>
      <w:r w:rsidRPr="008E39D3">
        <w:t xml:space="preserve"> оценить </w:t>
      </w:r>
      <w:r w:rsidRPr="009946F5">
        <w:t xml:space="preserve">уровень капитализации </w:t>
      </w:r>
      <w:r w:rsidRPr="008E39D3">
        <w:t>промышленной компании по показателю темпа роста собственного капитала компании</w:t>
      </w:r>
      <w:r>
        <w:t>.</w:t>
      </w:r>
    </w:p>
    <w:p w:rsidR="004F2559" w:rsidRDefault="004F2559" w:rsidP="004F2559">
      <w:pPr>
        <w:ind w:left="0" w:right="424" w:firstLine="709"/>
      </w:pPr>
      <w:r w:rsidRPr="008E39D3">
        <w:t xml:space="preserve">Исходная информация для расчетов представлена в </w:t>
      </w:r>
      <w:r>
        <w:t xml:space="preserve">Приложении 2 </w:t>
      </w:r>
      <w:r w:rsidRPr="008E39D3">
        <w:t>и характеризу</w:t>
      </w:r>
      <w:r>
        <w:t>е</w:t>
      </w:r>
      <w:r w:rsidRPr="008E39D3">
        <w:t>т состояние активов и пассивов компании</w:t>
      </w:r>
      <w:r>
        <w:t>, ее прибыль</w:t>
      </w:r>
      <w:r w:rsidRPr="008E39D3">
        <w:t xml:space="preserve"> по состоянию на конец 201</w:t>
      </w:r>
      <w:r>
        <w:t>5</w:t>
      </w:r>
      <w:r w:rsidRPr="008E39D3">
        <w:t xml:space="preserve"> и 201</w:t>
      </w:r>
      <w:r>
        <w:t>6</w:t>
      </w:r>
      <w:r w:rsidRPr="008E39D3">
        <w:t xml:space="preserve"> гг.</w:t>
      </w:r>
    </w:p>
    <w:p w:rsidR="004F2559" w:rsidRPr="004E51DA" w:rsidRDefault="004F2559" w:rsidP="004F2559">
      <w:pPr>
        <w:spacing w:before="60"/>
        <w:ind w:right="424" w:firstLine="709"/>
      </w:pPr>
    </w:p>
    <w:p w:rsidR="004F2559" w:rsidRPr="007F1037" w:rsidRDefault="004F2559" w:rsidP="004F2559">
      <w:pPr>
        <w:ind w:firstLine="339"/>
        <w:rPr>
          <w:i/>
        </w:rPr>
      </w:pPr>
      <w:r w:rsidRPr="007F1037">
        <w:rPr>
          <w:i/>
        </w:rPr>
        <w:t>Задача № 3.</w:t>
      </w:r>
    </w:p>
    <w:p w:rsidR="004F2559" w:rsidRPr="00E17C2B" w:rsidRDefault="004F2559" w:rsidP="004F2559">
      <w:pPr>
        <w:ind w:left="0" w:right="424" w:firstLine="709"/>
      </w:pPr>
      <w:r>
        <w:t>Компания</w:t>
      </w:r>
      <w:r w:rsidRPr="00E17C2B">
        <w:t xml:space="preserve"> использует несколько каналов сбыта продукции определенного ассортимента на внут</w:t>
      </w:r>
      <w:r>
        <w:t xml:space="preserve">реннем рынке. </w:t>
      </w:r>
      <w:r w:rsidRPr="00E17C2B">
        <w:t xml:space="preserve">На основе анализа </w:t>
      </w:r>
      <w:r w:rsidRPr="002D34C4">
        <w:t xml:space="preserve">маркетинговых исследований рынка </w:t>
      </w:r>
      <w:r w:rsidRPr="00E17C2B">
        <w:t>были обобщены следующие сведения:</w:t>
      </w:r>
    </w:p>
    <w:p w:rsidR="004F2559" w:rsidRPr="00E17C2B" w:rsidRDefault="004F2559" w:rsidP="004F2559">
      <w:pPr>
        <w:numPr>
          <w:ilvl w:val="0"/>
          <w:numId w:val="7"/>
        </w:numPr>
        <w:spacing w:after="0" w:line="240" w:lineRule="auto"/>
        <w:ind w:left="0" w:right="424" w:firstLine="851"/>
      </w:pPr>
      <w:r w:rsidRPr="00E17C2B">
        <w:t xml:space="preserve">прогнозный годовой объем сбыта продукции с гарантированным, устойчивым уровнем сбыта на ряд лет (с низкой зависимостью от резких изменений рыночной конъюнктуры) </w:t>
      </w:r>
      <w:r>
        <w:t xml:space="preserve"> </w:t>
      </w:r>
      <w:r w:rsidRPr="00E17C2B">
        <w:rPr>
          <w:position w:val="-10"/>
        </w:rPr>
        <w:object w:dxaOrig="3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7.25pt" o:ole="">
            <v:imagedata r:id="rId10" o:title=""/>
          </v:shape>
          <o:OLEObject Type="Embed" ProgID="Equation.3" ShapeID="_x0000_i1025" DrawAspect="Content" ObjectID="_1668545505" r:id="rId11"/>
        </w:object>
      </w:r>
      <w:r>
        <w:t xml:space="preserve"> = 4000 млн. руб.</w:t>
      </w:r>
      <w:r w:rsidRPr="00E17C2B">
        <w:t>;</w:t>
      </w:r>
    </w:p>
    <w:p w:rsidR="004F2559" w:rsidRPr="00E17C2B" w:rsidRDefault="004F2559" w:rsidP="004F2559">
      <w:pPr>
        <w:numPr>
          <w:ilvl w:val="0"/>
          <w:numId w:val="7"/>
        </w:numPr>
        <w:spacing w:after="0" w:line="240" w:lineRule="auto"/>
        <w:ind w:left="0" w:right="424" w:firstLine="709"/>
      </w:pPr>
      <w:r w:rsidRPr="00E17C2B">
        <w:t xml:space="preserve">прогнозный годовой объем сбыта продукции с устойчивым уровнем сбыта на ближайший год, не на длительный срок (средняя зависимость от изменений конъюнктуры рынка) </w:t>
      </w:r>
      <w:r>
        <w:t xml:space="preserve"> </w:t>
      </w:r>
      <w:r w:rsidRPr="00E17C2B">
        <w:rPr>
          <w:position w:val="-10"/>
        </w:rPr>
        <w:object w:dxaOrig="320" w:dyaOrig="340">
          <v:shape id="_x0000_i1026" type="#_x0000_t75" style="width:15.75pt;height:17.25pt" o:ole="">
            <v:imagedata r:id="rId12" o:title=""/>
          </v:shape>
          <o:OLEObject Type="Embed" ProgID="Equation.3" ShapeID="_x0000_i1026" DrawAspect="Content" ObjectID="_1668545506" r:id="rId13"/>
        </w:object>
      </w:r>
      <w:r>
        <w:t xml:space="preserve"> = 6000 млн. руб.</w:t>
      </w:r>
      <w:r w:rsidRPr="00E17C2B">
        <w:t>;</w:t>
      </w:r>
    </w:p>
    <w:p w:rsidR="004F2559" w:rsidRPr="00E17C2B" w:rsidRDefault="004F2559" w:rsidP="004F2559">
      <w:pPr>
        <w:numPr>
          <w:ilvl w:val="0"/>
          <w:numId w:val="7"/>
        </w:numPr>
        <w:spacing w:after="0" w:line="240" w:lineRule="auto"/>
        <w:ind w:left="0" w:right="424" w:firstLine="709"/>
      </w:pPr>
      <w:r w:rsidRPr="00E17C2B">
        <w:t xml:space="preserve">прогнозный годовой объем сбыта продукции, обеспечиваемый только разовыми поставками (высокая зависимость от изменений конъюнктуры рынка) </w:t>
      </w:r>
      <w:r>
        <w:t xml:space="preserve"> </w:t>
      </w:r>
      <w:r w:rsidRPr="00E17C2B">
        <w:rPr>
          <w:position w:val="-12"/>
        </w:rPr>
        <w:object w:dxaOrig="320" w:dyaOrig="360">
          <v:shape id="_x0000_i1027" type="#_x0000_t75" style="width:15.75pt;height:18pt" o:ole="">
            <v:imagedata r:id="rId14" o:title=""/>
          </v:shape>
          <o:OLEObject Type="Embed" ProgID="Equation.3" ShapeID="_x0000_i1027" DrawAspect="Content" ObjectID="_1668545507" r:id="rId15"/>
        </w:object>
      </w:r>
      <w:r>
        <w:t xml:space="preserve"> = 10000 млн. руб.</w:t>
      </w:r>
      <w:r w:rsidRPr="00E17C2B">
        <w:t>;</w:t>
      </w:r>
    </w:p>
    <w:p w:rsidR="004F2559" w:rsidRPr="00E17C2B" w:rsidRDefault="004F2559" w:rsidP="004F2559">
      <w:pPr>
        <w:numPr>
          <w:ilvl w:val="0"/>
          <w:numId w:val="7"/>
        </w:numPr>
        <w:spacing w:after="0" w:line="240" w:lineRule="auto"/>
        <w:ind w:left="0" w:right="424" w:firstLine="709"/>
      </w:pPr>
      <w:r w:rsidRPr="00E17C2B">
        <w:t xml:space="preserve">прогнозный годовой объем сбыта продукции, покупатель на которую строго не определен (абсолютная зависимость от изменений конъюнктуры рынка) </w:t>
      </w:r>
      <w:r>
        <w:t xml:space="preserve"> </w:t>
      </w:r>
      <w:r w:rsidRPr="00E17C2B">
        <w:rPr>
          <w:position w:val="-10"/>
        </w:rPr>
        <w:object w:dxaOrig="320" w:dyaOrig="340">
          <v:shape id="_x0000_i1028" type="#_x0000_t75" style="width:15.75pt;height:17.25pt" o:ole="">
            <v:imagedata r:id="rId16" o:title=""/>
          </v:shape>
          <o:OLEObject Type="Embed" ProgID="Equation.3" ShapeID="_x0000_i1028" DrawAspect="Content" ObjectID="_1668545508" r:id="rId17"/>
        </w:object>
      </w:r>
      <w:r>
        <w:t xml:space="preserve"> = 13000 млн. руб.</w:t>
      </w:r>
      <w:r w:rsidRPr="00E17C2B">
        <w:t>.</w:t>
      </w:r>
    </w:p>
    <w:p w:rsidR="004F2559" w:rsidRPr="00E17C2B" w:rsidRDefault="004F2559" w:rsidP="004F2559">
      <w:pPr>
        <w:ind w:left="0" w:right="424" w:firstLine="709"/>
      </w:pPr>
      <w:r w:rsidRPr="00E17C2B">
        <w:t xml:space="preserve">Таким образом, общий прогнозный годовой объем сбыта определенной продукции рассматриваемого предприятия, основанный на </w:t>
      </w:r>
      <w:r>
        <w:t xml:space="preserve">маркетинговом </w:t>
      </w:r>
      <w:r w:rsidRPr="00E17C2B">
        <w:t xml:space="preserve">анализе конъюнктуры рынка, составляет </w:t>
      </w:r>
      <w:r w:rsidRPr="00E17C2B">
        <w:rPr>
          <w:position w:val="-14"/>
        </w:rPr>
        <w:object w:dxaOrig="2540" w:dyaOrig="380">
          <v:shape id="_x0000_i1029" type="#_x0000_t75" style="width:126.75pt;height:18.75pt" o:ole="">
            <v:imagedata r:id="rId18" o:title=""/>
          </v:shape>
          <o:OLEObject Type="Embed" ProgID="Equation.3" ShapeID="_x0000_i1029" DrawAspect="Content" ObjectID="_1668545509" r:id="rId19"/>
        </w:object>
      </w:r>
      <w:r>
        <w:t>.</w:t>
      </w:r>
    </w:p>
    <w:p w:rsidR="004F2559" w:rsidRPr="00E17C2B" w:rsidRDefault="004F2559" w:rsidP="004F2559">
      <w:pPr>
        <w:ind w:left="0" w:right="424" w:firstLine="709"/>
      </w:pPr>
      <w:r w:rsidRPr="00E17C2B">
        <w:lastRenderedPageBreak/>
        <w:t xml:space="preserve">В рамках маркетинговых исследований также определены </w:t>
      </w:r>
      <w:r w:rsidRPr="0002028C">
        <w:t>четыре стратегии</w:t>
      </w:r>
      <w:r w:rsidRPr="00E17C2B">
        <w:t xml:space="preserve"> производства </w:t>
      </w:r>
      <w:r>
        <w:t xml:space="preserve">и реализации </w:t>
      </w:r>
      <w:r w:rsidRPr="00E17C2B">
        <w:t>той же продукции в условиях предприятия:</w:t>
      </w:r>
    </w:p>
    <w:p w:rsidR="004F2559" w:rsidRPr="00E17C2B" w:rsidRDefault="004F2559" w:rsidP="004F2559">
      <w:pPr>
        <w:numPr>
          <w:ilvl w:val="0"/>
          <w:numId w:val="8"/>
        </w:numPr>
        <w:tabs>
          <w:tab w:val="clear" w:pos="927"/>
          <w:tab w:val="num" w:pos="1069"/>
        </w:tabs>
        <w:spacing w:after="0" w:line="240" w:lineRule="auto"/>
        <w:ind w:left="0" w:right="424" w:firstLine="709"/>
      </w:pPr>
      <w:r w:rsidRPr="00E17C2B">
        <w:t xml:space="preserve">стратегия сбыта </w:t>
      </w:r>
      <w:r w:rsidRPr="00E17C2B">
        <w:rPr>
          <w:position w:val="-10"/>
        </w:rPr>
        <w:object w:dxaOrig="260" w:dyaOrig="340">
          <v:shape id="_x0000_i1030" type="#_x0000_t75" style="width:12.75pt;height:17.25pt" o:ole="">
            <v:imagedata r:id="rId20" o:title=""/>
          </v:shape>
          <o:OLEObject Type="Embed" ProgID="Equation.3" ShapeID="_x0000_i1030" DrawAspect="Content" ObjectID="_1668545510" r:id="rId21"/>
        </w:object>
      </w:r>
      <w:r w:rsidRPr="00E17C2B">
        <w:t xml:space="preserve"> предполагает производство и реализацию продукции годовым объемом </w:t>
      </w:r>
      <w:r>
        <w:t xml:space="preserve">5000 </w:t>
      </w:r>
      <w:r w:rsidRPr="00E17C2B">
        <w:t>млн. рублей;</w:t>
      </w:r>
    </w:p>
    <w:p w:rsidR="004F2559" w:rsidRPr="00E17C2B" w:rsidRDefault="004F2559" w:rsidP="004F2559">
      <w:pPr>
        <w:numPr>
          <w:ilvl w:val="0"/>
          <w:numId w:val="9"/>
        </w:numPr>
        <w:tabs>
          <w:tab w:val="clear" w:pos="927"/>
          <w:tab w:val="num" w:pos="1069"/>
        </w:tabs>
        <w:spacing w:after="0" w:line="240" w:lineRule="auto"/>
        <w:ind w:left="0" w:right="424" w:firstLine="709"/>
      </w:pPr>
      <w:r w:rsidRPr="00E17C2B">
        <w:t xml:space="preserve">стратегия сбыта </w:t>
      </w:r>
      <w:r w:rsidRPr="00E17C2B">
        <w:rPr>
          <w:position w:val="-10"/>
        </w:rPr>
        <w:object w:dxaOrig="300" w:dyaOrig="340">
          <v:shape id="_x0000_i1031" type="#_x0000_t75" style="width:15pt;height:17.25pt" o:ole="">
            <v:imagedata r:id="rId22" o:title=""/>
          </v:shape>
          <o:OLEObject Type="Embed" ProgID="Equation.3" ShapeID="_x0000_i1031" DrawAspect="Content" ObjectID="_1668545511" r:id="rId23"/>
        </w:object>
      </w:r>
      <w:r w:rsidRPr="00E17C2B">
        <w:t xml:space="preserve"> предполагает производство и реализацию продукции годовым объемом </w:t>
      </w:r>
      <w:r>
        <w:t>8000</w:t>
      </w:r>
      <w:r w:rsidRPr="00E17C2B">
        <w:t xml:space="preserve"> млн. рублей;</w:t>
      </w:r>
    </w:p>
    <w:p w:rsidR="004F2559" w:rsidRPr="00E17C2B" w:rsidRDefault="004F2559" w:rsidP="004F2559">
      <w:pPr>
        <w:numPr>
          <w:ilvl w:val="0"/>
          <w:numId w:val="10"/>
        </w:numPr>
        <w:tabs>
          <w:tab w:val="clear" w:pos="927"/>
          <w:tab w:val="num" w:pos="1069"/>
        </w:tabs>
        <w:spacing w:after="0" w:line="240" w:lineRule="auto"/>
        <w:ind w:left="0" w:right="424" w:firstLine="709"/>
      </w:pPr>
      <w:r w:rsidRPr="00E17C2B">
        <w:t xml:space="preserve">стратегия сбыта </w:t>
      </w:r>
      <w:r w:rsidRPr="00E17C2B">
        <w:rPr>
          <w:position w:val="-12"/>
        </w:rPr>
        <w:object w:dxaOrig="279" w:dyaOrig="360">
          <v:shape id="_x0000_i1032" type="#_x0000_t75" style="width:14.25pt;height:18pt" o:ole="">
            <v:imagedata r:id="rId24" o:title=""/>
          </v:shape>
          <o:OLEObject Type="Embed" ProgID="Equation.3" ShapeID="_x0000_i1032" DrawAspect="Content" ObjectID="_1668545512" r:id="rId25"/>
        </w:object>
      </w:r>
      <w:r w:rsidRPr="00E17C2B">
        <w:t xml:space="preserve"> предполагает производство и реализацию продукции годовым объемом </w:t>
      </w:r>
      <w:r>
        <w:t>11000</w:t>
      </w:r>
      <w:r w:rsidRPr="00E17C2B">
        <w:t xml:space="preserve"> млн. рублей;</w:t>
      </w:r>
    </w:p>
    <w:p w:rsidR="004F2559" w:rsidRPr="00E17C2B" w:rsidRDefault="004F2559" w:rsidP="004F2559">
      <w:pPr>
        <w:numPr>
          <w:ilvl w:val="0"/>
          <w:numId w:val="11"/>
        </w:numPr>
        <w:tabs>
          <w:tab w:val="clear" w:pos="927"/>
          <w:tab w:val="num" w:pos="1069"/>
        </w:tabs>
        <w:spacing w:after="40" w:line="240" w:lineRule="auto"/>
        <w:ind w:left="0" w:right="424" w:firstLine="709"/>
      </w:pPr>
      <w:r w:rsidRPr="00E17C2B">
        <w:t xml:space="preserve">стратегия сбыта </w:t>
      </w:r>
      <w:r w:rsidRPr="00E17C2B">
        <w:rPr>
          <w:position w:val="-10"/>
        </w:rPr>
        <w:object w:dxaOrig="300" w:dyaOrig="340">
          <v:shape id="_x0000_i1033" type="#_x0000_t75" style="width:15pt;height:17.25pt" o:ole="">
            <v:imagedata r:id="rId26" o:title=""/>
          </v:shape>
          <o:OLEObject Type="Embed" ProgID="Equation.3" ShapeID="_x0000_i1033" DrawAspect="Content" ObjectID="_1668545513" r:id="rId27"/>
        </w:object>
      </w:r>
      <w:r w:rsidRPr="00E17C2B">
        <w:t xml:space="preserve"> предполагает производство и реализацию продукции годовым объемом </w:t>
      </w:r>
      <w:r>
        <w:t>13000</w:t>
      </w:r>
      <w:r w:rsidRPr="00E17C2B">
        <w:t xml:space="preserve"> млн. рублей.</w:t>
      </w:r>
    </w:p>
    <w:p w:rsidR="004F2559" w:rsidRDefault="004F2559" w:rsidP="004F2559">
      <w:pPr>
        <w:ind w:left="426" w:right="424" w:firstLine="425"/>
      </w:pPr>
      <w:r>
        <w:t xml:space="preserve">Все необходимые данные по всем </w:t>
      </w:r>
      <w:r w:rsidRPr="0002028C">
        <w:rPr>
          <w:position w:val="-14"/>
        </w:rPr>
        <w:object w:dxaOrig="320" w:dyaOrig="380">
          <v:shape id="_x0000_i1034" type="#_x0000_t75" style="width:16.5pt;height:19.5pt" o:ole="">
            <v:imagedata r:id="rId28" o:title=""/>
          </v:shape>
          <o:OLEObject Type="Embed" ProgID="Equation.3" ShapeID="_x0000_i1034" DrawAspect="Content" ObjectID="_1668545514" r:id="rId29"/>
        </w:object>
      </w:r>
      <w:r>
        <w:t xml:space="preserve"> и </w:t>
      </w:r>
      <w:r w:rsidRPr="0002028C">
        <w:rPr>
          <w:position w:val="-12"/>
        </w:rPr>
        <w:object w:dxaOrig="260" w:dyaOrig="360">
          <v:shape id="_x0000_i1035" type="#_x0000_t75" style="width:13.5pt;height:18pt" o:ole="">
            <v:imagedata r:id="rId30" o:title=""/>
          </v:shape>
          <o:OLEObject Type="Embed" ProgID="Equation.3" ShapeID="_x0000_i1035" DrawAspect="Content" ObjectID="_1668545515" r:id="rId31"/>
        </w:object>
      </w:r>
      <w:r>
        <w:t xml:space="preserve"> представлены в Приложении 3.</w:t>
      </w:r>
    </w:p>
    <w:p w:rsidR="004F2559" w:rsidRPr="00E17C2B" w:rsidRDefault="004F2559" w:rsidP="004F2559">
      <w:pPr>
        <w:ind w:left="0" w:right="424" w:firstLine="709"/>
      </w:pPr>
      <w:r>
        <w:t>Используя методы теории игр, результаты расчетов риска по критерию Вальда, обосновать выбор стратегии финансирования сбыта компании в задаваемых условиях конъюнктуры рынка.</w:t>
      </w:r>
    </w:p>
    <w:p w:rsidR="004F2559" w:rsidRPr="00C26C07" w:rsidRDefault="004F2559" w:rsidP="004F2559">
      <w:pPr>
        <w:ind w:right="424" w:firstLine="709"/>
        <w:jc w:val="center"/>
      </w:pPr>
    </w:p>
    <w:p w:rsidR="004F2559" w:rsidRPr="007F1037" w:rsidRDefault="004F2559" w:rsidP="004F2559">
      <w:pPr>
        <w:ind w:right="424" w:firstLine="339"/>
        <w:rPr>
          <w:i/>
        </w:rPr>
      </w:pPr>
      <w:r w:rsidRPr="007F1037">
        <w:rPr>
          <w:i/>
        </w:rPr>
        <w:t>Задача № 4.</w:t>
      </w:r>
    </w:p>
    <w:p w:rsidR="004F2559" w:rsidRPr="00E17C2B" w:rsidRDefault="004F2559" w:rsidP="004F2559">
      <w:pPr>
        <w:tabs>
          <w:tab w:val="left" w:pos="9072"/>
        </w:tabs>
        <w:ind w:left="0" w:right="424" w:firstLine="709"/>
      </w:pPr>
      <w:r>
        <w:t>Компания</w:t>
      </w:r>
      <w:r w:rsidRPr="00E17C2B">
        <w:t xml:space="preserve"> использует несколько каналов сбыта продукции определенного ассортимента на внут</w:t>
      </w:r>
      <w:r>
        <w:t xml:space="preserve">реннем рынке. </w:t>
      </w:r>
      <w:r w:rsidRPr="00E17C2B">
        <w:t xml:space="preserve">На основе анализа </w:t>
      </w:r>
      <w:r w:rsidRPr="002D34C4">
        <w:t xml:space="preserve">маркетинговых исследований рынка </w:t>
      </w:r>
      <w:r w:rsidRPr="00E17C2B">
        <w:t>были обобщены следующие сведения:</w:t>
      </w:r>
    </w:p>
    <w:p w:rsidR="004F2559" w:rsidRPr="00E17C2B" w:rsidRDefault="004F2559" w:rsidP="004F2559">
      <w:pPr>
        <w:numPr>
          <w:ilvl w:val="0"/>
          <w:numId w:val="7"/>
        </w:numPr>
        <w:spacing w:after="0" w:line="240" w:lineRule="auto"/>
        <w:ind w:left="0" w:right="424" w:firstLine="709"/>
      </w:pPr>
      <w:r w:rsidRPr="00E17C2B">
        <w:t xml:space="preserve">прогнозный годовой объем сбыта продукции с гарантированным, устойчивым уровнем сбыта на ряд лет (с низкой зависимостью от резких изменений рыночной конъюнктуры) </w:t>
      </w:r>
      <w:r>
        <w:t xml:space="preserve"> </w:t>
      </w:r>
      <w:r w:rsidRPr="00E17C2B">
        <w:rPr>
          <w:position w:val="-10"/>
        </w:rPr>
        <w:object w:dxaOrig="300" w:dyaOrig="340">
          <v:shape id="_x0000_i1036" type="#_x0000_t75" style="width:15.75pt;height:17.25pt" o:ole="">
            <v:imagedata r:id="rId10" o:title=""/>
          </v:shape>
          <o:OLEObject Type="Embed" ProgID="Equation.3" ShapeID="_x0000_i1036" DrawAspect="Content" ObjectID="_1668545516" r:id="rId32"/>
        </w:object>
      </w:r>
      <w:r>
        <w:t xml:space="preserve"> = 4000 млн. руб.</w:t>
      </w:r>
      <w:r w:rsidRPr="00E17C2B">
        <w:t>;</w:t>
      </w:r>
    </w:p>
    <w:p w:rsidR="004F2559" w:rsidRPr="00E17C2B" w:rsidRDefault="004F2559" w:rsidP="004F2559">
      <w:pPr>
        <w:numPr>
          <w:ilvl w:val="0"/>
          <w:numId w:val="7"/>
        </w:numPr>
        <w:spacing w:after="0" w:line="240" w:lineRule="auto"/>
        <w:ind w:left="0" w:right="424" w:firstLine="709"/>
      </w:pPr>
      <w:r w:rsidRPr="00E17C2B">
        <w:t xml:space="preserve">прогнозный годовой объем сбыта продукции с устойчивым уровнем сбыта на ближайший год, не на длительный срок (средняя зависимость от изменений конъюнктуры рынка) </w:t>
      </w:r>
      <w:r>
        <w:t xml:space="preserve"> </w:t>
      </w:r>
      <w:r w:rsidRPr="00E17C2B">
        <w:rPr>
          <w:position w:val="-10"/>
        </w:rPr>
        <w:object w:dxaOrig="320" w:dyaOrig="340">
          <v:shape id="_x0000_i1037" type="#_x0000_t75" style="width:15.75pt;height:17.25pt" o:ole="">
            <v:imagedata r:id="rId12" o:title=""/>
          </v:shape>
          <o:OLEObject Type="Embed" ProgID="Equation.3" ShapeID="_x0000_i1037" DrawAspect="Content" ObjectID="_1668545517" r:id="rId33"/>
        </w:object>
      </w:r>
      <w:r>
        <w:t xml:space="preserve"> = 6000 млн. руб.</w:t>
      </w:r>
      <w:r w:rsidRPr="00E17C2B">
        <w:t>;</w:t>
      </w:r>
    </w:p>
    <w:p w:rsidR="004F2559" w:rsidRPr="00E17C2B" w:rsidRDefault="004F2559" w:rsidP="004F2559">
      <w:pPr>
        <w:numPr>
          <w:ilvl w:val="0"/>
          <w:numId w:val="7"/>
        </w:numPr>
        <w:spacing w:after="0" w:line="240" w:lineRule="auto"/>
        <w:ind w:left="0" w:right="424" w:firstLine="709"/>
      </w:pPr>
      <w:r w:rsidRPr="00E17C2B">
        <w:t xml:space="preserve">прогнозный годовой объем сбыта продукции, обеспечиваемый только разовыми поставками (высокая зависимость от изменений конъюнктуры рынка) </w:t>
      </w:r>
      <w:r>
        <w:t xml:space="preserve"> </w:t>
      </w:r>
      <w:r w:rsidRPr="00E17C2B">
        <w:rPr>
          <w:position w:val="-12"/>
        </w:rPr>
        <w:object w:dxaOrig="320" w:dyaOrig="360">
          <v:shape id="_x0000_i1038" type="#_x0000_t75" style="width:15.75pt;height:18pt" o:ole="">
            <v:imagedata r:id="rId14" o:title=""/>
          </v:shape>
          <o:OLEObject Type="Embed" ProgID="Equation.3" ShapeID="_x0000_i1038" DrawAspect="Content" ObjectID="_1668545518" r:id="rId34"/>
        </w:object>
      </w:r>
      <w:r>
        <w:t xml:space="preserve"> = 10000 млн. руб.</w:t>
      </w:r>
      <w:r w:rsidRPr="00E17C2B">
        <w:t>;</w:t>
      </w:r>
    </w:p>
    <w:p w:rsidR="004F2559" w:rsidRPr="00E17C2B" w:rsidRDefault="004F2559" w:rsidP="004F2559">
      <w:pPr>
        <w:numPr>
          <w:ilvl w:val="0"/>
          <w:numId w:val="7"/>
        </w:numPr>
        <w:spacing w:after="0" w:line="240" w:lineRule="auto"/>
        <w:ind w:left="0" w:right="424" w:firstLine="709"/>
      </w:pPr>
      <w:r w:rsidRPr="00E17C2B">
        <w:t xml:space="preserve">прогнозный годовой объем сбыта продукции, покупатель на которую строго не определен (абсолютная зависимость от изменений конъюнктуры рынка) </w:t>
      </w:r>
      <w:r>
        <w:t xml:space="preserve"> </w:t>
      </w:r>
      <w:r w:rsidRPr="00E17C2B">
        <w:rPr>
          <w:position w:val="-10"/>
        </w:rPr>
        <w:object w:dxaOrig="320" w:dyaOrig="340">
          <v:shape id="_x0000_i1039" type="#_x0000_t75" style="width:15.75pt;height:17.25pt" o:ole="">
            <v:imagedata r:id="rId16" o:title=""/>
          </v:shape>
          <o:OLEObject Type="Embed" ProgID="Equation.3" ShapeID="_x0000_i1039" DrawAspect="Content" ObjectID="_1668545519" r:id="rId35"/>
        </w:object>
      </w:r>
      <w:r>
        <w:t xml:space="preserve"> = 13000 млн. руб.</w:t>
      </w:r>
    </w:p>
    <w:p w:rsidR="004F2559" w:rsidRPr="00E17C2B" w:rsidRDefault="004F2559" w:rsidP="004F2559">
      <w:pPr>
        <w:ind w:left="0" w:right="424" w:firstLine="709"/>
      </w:pPr>
      <w:r w:rsidRPr="00E17C2B">
        <w:t xml:space="preserve">Таким образом, общий прогнозный годовой объем сбыта определенной продукции рассматриваемого предприятия, основанный на </w:t>
      </w:r>
      <w:r>
        <w:t xml:space="preserve">маркетинговом </w:t>
      </w:r>
      <w:r w:rsidRPr="00E17C2B">
        <w:t xml:space="preserve">анализе конъюнктуры рынка, составляет </w:t>
      </w:r>
      <w:r w:rsidRPr="00E17C2B">
        <w:rPr>
          <w:position w:val="-14"/>
        </w:rPr>
        <w:object w:dxaOrig="2540" w:dyaOrig="380">
          <v:shape id="_x0000_i1040" type="#_x0000_t75" style="width:126.75pt;height:18.75pt" o:ole="">
            <v:imagedata r:id="rId18" o:title=""/>
          </v:shape>
          <o:OLEObject Type="Embed" ProgID="Equation.3" ShapeID="_x0000_i1040" DrawAspect="Content" ObjectID="_1668545520" r:id="rId36"/>
        </w:object>
      </w:r>
      <w:r>
        <w:t>.</w:t>
      </w:r>
    </w:p>
    <w:p w:rsidR="004F2559" w:rsidRPr="00E17C2B" w:rsidRDefault="004F2559" w:rsidP="004F2559">
      <w:pPr>
        <w:ind w:left="0" w:right="424" w:firstLine="709"/>
      </w:pPr>
      <w:r w:rsidRPr="00E17C2B">
        <w:t xml:space="preserve">В рамках маркетинговых исследований также определены </w:t>
      </w:r>
      <w:r w:rsidRPr="0002028C">
        <w:t>четыре стратегии</w:t>
      </w:r>
      <w:r w:rsidRPr="00E17C2B">
        <w:t xml:space="preserve"> производства </w:t>
      </w:r>
      <w:r>
        <w:t xml:space="preserve">и реализации </w:t>
      </w:r>
      <w:r w:rsidRPr="00E17C2B">
        <w:t>той же продукции в условиях предприятия:</w:t>
      </w:r>
    </w:p>
    <w:p w:rsidR="004F2559" w:rsidRPr="00E17C2B" w:rsidRDefault="004F2559" w:rsidP="004F2559">
      <w:pPr>
        <w:numPr>
          <w:ilvl w:val="0"/>
          <w:numId w:val="8"/>
        </w:numPr>
        <w:tabs>
          <w:tab w:val="clear" w:pos="927"/>
          <w:tab w:val="num" w:pos="709"/>
          <w:tab w:val="left" w:pos="993"/>
        </w:tabs>
        <w:spacing w:after="0" w:line="240" w:lineRule="auto"/>
        <w:ind w:left="0" w:right="424" w:firstLine="709"/>
      </w:pPr>
      <w:r w:rsidRPr="00E17C2B">
        <w:t xml:space="preserve">стратегия сбыта </w:t>
      </w:r>
      <w:r w:rsidRPr="00E17C2B">
        <w:rPr>
          <w:position w:val="-10"/>
        </w:rPr>
        <w:object w:dxaOrig="260" w:dyaOrig="340">
          <v:shape id="_x0000_i1041" type="#_x0000_t75" style="width:12.75pt;height:17.25pt" o:ole="">
            <v:imagedata r:id="rId20" o:title=""/>
          </v:shape>
          <o:OLEObject Type="Embed" ProgID="Equation.3" ShapeID="_x0000_i1041" DrawAspect="Content" ObjectID="_1668545521" r:id="rId37"/>
        </w:object>
      </w:r>
      <w:r w:rsidRPr="00E17C2B">
        <w:t xml:space="preserve"> предполагает производство и реализацию продукции годовым объемом </w:t>
      </w:r>
      <w:r>
        <w:t xml:space="preserve">4000 </w:t>
      </w:r>
      <w:r w:rsidRPr="00E17C2B">
        <w:t>млн. рублей;</w:t>
      </w:r>
    </w:p>
    <w:p w:rsidR="004F2559" w:rsidRPr="00E17C2B" w:rsidRDefault="004F2559" w:rsidP="004F2559">
      <w:pPr>
        <w:numPr>
          <w:ilvl w:val="0"/>
          <w:numId w:val="9"/>
        </w:numPr>
        <w:tabs>
          <w:tab w:val="clear" w:pos="927"/>
          <w:tab w:val="num" w:pos="709"/>
          <w:tab w:val="left" w:pos="993"/>
        </w:tabs>
        <w:spacing w:after="0" w:line="240" w:lineRule="auto"/>
        <w:ind w:left="0" w:right="424" w:firstLine="709"/>
      </w:pPr>
      <w:r w:rsidRPr="00E17C2B">
        <w:t xml:space="preserve">стратегия сбыта </w:t>
      </w:r>
      <w:r w:rsidRPr="00E17C2B">
        <w:rPr>
          <w:position w:val="-10"/>
        </w:rPr>
        <w:object w:dxaOrig="300" w:dyaOrig="340">
          <v:shape id="_x0000_i1042" type="#_x0000_t75" style="width:15pt;height:17.25pt" o:ole="">
            <v:imagedata r:id="rId22" o:title=""/>
          </v:shape>
          <o:OLEObject Type="Embed" ProgID="Equation.3" ShapeID="_x0000_i1042" DrawAspect="Content" ObjectID="_1668545522" r:id="rId38"/>
        </w:object>
      </w:r>
      <w:r w:rsidRPr="00E17C2B">
        <w:t xml:space="preserve"> предполагает производство и реализацию продукции годовым объемом </w:t>
      </w:r>
      <w:r>
        <w:t>7000</w:t>
      </w:r>
      <w:r w:rsidRPr="00E17C2B">
        <w:t xml:space="preserve"> млн. рублей;</w:t>
      </w:r>
    </w:p>
    <w:p w:rsidR="004F2559" w:rsidRPr="00E17C2B" w:rsidRDefault="004F2559" w:rsidP="004F2559">
      <w:pPr>
        <w:numPr>
          <w:ilvl w:val="0"/>
          <w:numId w:val="10"/>
        </w:numPr>
        <w:tabs>
          <w:tab w:val="clear" w:pos="927"/>
          <w:tab w:val="num" w:pos="709"/>
          <w:tab w:val="left" w:pos="993"/>
        </w:tabs>
        <w:spacing w:after="0" w:line="240" w:lineRule="auto"/>
        <w:ind w:left="0" w:right="424" w:firstLine="709"/>
      </w:pPr>
      <w:r w:rsidRPr="00E17C2B">
        <w:t xml:space="preserve">стратегия сбыта </w:t>
      </w:r>
      <w:r w:rsidRPr="00E17C2B">
        <w:rPr>
          <w:position w:val="-12"/>
        </w:rPr>
        <w:object w:dxaOrig="279" w:dyaOrig="360">
          <v:shape id="_x0000_i1043" type="#_x0000_t75" style="width:14.25pt;height:18pt" o:ole="">
            <v:imagedata r:id="rId24" o:title=""/>
          </v:shape>
          <o:OLEObject Type="Embed" ProgID="Equation.3" ShapeID="_x0000_i1043" DrawAspect="Content" ObjectID="_1668545523" r:id="rId39"/>
        </w:object>
      </w:r>
      <w:r w:rsidRPr="00E17C2B">
        <w:t xml:space="preserve"> предполагает производство и реализацию продукции годовым объемом </w:t>
      </w:r>
      <w:r>
        <w:t>10000</w:t>
      </w:r>
      <w:r w:rsidRPr="00E17C2B">
        <w:t xml:space="preserve"> млн. рублей;</w:t>
      </w:r>
    </w:p>
    <w:p w:rsidR="004F2559" w:rsidRPr="00E17C2B" w:rsidRDefault="004F2559" w:rsidP="004F2559">
      <w:pPr>
        <w:numPr>
          <w:ilvl w:val="0"/>
          <w:numId w:val="11"/>
        </w:numPr>
        <w:tabs>
          <w:tab w:val="clear" w:pos="927"/>
          <w:tab w:val="num" w:pos="709"/>
          <w:tab w:val="left" w:pos="993"/>
        </w:tabs>
        <w:spacing w:after="40" w:line="240" w:lineRule="auto"/>
        <w:ind w:left="0" w:right="424" w:firstLine="709"/>
      </w:pPr>
      <w:r w:rsidRPr="00E17C2B">
        <w:t xml:space="preserve">стратегия сбыта </w:t>
      </w:r>
      <w:r w:rsidRPr="00E17C2B">
        <w:rPr>
          <w:position w:val="-10"/>
        </w:rPr>
        <w:object w:dxaOrig="300" w:dyaOrig="340">
          <v:shape id="_x0000_i1044" type="#_x0000_t75" style="width:15pt;height:17.25pt" o:ole="">
            <v:imagedata r:id="rId26" o:title=""/>
          </v:shape>
          <o:OLEObject Type="Embed" ProgID="Equation.3" ShapeID="_x0000_i1044" DrawAspect="Content" ObjectID="_1668545524" r:id="rId40"/>
        </w:object>
      </w:r>
      <w:r w:rsidRPr="00E17C2B">
        <w:t xml:space="preserve"> предполагает производство и реализацию продукции годовым объемом </w:t>
      </w:r>
      <w:r>
        <w:t>13000</w:t>
      </w:r>
      <w:r w:rsidRPr="00E17C2B">
        <w:t xml:space="preserve"> млн. рублей.</w:t>
      </w:r>
    </w:p>
    <w:p w:rsidR="004F2559" w:rsidRDefault="004F2559" w:rsidP="004F2559">
      <w:pPr>
        <w:tabs>
          <w:tab w:val="num" w:pos="709"/>
          <w:tab w:val="left" w:pos="993"/>
        </w:tabs>
        <w:ind w:left="0" w:right="424" w:firstLine="709"/>
      </w:pPr>
      <w:r>
        <w:t xml:space="preserve">Все необходимые данные по всем </w:t>
      </w:r>
      <w:r w:rsidRPr="0002028C">
        <w:rPr>
          <w:position w:val="-14"/>
        </w:rPr>
        <w:object w:dxaOrig="320" w:dyaOrig="380">
          <v:shape id="_x0000_i1045" type="#_x0000_t75" style="width:16.5pt;height:19.5pt" o:ole="">
            <v:imagedata r:id="rId28" o:title=""/>
          </v:shape>
          <o:OLEObject Type="Embed" ProgID="Equation.3" ShapeID="_x0000_i1045" DrawAspect="Content" ObjectID="_1668545525" r:id="rId41"/>
        </w:object>
      </w:r>
      <w:r>
        <w:t xml:space="preserve"> и </w:t>
      </w:r>
      <w:r w:rsidRPr="0002028C">
        <w:rPr>
          <w:position w:val="-12"/>
        </w:rPr>
        <w:object w:dxaOrig="260" w:dyaOrig="360">
          <v:shape id="_x0000_i1046" type="#_x0000_t75" style="width:13.5pt;height:18pt" o:ole="">
            <v:imagedata r:id="rId30" o:title=""/>
          </v:shape>
          <o:OLEObject Type="Embed" ProgID="Equation.3" ShapeID="_x0000_i1046" DrawAspect="Content" ObjectID="_1668545526" r:id="rId42"/>
        </w:object>
      </w:r>
      <w:r>
        <w:t xml:space="preserve"> представлены в Приложении 4.</w:t>
      </w:r>
    </w:p>
    <w:p w:rsidR="004F2559" w:rsidRPr="00E17C2B" w:rsidRDefault="004F2559" w:rsidP="004F2559">
      <w:pPr>
        <w:tabs>
          <w:tab w:val="num" w:pos="709"/>
          <w:tab w:val="left" w:pos="993"/>
        </w:tabs>
        <w:ind w:left="0" w:right="424" w:firstLine="709"/>
      </w:pPr>
      <w:r>
        <w:lastRenderedPageBreak/>
        <w:t>Используя методы теории игр, результаты расчетов по критерию Сэвиджа, обосновать выбор стратегии финансирования сбыта компании в задаваемых условиях конъюнктуры рынка.</w:t>
      </w:r>
    </w:p>
    <w:p w:rsidR="004F2559" w:rsidRPr="00424F29" w:rsidRDefault="004F2559" w:rsidP="004F2559">
      <w:pPr>
        <w:ind w:right="424" w:firstLine="709"/>
        <w:jc w:val="center"/>
        <w:rPr>
          <w:sz w:val="16"/>
          <w:szCs w:val="16"/>
        </w:rPr>
      </w:pPr>
    </w:p>
    <w:p w:rsidR="004F2559" w:rsidRPr="007F1037" w:rsidRDefault="004F2559" w:rsidP="004F2559">
      <w:pPr>
        <w:ind w:right="424" w:firstLine="709"/>
        <w:rPr>
          <w:i/>
        </w:rPr>
      </w:pPr>
      <w:r w:rsidRPr="007F1037">
        <w:rPr>
          <w:i/>
        </w:rPr>
        <w:t>Задача № 5.</w:t>
      </w:r>
    </w:p>
    <w:p w:rsidR="004F2559" w:rsidRPr="00E17C2B" w:rsidRDefault="004F2559" w:rsidP="004F2559">
      <w:pPr>
        <w:tabs>
          <w:tab w:val="left" w:pos="993"/>
        </w:tabs>
        <w:ind w:left="0" w:right="424" w:firstLine="709"/>
      </w:pPr>
      <w:r>
        <w:t>Компания</w:t>
      </w:r>
      <w:r w:rsidRPr="00E17C2B">
        <w:t xml:space="preserve"> использует несколько каналов сбыта продукции определенного ассортимента на внут</w:t>
      </w:r>
      <w:r>
        <w:t xml:space="preserve">реннем рынке. </w:t>
      </w:r>
      <w:r w:rsidRPr="00E17C2B">
        <w:t xml:space="preserve">На основе анализа </w:t>
      </w:r>
      <w:r w:rsidRPr="002D34C4">
        <w:t xml:space="preserve">маркетинговых исследований рынка </w:t>
      </w:r>
      <w:r w:rsidRPr="00E17C2B">
        <w:t>были обобщены следующие сведения:</w:t>
      </w:r>
    </w:p>
    <w:p w:rsidR="004F2559" w:rsidRPr="00E17C2B" w:rsidRDefault="004F2559" w:rsidP="004F2559">
      <w:pPr>
        <w:numPr>
          <w:ilvl w:val="0"/>
          <w:numId w:val="7"/>
        </w:numPr>
        <w:tabs>
          <w:tab w:val="clear" w:pos="1069"/>
          <w:tab w:val="num" w:pos="709"/>
          <w:tab w:val="left" w:pos="993"/>
        </w:tabs>
        <w:spacing w:after="0" w:line="240" w:lineRule="auto"/>
        <w:ind w:left="0" w:right="424" w:firstLine="709"/>
      </w:pPr>
      <w:r w:rsidRPr="00E17C2B">
        <w:t xml:space="preserve">прогнозный годовой объем сбыта продукции с гарантированным, устойчивым уровнем сбыта на ряд лет (с низкой зависимостью от резких изменений рыночной конъюнктуры) </w:t>
      </w:r>
      <w:r>
        <w:t xml:space="preserve"> </w:t>
      </w:r>
      <w:r w:rsidRPr="00E17C2B">
        <w:rPr>
          <w:position w:val="-10"/>
        </w:rPr>
        <w:object w:dxaOrig="300" w:dyaOrig="340">
          <v:shape id="_x0000_i1047" type="#_x0000_t75" style="width:15.75pt;height:17.25pt" o:ole="">
            <v:imagedata r:id="rId10" o:title=""/>
          </v:shape>
          <o:OLEObject Type="Embed" ProgID="Equation.3" ShapeID="_x0000_i1047" DrawAspect="Content" ObjectID="_1668545527" r:id="rId43"/>
        </w:object>
      </w:r>
      <w:r>
        <w:t xml:space="preserve"> = 4000 млн. руб.</w:t>
      </w:r>
      <w:r w:rsidRPr="00E17C2B">
        <w:t>;</w:t>
      </w:r>
    </w:p>
    <w:p w:rsidR="004F2559" w:rsidRPr="00E17C2B" w:rsidRDefault="004F2559" w:rsidP="004F2559">
      <w:pPr>
        <w:numPr>
          <w:ilvl w:val="0"/>
          <w:numId w:val="7"/>
        </w:numPr>
        <w:tabs>
          <w:tab w:val="clear" w:pos="1069"/>
          <w:tab w:val="num" w:pos="709"/>
          <w:tab w:val="left" w:pos="993"/>
        </w:tabs>
        <w:spacing w:after="0" w:line="240" w:lineRule="auto"/>
        <w:ind w:left="0" w:right="424" w:firstLine="709"/>
      </w:pPr>
      <w:r w:rsidRPr="00E17C2B">
        <w:t xml:space="preserve">прогнозный годовой объем сбыта продукции с устойчивым уровнем сбыта на ближайший год, не на длительный срок (средняя зависимость от изменений конъюнктуры рынка) </w:t>
      </w:r>
      <w:r>
        <w:t xml:space="preserve"> </w:t>
      </w:r>
      <w:r w:rsidRPr="00E17C2B">
        <w:rPr>
          <w:position w:val="-10"/>
        </w:rPr>
        <w:object w:dxaOrig="320" w:dyaOrig="340">
          <v:shape id="_x0000_i1048" type="#_x0000_t75" style="width:15.75pt;height:17.25pt" o:ole="">
            <v:imagedata r:id="rId12" o:title=""/>
          </v:shape>
          <o:OLEObject Type="Embed" ProgID="Equation.3" ShapeID="_x0000_i1048" DrawAspect="Content" ObjectID="_1668545528" r:id="rId44"/>
        </w:object>
      </w:r>
      <w:r>
        <w:t xml:space="preserve"> = 6000 млн. руб.</w:t>
      </w:r>
      <w:r w:rsidRPr="00E17C2B">
        <w:t>;</w:t>
      </w:r>
    </w:p>
    <w:p w:rsidR="004F2559" w:rsidRPr="00E17C2B" w:rsidRDefault="004F2559" w:rsidP="004F2559">
      <w:pPr>
        <w:numPr>
          <w:ilvl w:val="0"/>
          <w:numId w:val="7"/>
        </w:numPr>
        <w:tabs>
          <w:tab w:val="clear" w:pos="1069"/>
          <w:tab w:val="num" w:pos="709"/>
          <w:tab w:val="left" w:pos="993"/>
        </w:tabs>
        <w:spacing w:after="0" w:line="240" w:lineRule="auto"/>
        <w:ind w:left="0" w:right="424" w:firstLine="709"/>
      </w:pPr>
      <w:r w:rsidRPr="00E17C2B">
        <w:t xml:space="preserve">прогнозный годовой объем сбыта продукции, обеспечиваемый только разовыми поставками (высокая зависимость от изменений конъюнктуры рынка) </w:t>
      </w:r>
      <w:r>
        <w:t xml:space="preserve"> </w:t>
      </w:r>
      <w:r w:rsidRPr="00E17C2B">
        <w:rPr>
          <w:position w:val="-12"/>
        </w:rPr>
        <w:object w:dxaOrig="320" w:dyaOrig="360">
          <v:shape id="_x0000_i1049" type="#_x0000_t75" style="width:15.75pt;height:18pt" o:ole="">
            <v:imagedata r:id="rId14" o:title=""/>
          </v:shape>
          <o:OLEObject Type="Embed" ProgID="Equation.3" ShapeID="_x0000_i1049" DrawAspect="Content" ObjectID="_1668545529" r:id="rId45"/>
        </w:object>
      </w:r>
      <w:r>
        <w:t xml:space="preserve"> = 10000 млн. руб.</w:t>
      </w:r>
      <w:r w:rsidRPr="00E17C2B">
        <w:t>;</w:t>
      </w:r>
    </w:p>
    <w:p w:rsidR="004F2559" w:rsidRPr="00E17C2B" w:rsidRDefault="004F2559" w:rsidP="004F2559">
      <w:pPr>
        <w:numPr>
          <w:ilvl w:val="0"/>
          <w:numId w:val="7"/>
        </w:numPr>
        <w:tabs>
          <w:tab w:val="clear" w:pos="1069"/>
          <w:tab w:val="num" w:pos="709"/>
          <w:tab w:val="left" w:pos="993"/>
        </w:tabs>
        <w:spacing w:after="0" w:line="240" w:lineRule="auto"/>
        <w:ind w:left="0" w:right="424" w:firstLine="709"/>
      </w:pPr>
      <w:r w:rsidRPr="00E17C2B">
        <w:t xml:space="preserve">прогнозный годовой объем сбыта продукции, покупатель на которую строго не определен (абсолютная зависимость от изменений конъюнктуры рынка) </w:t>
      </w:r>
      <w:r>
        <w:t xml:space="preserve"> </w:t>
      </w:r>
      <w:r w:rsidRPr="00E17C2B">
        <w:rPr>
          <w:position w:val="-10"/>
        </w:rPr>
        <w:object w:dxaOrig="320" w:dyaOrig="340">
          <v:shape id="_x0000_i1050" type="#_x0000_t75" style="width:15.75pt;height:17.25pt" o:ole="">
            <v:imagedata r:id="rId16" o:title=""/>
          </v:shape>
          <o:OLEObject Type="Embed" ProgID="Equation.3" ShapeID="_x0000_i1050" DrawAspect="Content" ObjectID="_1668545530" r:id="rId46"/>
        </w:object>
      </w:r>
      <w:r>
        <w:t xml:space="preserve"> = 13000 млн. руб.</w:t>
      </w:r>
      <w:r w:rsidRPr="00E17C2B">
        <w:t>.</w:t>
      </w:r>
    </w:p>
    <w:p w:rsidR="004F2559" w:rsidRPr="00E17C2B" w:rsidRDefault="004F2559" w:rsidP="004F2559">
      <w:pPr>
        <w:tabs>
          <w:tab w:val="num" w:pos="709"/>
          <w:tab w:val="left" w:pos="993"/>
        </w:tabs>
        <w:ind w:left="0" w:right="424" w:firstLine="709"/>
      </w:pPr>
      <w:r w:rsidRPr="00E17C2B">
        <w:t xml:space="preserve">Таким образом, общий прогнозный годовой объем сбыта определенной продукции рассматриваемого предприятия, основанный на </w:t>
      </w:r>
      <w:r>
        <w:t xml:space="preserve">маркетинговом </w:t>
      </w:r>
      <w:r w:rsidRPr="00E17C2B">
        <w:t xml:space="preserve">анализе конъюнктуры рынка, составляет </w:t>
      </w:r>
      <w:r w:rsidRPr="00E17C2B">
        <w:rPr>
          <w:position w:val="-14"/>
        </w:rPr>
        <w:object w:dxaOrig="2540" w:dyaOrig="380">
          <v:shape id="_x0000_i1051" type="#_x0000_t75" style="width:126.75pt;height:18.75pt" o:ole="">
            <v:imagedata r:id="rId18" o:title=""/>
          </v:shape>
          <o:OLEObject Type="Embed" ProgID="Equation.3" ShapeID="_x0000_i1051" DrawAspect="Content" ObjectID="_1668545531" r:id="rId47"/>
        </w:object>
      </w:r>
      <w:r>
        <w:t>.</w:t>
      </w:r>
    </w:p>
    <w:p w:rsidR="004F2559" w:rsidRPr="00E17C2B" w:rsidRDefault="004F2559" w:rsidP="004F2559">
      <w:pPr>
        <w:ind w:left="0" w:right="424" w:firstLine="709"/>
      </w:pPr>
      <w:r w:rsidRPr="00E17C2B">
        <w:t xml:space="preserve">В рамках маркетинговых исследований также определены </w:t>
      </w:r>
      <w:r w:rsidRPr="0002028C">
        <w:t>четыре стратегии</w:t>
      </w:r>
      <w:r w:rsidRPr="00E17C2B">
        <w:t xml:space="preserve"> производства </w:t>
      </w:r>
      <w:r>
        <w:t xml:space="preserve">и реализации </w:t>
      </w:r>
      <w:r w:rsidRPr="00E17C2B">
        <w:t>той же продукции в условиях предприятия:</w:t>
      </w:r>
    </w:p>
    <w:p w:rsidR="004F2559" w:rsidRPr="00E17C2B" w:rsidRDefault="004F2559" w:rsidP="004F2559">
      <w:pPr>
        <w:numPr>
          <w:ilvl w:val="0"/>
          <w:numId w:val="8"/>
        </w:numPr>
        <w:tabs>
          <w:tab w:val="clear" w:pos="927"/>
          <w:tab w:val="num" w:pos="1069"/>
        </w:tabs>
        <w:spacing w:after="0" w:line="240" w:lineRule="auto"/>
        <w:ind w:left="0" w:right="424" w:firstLine="709"/>
      </w:pPr>
      <w:r w:rsidRPr="00E17C2B">
        <w:t xml:space="preserve">стратегия сбыта </w:t>
      </w:r>
      <w:r w:rsidRPr="00E17C2B">
        <w:rPr>
          <w:position w:val="-10"/>
        </w:rPr>
        <w:object w:dxaOrig="260" w:dyaOrig="340">
          <v:shape id="_x0000_i1052" type="#_x0000_t75" style="width:12.75pt;height:17.25pt" o:ole="">
            <v:imagedata r:id="rId20" o:title=""/>
          </v:shape>
          <o:OLEObject Type="Embed" ProgID="Equation.3" ShapeID="_x0000_i1052" DrawAspect="Content" ObjectID="_1668545532" r:id="rId48"/>
        </w:object>
      </w:r>
      <w:r w:rsidRPr="00E17C2B">
        <w:t xml:space="preserve"> предполагает производство и реализацию продукции годовым объемом </w:t>
      </w:r>
      <w:r>
        <w:t xml:space="preserve">3000 </w:t>
      </w:r>
      <w:r w:rsidRPr="00E17C2B">
        <w:t>млн. рублей;</w:t>
      </w:r>
    </w:p>
    <w:p w:rsidR="004F2559" w:rsidRPr="00E17C2B" w:rsidRDefault="004F2559" w:rsidP="004F2559">
      <w:pPr>
        <w:numPr>
          <w:ilvl w:val="0"/>
          <w:numId w:val="9"/>
        </w:numPr>
        <w:tabs>
          <w:tab w:val="clear" w:pos="927"/>
          <w:tab w:val="num" w:pos="1069"/>
        </w:tabs>
        <w:spacing w:after="0" w:line="240" w:lineRule="auto"/>
        <w:ind w:left="0" w:right="424" w:firstLine="709"/>
      </w:pPr>
      <w:r w:rsidRPr="00E17C2B">
        <w:t xml:space="preserve">стратегия сбыта </w:t>
      </w:r>
      <w:r w:rsidRPr="00E17C2B">
        <w:rPr>
          <w:position w:val="-10"/>
        </w:rPr>
        <w:object w:dxaOrig="300" w:dyaOrig="340">
          <v:shape id="_x0000_i1053" type="#_x0000_t75" style="width:15pt;height:17.25pt" o:ole="">
            <v:imagedata r:id="rId22" o:title=""/>
          </v:shape>
          <o:OLEObject Type="Embed" ProgID="Equation.3" ShapeID="_x0000_i1053" DrawAspect="Content" ObjectID="_1668545533" r:id="rId49"/>
        </w:object>
      </w:r>
      <w:r w:rsidRPr="00E17C2B">
        <w:t xml:space="preserve"> предполагает производство и реализацию продукции годовым объемом </w:t>
      </w:r>
      <w:r>
        <w:t>6000</w:t>
      </w:r>
      <w:r w:rsidRPr="00E17C2B">
        <w:t xml:space="preserve"> млн. рублей;</w:t>
      </w:r>
    </w:p>
    <w:p w:rsidR="004F2559" w:rsidRPr="00E17C2B" w:rsidRDefault="004F2559" w:rsidP="004F2559">
      <w:pPr>
        <w:numPr>
          <w:ilvl w:val="0"/>
          <w:numId w:val="10"/>
        </w:numPr>
        <w:tabs>
          <w:tab w:val="clear" w:pos="927"/>
          <w:tab w:val="num" w:pos="1069"/>
        </w:tabs>
        <w:spacing w:after="0" w:line="240" w:lineRule="auto"/>
        <w:ind w:left="0" w:right="424" w:firstLine="709"/>
      </w:pPr>
      <w:r w:rsidRPr="00E17C2B">
        <w:t xml:space="preserve">стратегия сбыта </w:t>
      </w:r>
      <w:r w:rsidRPr="00E17C2B">
        <w:rPr>
          <w:position w:val="-12"/>
        </w:rPr>
        <w:object w:dxaOrig="279" w:dyaOrig="360">
          <v:shape id="_x0000_i1054" type="#_x0000_t75" style="width:14.25pt;height:18pt" o:ole="">
            <v:imagedata r:id="rId24" o:title=""/>
          </v:shape>
          <o:OLEObject Type="Embed" ProgID="Equation.3" ShapeID="_x0000_i1054" DrawAspect="Content" ObjectID="_1668545534" r:id="rId50"/>
        </w:object>
      </w:r>
      <w:r w:rsidRPr="00E17C2B">
        <w:t xml:space="preserve"> предполагает производство и реализацию продукции годовым объемом </w:t>
      </w:r>
      <w:r>
        <w:t>11000</w:t>
      </w:r>
      <w:r w:rsidRPr="00E17C2B">
        <w:t xml:space="preserve"> млн. рублей;</w:t>
      </w:r>
    </w:p>
    <w:p w:rsidR="004F2559" w:rsidRPr="00E17C2B" w:rsidRDefault="004F2559" w:rsidP="004F2559">
      <w:pPr>
        <w:numPr>
          <w:ilvl w:val="0"/>
          <w:numId w:val="11"/>
        </w:numPr>
        <w:tabs>
          <w:tab w:val="clear" w:pos="927"/>
          <w:tab w:val="num" w:pos="1069"/>
        </w:tabs>
        <w:spacing w:after="40" w:line="240" w:lineRule="auto"/>
        <w:ind w:left="0" w:right="424" w:firstLine="709"/>
      </w:pPr>
      <w:r w:rsidRPr="00E17C2B">
        <w:t xml:space="preserve">стратегия сбыта </w:t>
      </w:r>
      <w:r w:rsidRPr="00E17C2B">
        <w:rPr>
          <w:position w:val="-10"/>
        </w:rPr>
        <w:object w:dxaOrig="300" w:dyaOrig="340">
          <v:shape id="_x0000_i1055" type="#_x0000_t75" style="width:15pt;height:17.25pt" o:ole="">
            <v:imagedata r:id="rId26" o:title=""/>
          </v:shape>
          <o:OLEObject Type="Embed" ProgID="Equation.3" ShapeID="_x0000_i1055" DrawAspect="Content" ObjectID="_1668545535" r:id="rId51"/>
        </w:object>
      </w:r>
      <w:r w:rsidRPr="00E17C2B">
        <w:t xml:space="preserve"> предполагает производство и реализацию продукции годовым объемом </w:t>
      </w:r>
      <w:r>
        <w:t>13000</w:t>
      </w:r>
      <w:r w:rsidRPr="00E17C2B">
        <w:t xml:space="preserve"> млн. рублей.</w:t>
      </w:r>
    </w:p>
    <w:p w:rsidR="004F2559" w:rsidRDefault="004F2559" w:rsidP="004F2559">
      <w:pPr>
        <w:ind w:left="0" w:right="424" w:firstLine="709"/>
      </w:pPr>
      <w:r>
        <w:t xml:space="preserve">Все необходимые данные по всем </w:t>
      </w:r>
      <w:r w:rsidRPr="0002028C">
        <w:rPr>
          <w:position w:val="-14"/>
        </w:rPr>
        <w:object w:dxaOrig="320" w:dyaOrig="380">
          <v:shape id="_x0000_i1056" type="#_x0000_t75" style="width:16.5pt;height:19.5pt" o:ole="">
            <v:imagedata r:id="rId28" o:title=""/>
          </v:shape>
          <o:OLEObject Type="Embed" ProgID="Equation.3" ShapeID="_x0000_i1056" DrawAspect="Content" ObjectID="_1668545536" r:id="rId52"/>
        </w:object>
      </w:r>
      <w:r>
        <w:t xml:space="preserve"> и </w:t>
      </w:r>
      <w:r w:rsidRPr="0002028C">
        <w:rPr>
          <w:position w:val="-12"/>
        </w:rPr>
        <w:object w:dxaOrig="260" w:dyaOrig="360">
          <v:shape id="_x0000_i1057" type="#_x0000_t75" style="width:13.5pt;height:18pt" o:ole="">
            <v:imagedata r:id="rId30" o:title=""/>
          </v:shape>
          <o:OLEObject Type="Embed" ProgID="Equation.3" ShapeID="_x0000_i1057" DrawAspect="Content" ObjectID="_1668545537" r:id="rId53"/>
        </w:object>
      </w:r>
      <w:r>
        <w:t xml:space="preserve"> представлены в Приложении 5.</w:t>
      </w:r>
    </w:p>
    <w:p w:rsidR="004F2559" w:rsidRDefault="004F2559" w:rsidP="004F2559">
      <w:pPr>
        <w:ind w:left="0" w:right="424" w:firstLine="709"/>
      </w:pPr>
      <w:r>
        <w:t>Используя методы теории игр, результаты расчетов риска по критерию Гурвица (коэффициент оптимизма-пессимизма 0,8) обосновать выбор стратегии финансирования сбыта компании в задаваемых условиях конъюнктуры рынка.</w:t>
      </w:r>
    </w:p>
    <w:p w:rsidR="004F2559" w:rsidRPr="00E17C2B" w:rsidRDefault="004F2559" w:rsidP="004F2559">
      <w:pPr>
        <w:ind w:left="0" w:right="424" w:firstLine="709"/>
      </w:pPr>
    </w:p>
    <w:p w:rsidR="004F2559" w:rsidRPr="007F1037" w:rsidRDefault="004F2559" w:rsidP="004F2559">
      <w:pPr>
        <w:ind w:firstLine="339"/>
        <w:rPr>
          <w:i/>
        </w:rPr>
      </w:pPr>
      <w:r w:rsidRPr="007F1037">
        <w:rPr>
          <w:i/>
        </w:rPr>
        <w:t>Задача № 6.</w:t>
      </w:r>
    </w:p>
    <w:p w:rsidR="004F2559" w:rsidRPr="00DF3B34" w:rsidRDefault="004F2559" w:rsidP="004F2559">
      <w:pPr>
        <w:pStyle w:val="a4"/>
        <w:ind w:left="0" w:right="424" w:firstLine="709"/>
      </w:pPr>
      <w:r w:rsidRPr="00DF3B34">
        <w:t>Компания использует несколько каналов сбыта продукции определенного ассортимента на внутреннем рынке. На основе анализа маркетинговых исследований рынка были обобщены следующие сведения:</w:t>
      </w:r>
    </w:p>
    <w:p w:rsidR="004F2559" w:rsidRPr="00DF3B34" w:rsidRDefault="004F2559" w:rsidP="004F2559">
      <w:pPr>
        <w:pStyle w:val="a4"/>
        <w:ind w:left="0" w:right="424" w:firstLine="709"/>
      </w:pPr>
      <w:r w:rsidRPr="00DF3B34">
        <w:t xml:space="preserve">прогнозный годовой объем сбыта продукции с гарантированным, устойчивым уровнем сбыта на ряд лет (с низкой зависимостью от резких изменений рыночной конъюнктуры)  </w:t>
      </w:r>
      <w:r w:rsidRPr="00DF3B34">
        <w:object w:dxaOrig="300" w:dyaOrig="340">
          <v:shape id="_x0000_i1058" type="#_x0000_t75" style="width:15.75pt;height:17.25pt" o:ole="">
            <v:imagedata r:id="rId10" o:title=""/>
          </v:shape>
          <o:OLEObject Type="Embed" ProgID="Equation.3" ShapeID="_x0000_i1058" DrawAspect="Content" ObjectID="_1668545538" r:id="rId54"/>
        </w:object>
      </w:r>
      <w:r w:rsidRPr="00DF3B34">
        <w:t xml:space="preserve"> = 4000 млн. руб.;</w:t>
      </w:r>
    </w:p>
    <w:p w:rsidR="004F2559" w:rsidRPr="00DF3B34" w:rsidRDefault="004F2559" w:rsidP="004F2559">
      <w:pPr>
        <w:pStyle w:val="a4"/>
        <w:ind w:left="0" w:right="424" w:firstLine="709"/>
      </w:pPr>
      <w:r w:rsidRPr="00DF3B34">
        <w:lastRenderedPageBreak/>
        <w:t xml:space="preserve">прогнозный годовой объем сбыта продукции с устойчивым уровнем сбыта на ближайший год, не на длительный срок (средняя зависимость от изменений конъюнктуры рынка)  </w:t>
      </w:r>
      <w:r w:rsidRPr="00DF3B34">
        <w:object w:dxaOrig="320" w:dyaOrig="340">
          <v:shape id="_x0000_i1059" type="#_x0000_t75" style="width:15.75pt;height:17.25pt" o:ole="">
            <v:imagedata r:id="rId12" o:title=""/>
          </v:shape>
          <o:OLEObject Type="Embed" ProgID="Equation.3" ShapeID="_x0000_i1059" DrawAspect="Content" ObjectID="_1668545539" r:id="rId55"/>
        </w:object>
      </w:r>
      <w:r w:rsidRPr="00DF3B34">
        <w:t xml:space="preserve"> = 6000 млн. руб.;</w:t>
      </w:r>
    </w:p>
    <w:p w:rsidR="004F2559" w:rsidRPr="00DF3B34" w:rsidRDefault="004F2559" w:rsidP="004F2559">
      <w:pPr>
        <w:pStyle w:val="a4"/>
        <w:ind w:left="0" w:right="424" w:firstLine="709"/>
      </w:pPr>
      <w:r w:rsidRPr="00DF3B34">
        <w:t xml:space="preserve">прогнозный годовой объем сбыта продукции, обеспечиваемый только разовыми поставками (высокая зависимость от изменений конъюнктуры рынка)  </w:t>
      </w:r>
      <w:r w:rsidRPr="00DF3B34">
        <w:object w:dxaOrig="320" w:dyaOrig="360">
          <v:shape id="_x0000_i1060" type="#_x0000_t75" style="width:15.75pt;height:18pt" o:ole="">
            <v:imagedata r:id="rId14" o:title=""/>
          </v:shape>
          <o:OLEObject Type="Embed" ProgID="Equation.3" ShapeID="_x0000_i1060" DrawAspect="Content" ObjectID="_1668545540" r:id="rId56"/>
        </w:object>
      </w:r>
      <w:r w:rsidRPr="00DF3B34">
        <w:t xml:space="preserve"> = 10000 млн. руб.;</w:t>
      </w:r>
    </w:p>
    <w:p w:rsidR="004F2559" w:rsidRPr="00DF3B34" w:rsidRDefault="004F2559" w:rsidP="004F2559">
      <w:pPr>
        <w:pStyle w:val="a4"/>
        <w:ind w:left="0" w:right="424" w:firstLine="709"/>
      </w:pPr>
      <w:r w:rsidRPr="00DF3B34">
        <w:t xml:space="preserve">прогнозный годовой объем сбыта продукции, покупатель на которую строго не определен (абсолютная зависимость от изменений конъюнктуры рынка)  </w:t>
      </w:r>
      <w:r w:rsidRPr="00DF3B34">
        <w:object w:dxaOrig="320" w:dyaOrig="340">
          <v:shape id="_x0000_i1061" type="#_x0000_t75" style="width:15.75pt;height:17.25pt" o:ole="">
            <v:imagedata r:id="rId16" o:title=""/>
          </v:shape>
          <o:OLEObject Type="Embed" ProgID="Equation.3" ShapeID="_x0000_i1061" DrawAspect="Content" ObjectID="_1668545541" r:id="rId57"/>
        </w:object>
      </w:r>
      <w:r w:rsidRPr="00DF3B34">
        <w:t xml:space="preserve"> = 13000 млн. руб..</w:t>
      </w:r>
    </w:p>
    <w:p w:rsidR="004F2559" w:rsidRPr="00DF3B34" w:rsidRDefault="004F2559" w:rsidP="004F2559">
      <w:pPr>
        <w:pStyle w:val="a4"/>
        <w:ind w:left="0" w:right="424" w:firstLine="709"/>
      </w:pPr>
      <w:r w:rsidRPr="00DF3B34">
        <w:t xml:space="preserve">Таким образом, общий прогнозный годовой объем сбыта определенной продукции рассматриваемого предприятия, основанный на маркетинговом анализе конъюнктуры рынка, составляет </w:t>
      </w:r>
      <w:r w:rsidRPr="00DF3B34">
        <w:object w:dxaOrig="2540" w:dyaOrig="380">
          <v:shape id="_x0000_i1062" type="#_x0000_t75" style="width:126.75pt;height:18.75pt" o:ole="">
            <v:imagedata r:id="rId18" o:title=""/>
          </v:shape>
          <o:OLEObject Type="Embed" ProgID="Equation.3" ShapeID="_x0000_i1062" DrawAspect="Content" ObjectID="_1668545542" r:id="rId58"/>
        </w:object>
      </w:r>
      <w:r w:rsidRPr="00DF3B34">
        <w:t>.</w:t>
      </w:r>
    </w:p>
    <w:p w:rsidR="004F2559" w:rsidRPr="00DF3B34" w:rsidRDefault="004F2559" w:rsidP="004F2559">
      <w:pPr>
        <w:pStyle w:val="a4"/>
        <w:ind w:left="0" w:right="424" w:firstLine="709"/>
      </w:pPr>
      <w:r w:rsidRPr="00DF3B34">
        <w:t>В рамках маркетинговых исследований также определены четыре стратегии производства и реализации той же продукции в условиях предприятия:</w:t>
      </w:r>
    </w:p>
    <w:p w:rsidR="004F2559" w:rsidRPr="00DF3B34" w:rsidRDefault="004F2559" w:rsidP="004F2559">
      <w:pPr>
        <w:pStyle w:val="a4"/>
        <w:ind w:left="0" w:right="424" w:firstLine="709"/>
      </w:pPr>
      <w:r w:rsidRPr="00DF3B34">
        <w:t xml:space="preserve">стратегия сбыта </w:t>
      </w:r>
      <w:r w:rsidRPr="00DF3B34">
        <w:object w:dxaOrig="260" w:dyaOrig="340">
          <v:shape id="_x0000_i1063" type="#_x0000_t75" style="width:12.75pt;height:17.25pt" o:ole="">
            <v:imagedata r:id="rId20" o:title=""/>
          </v:shape>
          <o:OLEObject Type="Embed" ProgID="Equation.3" ShapeID="_x0000_i1063" DrawAspect="Content" ObjectID="_1668545543" r:id="rId59"/>
        </w:object>
      </w:r>
      <w:r w:rsidRPr="00DF3B34">
        <w:t xml:space="preserve"> предполагает производство и реализацию продукции годовым объемом 5000 млн. рублей;</w:t>
      </w:r>
    </w:p>
    <w:p w:rsidR="004F2559" w:rsidRPr="00DF3B34" w:rsidRDefault="004F2559" w:rsidP="004F2559">
      <w:pPr>
        <w:pStyle w:val="a4"/>
        <w:ind w:left="0" w:right="424" w:firstLine="709"/>
      </w:pPr>
      <w:r w:rsidRPr="00DF3B34">
        <w:t xml:space="preserve">стратегия сбыта </w:t>
      </w:r>
      <w:r w:rsidRPr="00DF3B34">
        <w:object w:dxaOrig="300" w:dyaOrig="340">
          <v:shape id="_x0000_i1064" type="#_x0000_t75" style="width:15pt;height:17.25pt" o:ole="">
            <v:imagedata r:id="rId22" o:title=""/>
          </v:shape>
          <o:OLEObject Type="Embed" ProgID="Equation.3" ShapeID="_x0000_i1064" DrawAspect="Content" ObjectID="_1668545544" r:id="rId60"/>
        </w:object>
      </w:r>
      <w:r w:rsidRPr="00DF3B34">
        <w:t xml:space="preserve"> предполагает производство и реализацию продукции годовым объемом 8000 млн. рублей;</w:t>
      </w:r>
    </w:p>
    <w:p w:rsidR="004F2559" w:rsidRPr="00DF3B34" w:rsidRDefault="004F2559" w:rsidP="004F2559">
      <w:pPr>
        <w:pStyle w:val="a4"/>
        <w:ind w:left="0" w:right="424" w:firstLine="709"/>
      </w:pPr>
      <w:r w:rsidRPr="00DF3B34">
        <w:t xml:space="preserve">стратегия сбыта </w:t>
      </w:r>
      <w:r w:rsidRPr="00DF3B34">
        <w:object w:dxaOrig="279" w:dyaOrig="360">
          <v:shape id="_x0000_i1065" type="#_x0000_t75" style="width:14.25pt;height:18pt" o:ole="">
            <v:imagedata r:id="rId24" o:title=""/>
          </v:shape>
          <o:OLEObject Type="Embed" ProgID="Equation.3" ShapeID="_x0000_i1065" DrawAspect="Content" ObjectID="_1668545545" r:id="rId61"/>
        </w:object>
      </w:r>
      <w:r w:rsidRPr="00DF3B34">
        <w:t xml:space="preserve"> предполагает производство и реализацию продукции годовым объемом 11000 млн. рублей;</w:t>
      </w:r>
    </w:p>
    <w:p w:rsidR="004F2559" w:rsidRPr="00DF3B34" w:rsidRDefault="004F2559" w:rsidP="004F2559">
      <w:pPr>
        <w:pStyle w:val="a4"/>
        <w:ind w:left="0" w:right="424" w:firstLine="709"/>
      </w:pPr>
      <w:r w:rsidRPr="00DF3B34">
        <w:t xml:space="preserve">стратегия сбыта </w:t>
      </w:r>
      <w:r w:rsidRPr="00DF3B34">
        <w:object w:dxaOrig="300" w:dyaOrig="340">
          <v:shape id="_x0000_i1066" type="#_x0000_t75" style="width:15pt;height:17.25pt" o:ole="">
            <v:imagedata r:id="rId26" o:title=""/>
          </v:shape>
          <o:OLEObject Type="Embed" ProgID="Equation.3" ShapeID="_x0000_i1066" DrawAspect="Content" ObjectID="_1668545546" r:id="rId62"/>
        </w:object>
      </w:r>
      <w:r w:rsidRPr="00DF3B34">
        <w:t xml:space="preserve"> предполагает производство и реализацию продукции годовым объемом 13000 млн. рублей.</w:t>
      </w:r>
    </w:p>
    <w:p w:rsidR="004F2559" w:rsidRPr="00DF3B34" w:rsidRDefault="004F2559" w:rsidP="004F2559">
      <w:pPr>
        <w:pStyle w:val="a4"/>
        <w:ind w:left="0" w:right="424" w:firstLine="709"/>
      </w:pPr>
      <w:r w:rsidRPr="00DF3B34">
        <w:t xml:space="preserve">Все необходимые данные по всем </w:t>
      </w:r>
      <w:r w:rsidRPr="00DF3B34">
        <w:object w:dxaOrig="320" w:dyaOrig="380">
          <v:shape id="_x0000_i1067" type="#_x0000_t75" style="width:16.5pt;height:19.5pt" o:ole="">
            <v:imagedata r:id="rId28" o:title=""/>
          </v:shape>
          <o:OLEObject Type="Embed" ProgID="Equation.3" ShapeID="_x0000_i1067" DrawAspect="Content" ObjectID="_1668545547" r:id="rId63"/>
        </w:object>
      </w:r>
      <w:r w:rsidRPr="00DF3B34">
        <w:t xml:space="preserve"> и </w:t>
      </w:r>
      <w:r w:rsidRPr="00DF3B34">
        <w:object w:dxaOrig="260" w:dyaOrig="360">
          <v:shape id="_x0000_i1068" type="#_x0000_t75" style="width:13.5pt;height:18pt" o:ole="">
            <v:imagedata r:id="rId30" o:title=""/>
          </v:shape>
          <o:OLEObject Type="Embed" ProgID="Equation.3" ShapeID="_x0000_i1068" DrawAspect="Content" ObjectID="_1668545548" r:id="rId64"/>
        </w:object>
      </w:r>
      <w:r w:rsidRPr="00DF3B34">
        <w:t xml:space="preserve"> представлены Приложении 6.</w:t>
      </w:r>
    </w:p>
    <w:p w:rsidR="004F2559" w:rsidRPr="00DF3B34" w:rsidRDefault="004F2559" w:rsidP="004F2559">
      <w:pPr>
        <w:pStyle w:val="a4"/>
        <w:ind w:left="0" w:right="424" w:firstLine="709"/>
      </w:pPr>
      <w:r w:rsidRPr="00DF3B34">
        <w:t>Используя методы теории игр, результаты расчетов риска по критерию Гурвица (коэффициент оптимизма-пессимизма 0,2) обосновать выбор стратегии финансирования сбыта компании в задаваемых условиях конъюнктуры рынка.</w:t>
      </w:r>
    </w:p>
    <w:p w:rsidR="004F2559" w:rsidRPr="00DF3B34" w:rsidRDefault="004F2559" w:rsidP="004F2559">
      <w:pPr>
        <w:pStyle w:val="a4"/>
        <w:ind w:right="424"/>
      </w:pPr>
    </w:p>
    <w:p w:rsidR="004F2559" w:rsidRPr="0041181B" w:rsidRDefault="004F2559" w:rsidP="004F2559">
      <w:pPr>
        <w:pStyle w:val="a4"/>
        <w:ind w:right="424" w:firstLine="339"/>
        <w:rPr>
          <w:rStyle w:val="FontStyle31"/>
          <w:rFonts w:ascii="Times New Roman" w:hAnsi="Times New Roman" w:cs="Times New Roman"/>
          <w:i/>
          <w:sz w:val="24"/>
          <w:szCs w:val="22"/>
        </w:rPr>
      </w:pPr>
      <w:r w:rsidRPr="0041181B">
        <w:rPr>
          <w:rStyle w:val="FontStyle31"/>
          <w:rFonts w:ascii="Times New Roman" w:hAnsi="Times New Roman" w:cs="Times New Roman"/>
          <w:i/>
          <w:sz w:val="24"/>
          <w:szCs w:val="22"/>
        </w:rPr>
        <w:t>Задача № 7.</w:t>
      </w:r>
    </w:p>
    <w:p w:rsidR="004F2559" w:rsidRPr="002E5528" w:rsidRDefault="004F2559" w:rsidP="004F2559">
      <w:pPr>
        <w:pStyle w:val="a4"/>
        <w:ind w:left="0" w:right="424" w:firstLine="709"/>
      </w:pPr>
      <w:r w:rsidRPr="00DF3B34">
        <w:t xml:space="preserve">Провести экспертное исследование с идентификацией и оценкой факторов риска в условиях ИТ-проекта. Для систематизации и оценки результатов экспертного исследования применить Дельфийский метод. Идентифицировать и систематизировать факторы, оказывающие влияние на уровень риска ИТ-проекта. При этом рассматриваются следующие факторы: </w:t>
      </w:r>
      <w:r w:rsidRPr="00DF3B34">
        <w:rPr>
          <w:noProof/>
        </w:rPr>
        <w:drawing>
          <wp:inline distT="0" distB="0" distL="0" distR="0" wp14:anchorId="71ACCA74" wp14:editId="0CDFBD87">
            <wp:extent cx="238125" cy="161925"/>
            <wp:effectExtent l="0" t="0" r="9525" b="9525"/>
            <wp:docPr id="1459" name="Рисунок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DF3B34">
        <w:t xml:space="preserve"> - качество программного обеспечения; </w:t>
      </w:r>
      <w:r w:rsidRPr="00DF3B34">
        <w:rPr>
          <w:noProof/>
        </w:rPr>
        <w:drawing>
          <wp:inline distT="0" distB="0" distL="0" distR="0" wp14:anchorId="7E76A168" wp14:editId="281B09EB">
            <wp:extent cx="266700" cy="161925"/>
            <wp:effectExtent l="0" t="0" r="0" b="9525"/>
            <wp:docPr id="1457" name="Рисунок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DF3B34">
        <w:t xml:space="preserve"> - сроки выполнения проекта; </w:t>
      </w:r>
      <w:r w:rsidRPr="00DF3B34">
        <w:rPr>
          <w:noProof/>
        </w:rPr>
        <w:drawing>
          <wp:inline distT="0" distB="0" distL="0" distR="0" wp14:anchorId="30584F05" wp14:editId="46DC33B4">
            <wp:extent cx="228600" cy="171450"/>
            <wp:effectExtent l="0" t="0" r="0" b="0"/>
            <wp:docPr id="1455" name="Рисунок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DF3B34">
        <w:t xml:space="preserve"> -</w:t>
      </w:r>
      <w:r w:rsidRPr="002E5528">
        <w:t xml:space="preserve"> объем инвестиционных затрат; </w:t>
      </w:r>
      <w:r w:rsidRPr="002E5528">
        <w:rPr>
          <w:noProof/>
          <w:position w:val="-4"/>
        </w:rPr>
        <w:drawing>
          <wp:inline distT="0" distB="0" distL="0" distR="0" wp14:anchorId="08B865C6" wp14:editId="25250731">
            <wp:extent cx="266700" cy="161925"/>
            <wp:effectExtent l="0" t="0" r="0" b="9525"/>
            <wp:docPr id="1453" name="Рисунок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2E5528">
        <w:t xml:space="preserve"> - качество аутсорсинга; </w:t>
      </w:r>
      <w:r w:rsidRPr="002E5528">
        <w:rPr>
          <w:noProof/>
          <w:position w:val="-6"/>
        </w:rPr>
        <w:drawing>
          <wp:inline distT="0" distB="0" distL="0" distR="0" wp14:anchorId="1891A75D" wp14:editId="26CE55FB">
            <wp:extent cx="247650" cy="180975"/>
            <wp:effectExtent l="0" t="0" r="0" b="9525"/>
            <wp:docPr id="1451" name="Рисунок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2E5528">
        <w:t xml:space="preserve"> - уровень рыночной конъюнктуры.</w:t>
      </w:r>
    </w:p>
    <w:p w:rsidR="004F2559" w:rsidRPr="002E5528" w:rsidRDefault="004F2559" w:rsidP="004F2559">
      <w:pPr>
        <w:pStyle w:val="a4"/>
        <w:ind w:left="0" w:right="424" w:firstLine="567"/>
      </w:pPr>
      <w:r w:rsidRPr="002E5528">
        <w:t xml:space="preserve">В эксперименте принимают участие 7 независимых экспертов, в их задачу входит определение ранга каждого фактора по пятибалльной системе. Наименьший по значению ранг присваивается фактору, оказывающему наибольшее влияние на уровень эффективности рекламы. Оценки экспертов представляются в виде матрицы рангов опроса, в строках которой указываются факторы, а в столбцах – оценки экспертов (результаты опроса экспертов представлены в Приложении </w:t>
      </w:r>
      <w:r>
        <w:t>7</w:t>
      </w:r>
      <w:r w:rsidRPr="002E5528">
        <w:t>).</w:t>
      </w:r>
    </w:p>
    <w:p w:rsidR="004F2559" w:rsidRPr="00814D90" w:rsidRDefault="004F2559" w:rsidP="004F2559">
      <w:pPr>
        <w:pStyle w:val="a4"/>
        <w:ind w:right="424"/>
        <w:rPr>
          <w:szCs w:val="24"/>
        </w:rPr>
      </w:pPr>
    </w:p>
    <w:p w:rsidR="004F2559" w:rsidRPr="00814D90" w:rsidRDefault="004F2559" w:rsidP="004F2559">
      <w:pPr>
        <w:pStyle w:val="a4"/>
        <w:ind w:left="0" w:right="424" w:firstLine="709"/>
        <w:rPr>
          <w:rStyle w:val="FontStyle31"/>
          <w:rFonts w:ascii="Times New Roman" w:hAnsi="Times New Roman" w:cs="Times New Roman"/>
          <w:i/>
          <w:sz w:val="24"/>
          <w:szCs w:val="24"/>
        </w:rPr>
      </w:pPr>
      <w:r w:rsidRPr="00814D90">
        <w:rPr>
          <w:rStyle w:val="FontStyle31"/>
          <w:rFonts w:ascii="Times New Roman" w:hAnsi="Times New Roman" w:cs="Times New Roman"/>
          <w:i/>
          <w:sz w:val="24"/>
          <w:szCs w:val="24"/>
        </w:rPr>
        <w:t>Задача № 8.</w:t>
      </w:r>
    </w:p>
    <w:p w:rsidR="004F2559" w:rsidRPr="002E5528" w:rsidRDefault="004F2559" w:rsidP="004F2559">
      <w:pPr>
        <w:pStyle w:val="a4"/>
        <w:ind w:left="0" w:right="424" w:firstLine="709"/>
      </w:pPr>
      <w:r w:rsidRPr="002E5528">
        <w:t xml:space="preserve">Провести экспертное исследование с идентификацией и оценкой факторов риска в условиях ИТ-проекта. Для систематизации и оценки результатов экспертного исследования применить Дельфийский метод. Идентифицировать и систематизировать факторы, оказывающие влияние на уровень риска ИТ-проекта. При этом рассматриваются следующие факторы: </w:t>
      </w:r>
      <w:r w:rsidRPr="002E5528">
        <w:rPr>
          <w:noProof/>
          <w:position w:val="-4"/>
        </w:rPr>
        <w:drawing>
          <wp:inline distT="0" distB="0" distL="0" distR="0" wp14:anchorId="54C544B1" wp14:editId="2EE91138">
            <wp:extent cx="238125" cy="161925"/>
            <wp:effectExtent l="0" t="0" r="9525" b="9525"/>
            <wp:docPr id="1450" name="Рисунок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2E5528">
        <w:rPr>
          <w:position w:val="-4"/>
        </w:rPr>
        <w:t xml:space="preserve"> </w:t>
      </w:r>
      <w:r w:rsidRPr="002E5528">
        <w:t xml:space="preserve">- качество программного обеспечения; </w:t>
      </w:r>
      <w:r w:rsidRPr="002E5528">
        <w:rPr>
          <w:noProof/>
          <w:position w:val="-4"/>
        </w:rPr>
        <w:drawing>
          <wp:inline distT="0" distB="0" distL="0" distR="0" wp14:anchorId="3E465FCB" wp14:editId="2CD5CF68">
            <wp:extent cx="266700" cy="161925"/>
            <wp:effectExtent l="0" t="0" r="0" b="9525"/>
            <wp:docPr id="1449" name="Рисунок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2E5528">
        <w:t xml:space="preserve"> - сроки выполнения </w:t>
      </w:r>
      <w:r w:rsidRPr="002E5528">
        <w:lastRenderedPageBreak/>
        <w:t xml:space="preserve">проекта; </w:t>
      </w:r>
      <w:r w:rsidRPr="002E5528">
        <w:rPr>
          <w:noProof/>
          <w:position w:val="-6"/>
        </w:rPr>
        <w:drawing>
          <wp:inline distT="0" distB="0" distL="0" distR="0" wp14:anchorId="21828866" wp14:editId="27B76CB3">
            <wp:extent cx="228600" cy="171450"/>
            <wp:effectExtent l="0" t="0" r="0" b="0"/>
            <wp:docPr id="1448" name="Рисунок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2E5528">
        <w:t xml:space="preserve"> - объем инвестиционных затрат; </w:t>
      </w:r>
      <w:r w:rsidRPr="002E5528">
        <w:rPr>
          <w:noProof/>
          <w:position w:val="-4"/>
        </w:rPr>
        <w:drawing>
          <wp:inline distT="0" distB="0" distL="0" distR="0" wp14:anchorId="42D1D8FB" wp14:editId="077DF9BE">
            <wp:extent cx="266700" cy="161925"/>
            <wp:effectExtent l="0" t="0" r="0" b="9525"/>
            <wp:docPr id="1447" name="Рисунок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2E5528">
        <w:t xml:space="preserve"> - качество аутсорсинга; </w:t>
      </w:r>
      <w:r w:rsidRPr="002E5528">
        <w:rPr>
          <w:noProof/>
          <w:position w:val="-6"/>
        </w:rPr>
        <w:drawing>
          <wp:inline distT="0" distB="0" distL="0" distR="0" wp14:anchorId="06E2985D" wp14:editId="3DFBCCF3">
            <wp:extent cx="247650" cy="180975"/>
            <wp:effectExtent l="0" t="0" r="0" b="9525"/>
            <wp:docPr id="1446" name="Рисунок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2E5528">
        <w:t xml:space="preserve"> - уровень рыночной конъюнктуры.</w:t>
      </w:r>
    </w:p>
    <w:p w:rsidR="004F2559" w:rsidRPr="002E5528" w:rsidRDefault="004F2559" w:rsidP="004F2559">
      <w:pPr>
        <w:pStyle w:val="a4"/>
        <w:ind w:left="0" w:right="424" w:firstLine="709"/>
      </w:pPr>
      <w:r w:rsidRPr="002E5528">
        <w:t xml:space="preserve">В эксперименте принимают участие 7 независимых экспертов, в их задачу входит определение ранга каждого фактора по пятибалльной системе. Наименьший по значению ранг присваивается фактору, оказывающему наибольшее влияние на уровень эффективности рекламы. Оценки экспертов представляются в виде матрицы рангов опроса, в строках которой указываются факторы, а в столбцах – оценки экспертов (результаты опроса экспертов представлены в Приложении </w:t>
      </w:r>
      <w:r>
        <w:t>8</w:t>
      </w:r>
      <w:r w:rsidRPr="002E5528">
        <w:t>).</w:t>
      </w:r>
    </w:p>
    <w:p w:rsidR="004F2559" w:rsidRPr="002E5528" w:rsidRDefault="004F2559" w:rsidP="004F2559">
      <w:pPr>
        <w:pStyle w:val="a4"/>
        <w:ind w:right="424"/>
      </w:pPr>
    </w:p>
    <w:p w:rsidR="004F2559" w:rsidRPr="00814D90" w:rsidRDefault="004F2559" w:rsidP="004F2559">
      <w:pPr>
        <w:pStyle w:val="a4"/>
        <w:ind w:left="0" w:right="424" w:firstLine="709"/>
        <w:rPr>
          <w:rStyle w:val="FontStyle31"/>
          <w:rFonts w:ascii="Times New Roman" w:hAnsi="Times New Roman" w:cs="Times New Roman"/>
          <w:i/>
          <w:sz w:val="24"/>
          <w:szCs w:val="24"/>
        </w:rPr>
      </w:pPr>
      <w:r w:rsidRPr="00814D90">
        <w:rPr>
          <w:rStyle w:val="FontStyle31"/>
          <w:rFonts w:ascii="Times New Roman" w:hAnsi="Times New Roman" w:cs="Times New Roman"/>
          <w:i/>
          <w:sz w:val="24"/>
          <w:szCs w:val="24"/>
        </w:rPr>
        <w:t>Задача № 9.</w:t>
      </w:r>
    </w:p>
    <w:p w:rsidR="004F2559" w:rsidRPr="002E5528" w:rsidRDefault="004F2559" w:rsidP="004F2559">
      <w:pPr>
        <w:pStyle w:val="a4"/>
        <w:ind w:left="0" w:right="424" w:firstLine="709"/>
      </w:pPr>
      <w:r w:rsidRPr="002E5528">
        <w:t xml:space="preserve">Провести экспертное исследование с идентификацией и оценкой факторов риска в условиях ИТ-проекта. Для систематизации и оценки результатов экспертного исследования применить Дельфийский метод. Идентифицировать и систематизировать факторы, оказывающие влияние на уровень риска ИТ-проекта. При этом рассматриваются следующие факторы: </w:t>
      </w:r>
      <w:r w:rsidRPr="002E5528">
        <w:rPr>
          <w:noProof/>
          <w:position w:val="-4"/>
        </w:rPr>
        <w:drawing>
          <wp:inline distT="0" distB="0" distL="0" distR="0" wp14:anchorId="7FF263B6" wp14:editId="10E82A5E">
            <wp:extent cx="238125" cy="161925"/>
            <wp:effectExtent l="0" t="0" r="9525" b="9525"/>
            <wp:docPr id="1445" name="Рисунок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2E5528">
        <w:rPr>
          <w:position w:val="-4"/>
        </w:rPr>
        <w:t xml:space="preserve"> </w:t>
      </w:r>
      <w:r w:rsidRPr="002E5528">
        <w:t xml:space="preserve">- качество программного обеспечения; </w:t>
      </w:r>
      <w:r w:rsidRPr="002E5528">
        <w:rPr>
          <w:noProof/>
          <w:position w:val="-4"/>
        </w:rPr>
        <w:drawing>
          <wp:inline distT="0" distB="0" distL="0" distR="0" wp14:anchorId="35AE0555" wp14:editId="700F55A8">
            <wp:extent cx="266700" cy="161925"/>
            <wp:effectExtent l="0" t="0" r="0" b="9525"/>
            <wp:docPr id="1444" name="Рисунок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2E5528">
        <w:t xml:space="preserve"> - сроки выполнения проекта; </w:t>
      </w:r>
      <w:r w:rsidRPr="002E5528">
        <w:rPr>
          <w:noProof/>
          <w:position w:val="-6"/>
        </w:rPr>
        <w:drawing>
          <wp:inline distT="0" distB="0" distL="0" distR="0" wp14:anchorId="17560EB0" wp14:editId="5B7E24C4">
            <wp:extent cx="228600" cy="171450"/>
            <wp:effectExtent l="0" t="0" r="0" b="0"/>
            <wp:docPr id="1443" name="Рисунок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2E5528">
        <w:t xml:space="preserve"> - объем инвестиционных затрат; </w:t>
      </w:r>
      <w:r w:rsidRPr="002E5528">
        <w:rPr>
          <w:noProof/>
          <w:position w:val="-4"/>
        </w:rPr>
        <w:drawing>
          <wp:inline distT="0" distB="0" distL="0" distR="0" wp14:anchorId="11556133" wp14:editId="137EADE2">
            <wp:extent cx="266700" cy="161925"/>
            <wp:effectExtent l="0" t="0" r="0" b="9525"/>
            <wp:docPr id="1442" name="Рисунок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2E5528">
        <w:t xml:space="preserve"> - качество аутсорсинга; </w:t>
      </w:r>
      <w:r w:rsidRPr="002E5528">
        <w:rPr>
          <w:noProof/>
          <w:position w:val="-6"/>
        </w:rPr>
        <w:drawing>
          <wp:inline distT="0" distB="0" distL="0" distR="0" wp14:anchorId="7DE16E18" wp14:editId="4C499B5C">
            <wp:extent cx="247650" cy="180975"/>
            <wp:effectExtent l="0" t="0" r="0" b="9525"/>
            <wp:docPr id="1441" name="Рисунок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2E5528">
        <w:t xml:space="preserve"> - уровень рыночной конъюнктуры.</w:t>
      </w:r>
    </w:p>
    <w:p w:rsidR="004F2559" w:rsidRPr="002E5528" w:rsidRDefault="004F2559" w:rsidP="004F2559">
      <w:pPr>
        <w:pStyle w:val="a4"/>
        <w:ind w:left="0" w:right="424" w:firstLine="709"/>
      </w:pPr>
      <w:r w:rsidRPr="002E5528">
        <w:t xml:space="preserve">В эксперименте принимают участие 7 независимых экспертов, в их задачу входит определение ранга каждого фактора по пятибалльной системе. Наименьший по значению ранг присваивается фактору, оказывающему наибольшее влияние на уровень эффективности рекламы. Оценки экспертов представляются в виде матрицы рангов опроса, в строках которой указываются факторы, а в столбцах – оценки экспертов (результаты опроса экспертов представлены в Приложении </w:t>
      </w:r>
      <w:r>
        <w:t>9</w:t>
      </w:r>
      <w:r w:rsidRPr="002E5528">
        <w:t>).</w:t>
      </w:r>
    </w:p>
    <w:p w:rsidR="004F2559" w:rsidRPr="002E5528" w:rsidRDefault="004F2559" w:rsidP="004F2559">
      <w:pPr>
        <w:pStyle w:val="a4"/>
        <w:ind w:right="424"/>
      </w:pPr>
    </w:p>
    <w:p w:rsidR="004F2559" w:rsidRPr="00814D90" w:rsidRDefault="004F2559" w:rsidP="004F2559">
      <w:pPr>
        <w:pStyle w:val="a4"/>
        <w:ind w:left="0" w:right="424" w:firstLine="709"/>
        <w:rPr>
          <w:rStyle w:val="FontStyle31"/>
          <w:rFonts w:ascii="Times New Roman" w:hAnsi="Times New Roman" w:cs="Times New Roman"/>
          <w:i/>
          <w:sz w:val="24"/>
          <w:szCs w:val="24"/>
        </w:rPr>
      </w:pPr>
      <w:r w:rsidRPr="00814D90">
        <w:rPr>
          <w:rStyle w:val="FontStyle31"/>
          <w:rFonts w:ascii="Times New Roman" w:hAnsi="Times New Roman" w:cs="Times New Roman"/>
          <w:i/>
          <w:sz w:val="24"/>
          <w:szCs w:val="24"/>
        </w:rPr>
        <w:t>Задача № 10.</w:t>
      </w:r>
    </w:p>
    <w:p w:rsidR="004F2559" w:rsidRPr="00814D90" w:rsidRDefault="004F2559" w:rsidP="004F2559">
      <w:pPr>
        <w:pStyle w:val="a4"/>
        <w:ind w:left="0" w:right="424" w:firstLine="709"/>
        <w:rPr>
          <w:szCs w:val="24"/>
        </w:rPr>
      </w:pPr>
      <w:r w:rsidRPr="00814D90">
        <w:rPr>
          <w:szCs w:val="24"/>
        </w:rPr>
        <w:t xml:space="preserve">Провести экспертное исследование с идентификацией и оценкой факторов риска в условиях ИТ-проекта. Для систематизации и оценки результатов экспертного исследования применить Дельфийский метод. Идентифицировать и систематизировать факторы, оказывающие влияние на уровень риска ИТ-проекта. При этом рассматриваются следующие факторы: </w:t>
      </w:r>
      <w:r w:rsidRPr="00814D90">
        <w:rPr>
          <w:noProof/>
          <w:position w:val="-4"/>
          <w:szCs w:val="24"/>
        </w:rPr>
        <w:drawing>
          <wp:inline distT="0" distB="0" distL="0" distR="0" wp14:anchorId="3ED9F003" wp14:editId="49D989E4">
            <wp:extent cx="238125" cy="161925"/>
            <wp:effectExtent l="0" t="0" r="9525" b="9525"/>
            <wp:docPr id="1440" name="Рисунок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814D90">
        <w:rPr>
          <w:position w:val="-4"/>
          <w:szCs w:val="24"/>
        </w:rPr>
        <w:t xml:space="preserve"> </w:t>
      </w:r>
      <w:r w:rsidRPr="00814D90">
        <w:rPr>
          <w:szCs w:val="24"/>
        </w:rPr>
        <w:t xml:space="preserve">- качество программного обеспечения; </w:t>
      </w:r>
      <w:r w:rsidRPr="00814D90">
        <w:rPr>
          <w:noProof/>
          <w:position w:val="-4"/>
          <w:szCs w:val="24"/>
        </w:rPr>
        <w:drawing>
          <wp:inline distT="0" distB="0" distL="0" distR="0" wp14:anchorId="398BD1C3" wp14:editId="43FAE8D3">
            <wp:extent cx="266700" cy="161925"/>
            <wp:effectExtent l="0" t="0" r="0" b="9525"/>
            <wp:docPr id="8287" name="Рисунок 8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814D90">
        <w:rPr>
          <w:szCs w:val="24"/>
        </w:rPr>
        <w:t xml:space="preserve"> - сроки выполнения проекта; </w:t>
      </w:r>
      <w:r w:rsidRPr="00814D90">
        <w:rPr>
          <w:noProof/>
          <w:position w:val="-6"/>
          <w:szCs w:val="24"/>
        </w:rPr>
        <w:drawing>
          <wp:inline distT="0" distB="0" distL="0" distR="0" wp14:anchorId="0BC2CF55" wp14:editId="4B9899D7">
            <wp:extent cx="228600" cy="171450"/>
            <wp:effectExtent l="0" t="0" r="0" b="0"/>
            <wp:docPr id="8286" name="Рисунок 8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814D90">
        <w:rPr>
          <w:szCs w:val="24"/>
        </w:rPr>
        <w:t xml:space="preserve"> - объем инвестиционных затрат; </w:t>
      </w:r>
      <w:r w:rsidRPr="00814D90">
        <w:rPr>
          <w:noProof/>
          <w:position w:val="-4"/>
          <w:szCs w:val="24"/>
        </w:rPr>
        <w:drawing>
          <wp:inline distT="0" distB="0" distL="0" distR="0" wp14:anchorId="38529C28" wp14:editId="543D7635">
            <wp:extent cx="266700" cy="161925"/>
            <wp:effectExtent l="0" t="0" r="0" b="9525"/>
            <wp:docPr id="8285" name="Рисунок 8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814D90">
        <w:rPr>
          <w:szCs w:val="24"/>
        </w:rPr>
        <w:t xml:space="preserve"> - качество аутсорсинга; </w:t>
      </w:r>
      <w:r w:rsidRPr="00814D90">
        <w:rPr>
          <w:noProof/>
          <w:position w:val="-6"/>
          <w:szCs w:val="24"/>
        </w:rPr>
        <w:drawing>
          <wp:inline distT="0" distB="0" distL="0" distR="0" wp14:anchorId="54ECBAA0" wp14:editId="18C07122">
            <wp:extent cx="247650" cy="180975"/>
            <wp:effectExtent l="0" t="0" r="0" b="9525"/>
            <wp:docPr id="8284" name="Рисунок 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814D90">
        <w:rPr>
          <w:szCs w:val="24"/>
        </w:rPr>
        <w:t xml:space="preserve"> - уровень рыночной конъюнктуры.</w:t>
      </w:r>
    </w:p>
    <w:p w:rsidR="004F2559" w:rsidRPr="002E5528" w:rsidRDefault="004F2559" w:rsidP="004F2559">
      <w:pPr>
        <w:pStyle w:val="a4"/>
        <w:ind w:left="0" w:right="424" w:firstLine="709"/>
      </w:pPr>
      <w:r w:rsidRPr="00814D90">
        <w:rPr>
          <w:szCs w:val="24"/>
        </w:rPr>
        <w:t>В эксперименте принимают участие 7 независимых экспертов, в их задачу входит определение ранга каждого фактора по пятибалльной системе. Наименьший по значению ранг присваивается фактору, оказывающему наибольшее влияние на уровень эффективности рекламы. Оценки экспертов представляются в виде матрицы рангов опроса, в строках кот</w:t>
      </w:r>
      <w:r w:rsidRPr="002E5528">
        <w:t>орой указываются факторы, а в столбцах – оценки экспертов (результаты опроса экспертов представлены в Приложении 1</w:t>
      </w:r>
      <w:r>
        <w:t>0</w:t>
      </w:r>
      <w:r w:rsidRPr="002E5528">
        <w:t>).</w:t>
      </w:r>
    </w:p>
    <w:p w:rsidR="004F2559" w:rsidRPr="00814D90" w:rsidRDefault="004F2559" w:rsidP="004F2559">
      <w:pPr>
        <w:pStyle w:val="a4"/>
        <w:ind w:firstLine="709"/>
        <w:rPr>
          <w:szCs w:val="24"/>
        </w:rPr>
      </w:pPr>
    </w:p>
    <w:p w:rsidR="004F2559" w:rsidRPr="00814D90" w:rsidRDefault="004F2559" w:rsidP="004F2559">
      <w:pPr>
        <w:pStyle w:val="a4"/>
        <w:ind w:left="0" w:firstLine="709"/>
        <w:rPr>
          <w:rStyle w:val="FontStyle31"/>
          <w:rFonts w:ascii="Times New Roman" w:hAnsi="Times New Roman" w:cs="Times New Roman"/>
          <w:i/>
          <w:sz w:val="24"/>
          <w:szCs w:val="24"/>
        </w:rPr>
      </w:pPr>
      <w:r w:rsidRPr="00814D90">
        <w:rPr>
          <w:rStyle w:val="FontStyle31"/>
          <w:rFonts w:ascii="Times New Roman" w:hAnsi="Times New Roman" w:cs="Times New Roman"/>
          <w:i/>
          <w:sz w:val="24"/>
          <w:szCs w:val="24"/>
        </w:rPr>
        <w:t>Задача № 11.</w:t>
      </w:r>
    </w:p>
    <w:p w:rsidR="004F2559" w:rsidRPr="002E5528" w:rsidRDefault="004F2559" w:rsidP="004F2559">
      <w:pPr>
        <w:pStyle w:val="a4"/>
        <w:ind w:left="0" w:right="424" w:firstLine="709"/>
      </w:pPr>
      <w:r w:rsidRPr="00814D90">
        <w:rPr>
          <w:szCs w:val="24"/>
        </w:rPr>
        <w:t>Провести экспертное</w:t>
      </w:r>
      <w:r w:rsidRPr="002E5528">
        <w:t xml:space="preserve"> исследование с идентификацией и оценкой факторов риска в условиях ИТ-проекта. Для систематизации и оценки результатов экспертного исследования применить Дельфийский метод. Идентифицировать и систематизировать факторы, оказывающие влияние на уровень риска ИТ-проекта. При этом рассматриваются следующие факторы: </w:t>
      </w:r>
      <w:r w:rsidRPr="002E5528">
        <w:rPr>
          <w:noProof/>
          <w:position w:val="-4"/>
        </w:rPr>
        <w:drawing>
          <wp:inline distT="0" distB="0" distL="0" distR="0" wp14:anchorId="29C0D322" wp14:editId="65709884">
            <wp:extent cx="238125" cy="161925"/>
            <wp:effectExtent l="0" t="0" r="9525" b="9525"/>
            <wp:docPr id="8283" name="Рисунок 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2E5528">
        <w:rPr>
          <w:position w:val="-4"/>
        </w:rPr>
        <w:t xml:space="preserve"> </w:t>
      </w:r>
      <w:r w:rsidRPr="002E5528">
        <w:t xml:space="preserve">- качество программного обеспечения; </w:t>
      </w:r>
      <w:r w:rsidRPr="002E5528">
        <w:rPr>
          <w:noProof/>
          <w:position w:val="-4"/>
        </w:rPr>
        <w:drawing>
          <wp:inline distT="0" distB="0" distL="0" distR="0" wp14:anchorId="2B97DFA3" wp14:editId="7C6B4854">
            <wp:extent cx="266700" cy="161925"/>
            <wp:effectExtent l="0" t="0" r="0" b="9525"/>
            <wp:docPr id="8279" name="Рисунок 8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2E5528">
        <w:t xml:space="preserve"> - сроки выполнения проекта; </w:t>
      </w:r>
      <w:r w:rsidRPr="002E5528">
        <w:rPr>
          <w:noProof/>
          <w:position w:val="-6"/>
        </w:rPr>
        <w:drawing>
          <wp:inline distT="0" distB="0" distL="0" distR="0" wp14:anchorId="3AC2AFBC" wp14:editId="59DC8474">
            <wp:extent cx="228600" cy="171450"/>
            <wp:effectExtent l="0" t="0" r="0" b="0"/>
            <wp:docPr id="8278" name="Рисунок 8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2E5528">
        <w:t xml:space="preserve"> - объем инвестиционных затрат; </w:t>
      </w:r>
      <w:r w:rsidRPr="002E5528">
        <w:rPr>
          <w:noProof/>
          <w:position w:val="-4"/>
        </w:rPr>
        <w:drawing>
          <wp:inline distT="0" distB="0" distL="0" distR="0" wp14:anchorId="7BD24914" wp14:editId="4D4A7688">
            <wp:extent cx="266700" cy="161925"/>
            <wp:effectExtent l="0" t="0" r="0" b="9525"/>
            <wp:docPr id="8277" name="Рисунок 8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2E5528">
        <w:t xml:space="preserve"> - качество аутсорсинга; </w:t>
      </w:r>
      <w:r w:rsidRPr="002E5528">
        <w:rPr>
          <w:noProof/>
          <w:position w:val="-6"/>
        </w:rPr>
        <w:drawing>
          <wp:inline distT="0" distB="0" distL="0" distR="0" wp14:anchorId="3CB21965" wp14:editId="1785174D">
            <wp:extent cx="247650" cy="180975"/>
            <wp:effectExtent l="0" t="0" r="0" b="9525"/>
            <wp:docPr id="8276" name="Рисунок 8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2E5528">
        <w:t xml:space="preserve"> - уровень рыночной конъюнктуры.</w:t>
      </w:r>
    </w:p>
    <w:p w:rsidR="004F2559" w:rsidRPr="002E5528" w:rsidRDefault="004F2559" w:rsidP="004F2559">
      <w:pPr>
        <w:pStyle w:val="a4"/>
        <w:ind w:left="0" w:right="424" w:firstLine="709"/>
      </w:pPr>
      <w:r w:rsidRPr="002E5528">
        <w:t xml:space="preserve">В эксперименте принимают участие 7 независимых экспертов, в их задачу входит определение ранга каждого фактора по пятибалльной системе. Наименьший по значению ранг присваивается фактору, оказывающему наибольшее влияние на уровень эффективности рекламы. Оценки экспертов представляются в виде матрицы рангов </w:t>
      </w:r>
      <w:r w:rsidRPr="002E5528">
        <w:lastRenderedPageBreak/>
        <w:t>опроса, в строках которой указываются факторы, а в столбцах – оценки экспертов (результаты опроса экспертов представлены в Приложении 1</w:t>
      </w:r>
      <w:r>
        <w:t>1</w:t>
      </w:r>
      <w:r w:rsidRPr="002E5528">
        <w:t>).</w:t>
      </w:r>
    </w:p>
    <w:p w:rsidR="004F2559" w:rsidRPr="002E5528" w:rsidRDefault="004F2559" w:rsidP="004F2559">
      <w:pPr>
        <w:pStyle w:val="a4"/>
        <w:ind w:right="424"/>
      </w:pPr>
    </w:p>
    <w:p w:rsidR="004F2559" w:rsidRPr="002E5528" w:rsidRDefault="004F2559" w:rsidP="004F2559">
      <w:pPr>
        <w:pStyle w:val="a4"/>
        <w:ind w:left="0" w:right="424" w:firstLine="709"/>
        <w:rPr>
          <w:i/>
        </w:rPr>
      </w:pPr>
      <w:r w:rsidRPr="002E5528">
        <w:rPr>
          <w:i/>
        </w:rPr>
        <w:t>Задача № 12.</w:t>
      </w:r>
    </w:p>
    <w:p w:rsidR="004F2559" w:rsidRPr="002E5528" w:rsidRDefault="004F2559" w:rsidP="004F2559">
      <w:pPr>
        <w:pStyle w:val="a4"/>
        <w:ind w:left="0" w:right="424" w:firstLine="709"/>
      </w:pPr>
      <w:r w:rsidRPr="002E5528">
        <w:t>Используя метод декомпозиции и агрегирования балансовых статей провести оценку и анализ уровня финансового риска компании по показателю абсолютной ликвидности.</w:t>
      </w:r>
    </w:p>
    <w:p w:rsidR="004F2559" w:rsidRPr="002E5528" w:rsidRDefault="004F2559" w:rsidP="004F2559">
      <w:pPr>
        <w:pStyle w:val="a4"/>
        <w:ind w:left="0" w:right="424" w:firstLine="709"/>
      </w:pPr>
      <w:r w:rsidRPr="002E5528">
        <w:t xml:space="preserve">Исходные данные представлены в Приложении </w:t>
      </w:r>
      <w:r>
        <w:t>1</w:t>
      </w:r>
      <w:r w:rsidRPr="002E5528">
        <w:t>.</w:t>
      </w:r>
    </w:p>
    <w:p w:rsidR="004F2559" w:rsidRPr="002E5528" w:rsidRDefault="004F2559" w:rsidP="004F2559">
      <w:pPr>
        <w:pStyle w:val="a4"/>
        <w:ind w:right="424"/>
      </w:pPr>
    </w:p>
    <w:p w:rsidR="004F2559" w:rsidRPr="002E5528" w:rsidRDefault="004F2559" w:rsidP="004F2559">
      <w:pPr>
        <w:pStyle w:val="a4"/>
        <w:ind w:left="0" w:right="424" w:firstLine="709"/>
        <w:rPr>
          <w:i/>
        </w:rPr>
      </w:pPr>
      <w:r w:rsidRPr="002E5528">
        <w:rPr>
          <w:i/>
        </w:rPr>
        <w:t>Задача № 13.</w:t>
      </w:r>
    </w:p>
    <w:p w:rsidR="004F2559" w:rsidRPr="002E5528" w:rsidRDefault="004F2559" w:rsidP="004F2559">
      <w:pPr>
        <w:pStyle w:val="a4"/>
        <w:ind w:left="0" w:right="424" w:firstLine="709"/>
      </w:pPr>
      <w:r w:rsidRPr="002E5528">
        <w:t>Используя метод декомпозиции и агрегирования балансовых статей провести оценку и анализ уровня финансового риска компании по показателю критической ликвидности (промежуточный коэффициент покрытия).</w:t>
      </w:r>
    </w:p>
    <w:p w:rsidR="004F2559" w:rsidRPr="002E5528" w:rsidRDefault="004F2559" w:rsidP="004F2559">
      <w:pPr>
        <w:pStyle w:val="a4"/>
        <w:ind w:left="0" w:right="424" w:firstLine="709"/>
      </w:pPr>
      <w:r w:rsidRPr="002E5528">
        <w:t xml:space="preserve">Исходные данные представлены в Приложении </w:t>
      </w:r>
      <w:r>
        <w:t>2</w:t>
      </w:r>
      <w:r w:rsidRPr="002E5528">
        <w:t>.</w:t>
      </w:r>
    </w:p>
    <w:p w:rsidR="004F2559" w:rsidRPr="002E5528" w:rsidRDefault="004F2559" w:rsidP="004F2559">
      <w:pPr>
        <w:pStyle w:val="a4"/>
        <w:ind w:right="424" w:firstLine="709"/>
      </w:pPr>
    </w:p>
    <w:p w:rsidR="004F2559" w:rsidRPr="002E5528" w:rsidRDefault="004F2559" w:rsidP="004F2559">
      <w:pPr>
        <w:pStyle w:val="a4"/>
        <w:ind w:left="0" w:right="424" w:firstLine="709"/>
        <w:rPr>
          <w:i/>
        </w:rPr>
      </w:pPr>
      <w:r w:rsidRPr="002E5528">
        <w:rPr>
          <w:i/>
        </w:rPr>
        <w:t>Задача № 14.</w:t>
      </w:r>
    </w:p>
    <w:p w:rsidR="004F2559" w:rsidRPr="002E5528" w:rsidRDefault="004F2559" w:rsidP="004F2559">
      <w:pPr>
        <w:pStyle w:val="a4"/>
        <w:ind w:left="0" w:right="424" w:firstLine="709"/>
      </w:pPr>
      <w:r w:rsidRPr="002E5528">
        <w:t>Используя метод декомпозиции и агрегирования балансовых статей провести оценку и анализ уровня финансового риска компании по показателю текущей ликвидности (коэффициент покрытия).</w:t>
      </w:r>
    </w:p>
    <w:p w:rsidR="004F2559" w:rsidRPr="002E5528" w:rsidRDefault="004F2559" w:rsidP="004F2559">
      <w:pPr>
        <w:pStyle w:val="a4"/>
        <w:ind w:left="0" w:right="424" w:firstLine="709"/>
      </w:pPr>
      <w:r w:rsidRPr="002E5528">
        <w:t xml:space="preserve">Исходные данные представлены в Приложении </w:t>
      </w:r>
      <w:r>
        <w:t>1</w:t>
      </w:r>
      <w:r w:rsidRPr="002E5528">
        <w:t>.</w:t>
      </w:r>
    </w:p>
    <w:p w:rsidR="004F2559" w:rsidRPr="002E5528" w:rsidRDefault="004F2559" w:rsidP="004F2559">
      <w:pPr>
        <w:pStyle w:val="a4"/>
        <w:ind w:right="424" w:firstLine="709"/>
      </w:pPr>
    </w:p>
    <w:p w:rsidR="004F2559" w:rsidRPr="002E5528" w:rsidRDefault="004F2559" w:rsidP="004F2559">
      <w:pPr>
        <w:pStyle w:val="a4"/>
        <w:ind w:left="0" w:right="424" w:firstLine="709"/>
        <w:rPr>
          <w:i/>
        </w:rPr>
      </w:pPr>
      <w:r w:rsidRPr="002E5528">
        <w:rPr>
          <w:i/>
        </w:rPr>
        <w:t>Задача № 15.</w:t>
      </w:r>
    </w:p>
    <w:p w:rsidR="004F2559" w:rsidRPr="002E5528" w:rsidRDefault="004F2559" w:rsidP="004F2559">
      <w:pPr>
        <w:pStyle w:val="a4"/>
        <w:ind w:left="0" w:right="424" w:firstLine="709"/>
      </w:pPr>
      <w:r w:rsidRPr="002E5528">
        <w:t>Используя метод декомпозиции и агрегирования балансовых статей провести оценку и анализ уровня финансового риска компании по показателю общей платежеспособности.</w:t>
      </w:r>
    </w:p>
    <w:p w:rsidR="004F2559" w:rsidRPr="002E5528" w:rsidRDefault="004F2559" w:rsidP="004F2559">
      <w:pPr>
        <w:pStyle w:val="a4"/>
        <w:ind w:left="0" w:right="424" w:firstLine="709"/>
      </w:pPr>
      <w:r w:rsidRPr="002E5528">
        <w:t xml:space="preserve">Исходные данные представлены в Приложении </w:t>
      </w:r>
      <w:r>
        <w:t>2</w:t>
      </w:r>
      <w:r w:rsidRPr="002E5528">
        <w:t>.</w:t>
      </w:r>
    </w:p>
    <w:p w:rsidR="004F2559" w:rsidRPr="002E5528" w:rsidRDefault="004F2559" w:rsidP="004F2559">
      <w:pPr>
        <w:pStyle w:val="a4"/>
        <w:ind w:right="424" w:firstLine="709"/>
      </w:pPr>
    </w:p>
    <w:p w:rsidR="004F2559" w:rsidRPr="002E5528" w:rsidRDefault="004F2559" w:rsidP="004F2559">
      <w:pPr>
        <w:pStyle w:val="a4"/>
        <w:ind w:left="0" w:right="424" w:firstLine="709"/>
        <w:rPr>
          <w:i/>
        </w:rPr>
      </w:pPr>
      <w:r w:rsidRPr="002E5528">
        <w:rPr>
          <w:i/>
        </w:rPr>
        <w:t>Задача № 16.</w:t>
      </w:r>
    </w:p>
    <w:p w:rsidR="004F2559" w:rsidRPr="002E5528" w:rsidRDefault="004F2559" w:rsidP="004F2559">
      <w:pPr>
        <w:pStyle w:val="a4"/>
        <w:ind w:left="0" w:right="424" w:firstLine="709"/>
      </w:pPr>
      <w:r w:rsidRPr="002E5528">
        <w:t>Используя метод декомпозиции и агрегирования балансовых статей провести оценку и анализ уровня финансового риска компании по показателю концентрации собственного капитала (коэффициент автономии).</w:t>
      </w:r>
    </w:p>
    <w:p w:rsidR="004F2559" w:rsidRPr="002E5528" w:rsidRDefault="004F2559" w:rsidP="004F2559">
      <w:pPr>
        <w:pStyle w:val="a4"/>
        <w:ind w:left="0" w:right="424" w:firstLine="709"/>
      </w:pPr>
      <w:r w:rsidRPr="002E5528">
        <w:t xml:space="preserve">Исходные данные представлены в Приложении </w:t>
      </w:r>
      <w:r>
        <w:t>1</w:t>
      </w:r>
      <w:r w:rsidRPr="002E5528">
        <w:t>.</w:t>
      </w:r>
    </w:p>
    <w:p w:rsidR="004F2559" w:rsidRPr="002E5528" w:rsidRDefault="004F2559" w:rsidP="004F2559">
      <w:pPr>
        <w:pStyle w:val="a4"/>
        <w:ind w:right="424" w:firstLine="709"/>
      </w:pPr>
    </w:p>
    <w:p w:rsidR="004F2559" w:rsidRPr="002E5528" w:rsidRDefault="004F2559" w:rsidP="004F2559">
      <w:pPr>
        <w:pStyle w:val="a4"/>
        <w:ind w:left="0" w:right="424" w:firstLine="709"/>
        <w:rPr>
          <w:i/>
        </w:rPr>
      </w:pPr>
      <w:r w:rsidRPr="002E5528">
        <w:rPr>
          <w:i/>
        </w:rPr>
        <w:t>Задача № 17.</w:t>
      </w:r>
    </w:p>
    <w:p w:rsidR="004F2559" w:rsidRPr="002E5528" w:rsidRDefault="004F2559" w:rsidP="004F2559">
      <w:pPr>
        <w:pStyle w:val="a4"/>
        <w:ind w:left="0" w:right="424" w:firstLine="709"/>
      </w:pPr>
      <w:r w:rsidRPr="002E5528">
        <w:t>Используя метод декомпозиции и агрегирования балансовых статей провести оценку и анализ уровня финансового риска компании по показателю концентрации заемного капитала.</w:t>
      </w:r>
    </w:p>
    <w:p w:rsidR="004F2559" w:rsidRPr="002E5528" w:rsidRDefault="004F2559" w:rsidP="004F2559">
      <w:pPr>
        <w:pStyle w:val="a4"/>
        <w:ind w:left="0" w:right="424" w:firstLine="709"/>
      </w:pPr>
      <w:r w:rsidRPr="002E5528">
        <w:t xml:space="preserve">Исходные данные представлены в Приложении </w:t>
      </w:r>
      <w:r>
        <w:t>2</w:t>
      </w:r>
      <w:r w:rsidRPr="002E5528">
        <w:t>.</w:t>
      </w:r>
    </w:p>
    <w:p w:rsidR="004F2559" w:rsidRPr="002E5528" w:rsidRDefault="004F2559" w:rsidP="004F2559">
      <w:pPr>
        <w:pStyle w:val="a4"/>
        <w:ind w:right="424" w:firstLine="709"/>
      </w:pPr>
    </w:p>
    <w:p w:rsidR="004F2559" w:rsidRPr="002E5528" w:rsidRDefault="004F2559" w:rsidP="004F2559">
      <w:pPr>
        <w:pStyle w:val="a4"/>
        <w:ind w:left="0" w:right="424" w:firstLine="709"/>
        <w:rPr>
          <w:i/>
        </w:rPr>
      </w:pPr>
      <w:r w:rsidRPr="002E5528">
        <w:rPr>
          <w:i/>
        </w:rPr>
        <w:t>Задача № 18.</w:t>
      </w:r>
    </w:p>
    <w:p w:rsidR="004F2559" w:rsidRPr="002E5528" w:rsidRDefault="004F2559" w:rsidP="004F2559">
      <w:pPr>
        <w:pStyle w:val="a4"/>
        <w:ind w:left="0" w:right="424" w:firstLine="709"/>
      </w:pPr>
      <w:r w:rsidRPr="002E5528">
        <w:t>Используя метод декомпозиции и агрегирования балансовых статей провести оценку и анализ уровня финансового риска компании по показателю финансовой зависимости.</w:t>
      </w:r>
    </w:p>
    <w:p w:rsidR="004F2559" w:rsidRPr="002E5528" w:rsidRDefault="004F2559" w:rsidP="004F2559">
      <w:pPr>
        <w:pStyle w:val="a4"/>
        <w:ind w:left="0" w:right="424" w:firstLine="709"/>
      </w:pPr>
      <w:r w:rsidRPr="002E5528">
        <w:t xml:space="preserve">Исходные данные представлены в Приложении </w:t>
      </w:r>
      <w:r>
        <w:t>1</w:t>
      </w:r>
      <w:r w:rsidRPr="002E5528">
        <w:t>.</w:t>
      </w:r>
    </w:p>
    <w:p w:rsidR="004F2559" w:rsidRPr="002E5528" w:rsidRDefault="004F2559" w:rsidP="004F2559">
      <w:pPr>
        <w:pStyle w:val="a4"/>
        <w:ind w:right="424" w:firstLine="709"/>
      </w:pPr>
    </w:p>
    <w:p w:rsidR="004F2559" w:rsidRPr="002E5528" w:rsidRDefault="004F2559" w:rsidP="004F2559">
      <w:pPr>
        <w:pStyle w:val="a4"/>
        <w:ind w:left="0" w:right="424" w:firstLine="709"/>
        <w:rPr>
          <w:i/>
        </w:rPr>
      </w:pPr>
      <w:r w:rsidRPr="002E5528">
        <w:rPr>
          <w:i/>
        </w:rPr>
        <w:t>Задача № 19.</w:t>
      </w:r>
    </w:p>
    <w:p w:rsidR="004F2559" w:rsidRPr="002E5528" w:rsidRDefault="004F2559" w:rsidP="004F2559">
      <w:pPr>
        <w:pStyle w:val="a4"/>
        <w:ind w:left="0" w:right="424" w:firstLine="567"/>
      </w:pPr>
      <w:r w:rsidRPr="002E5528">
        <w:t>Используя метод декомпозиции и агрегирования балансовых статей провести оценку и анализ уровня финансового риска компании по показателю (коэффициенту) текущей задолженности.</w:t>
      </w:r>
    </w:p>
    <w:p w:rsidR="004F2559" w:rsidRPr="002E5528" w:rsidRDefault="004F2559" w:rsidP="004F2559">
      <w:pPr>
        <w:pStyle w:val="a4"/>
        <w:ind w:left="0" w:right="424" w:firstLine="567"/>
      </w:pPr>
      <w:r w:rsidRPr="002E5528">
        <w:t xml:space="preserve">Исходные данные представлены в Приложении </w:t>
      </w:r>
      <w:r>
        <w:t>2</w:t>
      </w:r>
      <w:r w:rsidRPr="002E5528">
        <w:t>.</w:t>
      </w:r>
    </w:p>
    <w:p w:rsidR="004F2559" w:rsidRDefault="004F2559" w:rsidP="004F2559">
      <w:pPr>
        <w:pStyle w:val="a4"/>
        <w:ind w:right="424"/>
      </w:pPr>
    </w:p>
    <w:p w:rsidR="004F2559" w:rsidRDefault="004F2559" w:rsidP="004F2559">
      <w:pPr>
        <w:pStyle w:val="a4"/>
        <w:ind w:right="424"/>
      </w:pPr>
    </w:p>
    <w:p w:rsidR="004F2559" w:rsidRPr="002E5528" w:rsidRDefault="004F2559" w:rsidP="004F2559">
      <w:pPr>
        <w:pStyle w:val="a4"/>
        <w:ind w:right="424"/>
      </w:pPr>
    </w:p>
    <w:p w:rsidR="004F2559" w:rsidRPr="002E5528" w:rsidRDefault="004F2559" w:rsidP="004F2559">
      <w:pPr>
        <w:pStyle w:val="a4"/>
        <w:ind w:left="0" w:right="424" w:firstLine="709"/>
        <w:rPr>
          <w:i/>
        </w:rPr>
      </w:pPr>
      <w:r w:rsidRPr="002E5528">
        <w:rPr>
          <w:i/>
        </w:rPr>
        <w:lastRenderedPageBreak/>
        <w:t>Задача № 20.</w:t>
      </w:r>
    </w:p>
    <w:p w:rsidR="004F2559" w:rsidRPr="002E5528" w:rsidRDefault="004F2559" w:rsidP="004F2559">
      <w:pPr>
        <w:pStyle w:val="a4"/>
        <w:ind w:left="0" w:right="424" w:firstLine="709"/>
      </w:pPr>
      <w:r w:rsidRPr="002E5528">
        <w:t>Используя метод декомпозиции и агрегирования балансовых статей провести оценку и анализ уровня финансового риска компании по показателю (коэффициенту) устойчивого финансирования.</w:t>
      </w:r>
    </w:p>
    <w:p w:rsidR="004F2559" w:rsidRPr="002E5528" w:rsidRDefault="004F2559" w:rsidP="004F2559">
      <w:pPr>
        <w:pStyle w:val="a4"/>
        <w:ind w:left="0" w:right="424" w:firstLine="709"/>
      </w:pPr>
      <w:r w:rsidRPr="002E5528">
        <w:t xml:space="preserve">Исходные данные представлены в Приложении </w:t>
      </w:r>
      <w:r>
        <w:t>1</w:t>
      </w:r>
      <w:r w:rsidRPr="002E5528">
        <w:t>.</w:t>
      </w:r>
    </w:p>
    <w:p w:rsidR="004F2559" w:rsidRPr="002E5528" w:rsidRDefault="004F2559" w:rsidP="004F2559">
      <w:pPr>
        <w:pStyle w:val="a4"/>
        <w:ind w:left="0" w:right="424" w:firstLine="709"/>
      </w:pPr>
    </w:p>
    <w:p w:rsidR="004F2559" w:rsidRPr="002E5528" w:rsidRDefault="004F2559" w:rsidP="004F2559">
      <w:pPr>
        <w:pStyle w:val="a4"/>
        <w:ind w:left="0" w:right="424" w:firstLine="709"/>
        <w:rPr>
          <w:i/>
        </w:rPr>
      </w:pPr>
      <w:r w:rsidRPr="002E5528">
        <w:rPr>
          <w:i/>
        </w:rPr>
        <w:t>Задача № 21.</w:t>
      </w:r>
    </w:p>
    <w:p w:rsidR="004F2559" w:rsidRPr="002E5528" w:rsidRDefault="004F2559" w:rsidP="004F2559">
      <w:pPr>
        <w:pStyle w:val="a4"/>
        <w:ind w:left="0" w:right="424" w:firstLine="709"/>
      </w:pPr>
      <w:r w:rsidRPr="002E5528">
        <w:t>Используя метод декомпозиции и агрегирования балансовых статей провести оценку и анализ уровня финансового риска компании по показателю (коэффициенту) финансовой независимости капитализированных источников финансирования.</w:t>
      </w:r>
    </w:p>
    <w:p w:rsidR="004F2559" w:rsidRPr="002E5528" w:rsidRDefault="004F2559" w:rsidP="004F2559">
      <w:pPr>
        <w:pStyle w:val="a4"/>
        <w:ind w:left="0" w:right="424" w:firstLine="709"/>
      </w:pPr>
      <w:r w:rsidRPr="002E5528">
        <w:t xml:space="preserve">Исходные данные представлены в Приложении </w:t>
      </w:r>
      <w:r>
        <w:t>2</w:t>
      </w:r>
      <w:r w:rsidRPr="002E5528">
        <w:t>.</w:t>
      </w:r>
    </w:p>
    <w:p w:rsidR="004F2559" w:rsidRPr="002E5528" w:rsidRDefault="004F2559" w:rsidP="004F2559">
      <w:pPr>
        <w:pStyle w:val="a4"/>
        <w:ind w:left="0" w:right="424" w:firstLine="709"/>
      </w:pPr>
    </w:p>
    <w:p w:rsidR="004F2559" w:rsidRPr="002E5528" w:rsidRDefault="004F2559" w:rsidP="004F2559">
      <w:pPr>
        <w:pStyle w:val="a4"/>
        <w:ind w:left="0" w:right="424" w:firstLine="709"/>
        <w:rPr>
          <w:i/>
        </w:rPr>
      </w:pPr>
      <w:r w:rsidRPr="002E5528">
        <w:rPr>
          <w:i/>
        </w:rPr>
        <w:t>Задача № 22.</w:t>
      </w:r>
    </w:p>
    <w:p w:rsidR="004F2559" w:rsidRPr="002E5528" w:rsidRDefault="004F2559" w:rsidP="004F2559">
      <w:pPr>
        <w:pStyle w:val="a4"/>
        <w:ind w:left="0" w:right="424" w:firstLine="709"/>
      </w:pPr>
      <w:r w:rsidRPr="002E5528">
        <w:t>Используя метод декомпозиции и агрегирования балансовых статей провести оценку и анализ уровня финансового риска компании по показателю (коэффициенту) финансовой зависимости капитализированных источников финансирования.</w:t>
      </w:r>
    </w:p>
    <w:p w:rsidR="004F2559" w:rsidRPr="002E5528" w:rsidRDefault="004F2559" w:rsidP="004F2559">
      <w:pPr>
        <w:pStyle w:val="a4"/>
        <w:ind w:left="0" w:right="424" w:firstLine="709"/>
      </w:pPr>
      <w:r w:rsidRPr="002E5528">
        <w:t xml:space="preserve">Исходные данные представлены в Приложении </w:t>
      </w:r>
      <w:r>
        <w:t>1</w:t>
      </w:r>
      <w:r w:rsidRPr="002E5528">
        <w:t>.</w:t>
      </w:r>
    </w:p>
    <w:p w:rsidR="004F2559" w:rsidRPr="002E5528" w:rsidRDefault="004F2559" w:rsidP="004F2559">
      <w:pPr>
        <w:pStyle w:val="a4"/>
        <w:ind w:left="0" w:right="424" w:firstLine="709"/>
      </w:pPr>
    </w:p>
    <w:p w:rsidR="004F2559" w:rsidRPr="002E5528" w:rsidRDefault="004F2559" w:rsidP="004F2559">
      <w:pPr>
        <w:pStyle w:val="a4"/>
        <w:ind w:left="0" w:right="424" w:firstLine="709"/>
        <w:rPr>
          <w:i/>
        </w:rPr>
      </w:pPr>
      <w:r w:rsidRPr="002E5528">
        <w:rPr>
          <w:i/>
        </w:rPr>
        <w:t>Задача № 23.</w:t>
      </w:r>
    </w:p>
    <w:p w:rsidR="004F2559" w:rsidRPr="002E5528" w:rsidRDefault="004F2559" w:rsidP="004F2559">
      <w:pPr>
        <w:pStyle w:val="a4"/>
        <w:tabs>
          <w:tab w:val="left" w:pos="8647"/>
        </w:tabs>
        <w:ind w:left="0" w:right="424" w:firstLine="709"/>
      </w:pPr>
      <w:r w:rsidRPr="002E5528">
        <w:t>Используя метод декомпозиции и агрегирования балансовых статей провести оценку и анализ уровня финансового риска компании по показателю финансового левериджа (коэффициенту финансового риска).</w:t>
      </w:r>
    </w:p>
    <w:p w:rsidR="004F2559" w:rsidRPr="002E5528" w:rsidRDefault="004F2559" w:rsidP="004F2559">
      <w:pPr>
        <w:pStyle w:val="a4"/>
        <w:ind w:left="0" w:right="424" w:firstLine="709"/>
      </w:pPr>
      <w:r w:rsidRPr="002E5528">
        <w:t xml:space="preserve">Исходные данные представлены в </w:t>
      </w:r>
      <w:r>
        <w:t>Приложении 2</w:t>
      </w:r>
      <w:r w:rsidRPr="002E5528">
        <w:t>.</w:t>
      </w:r>
    </w:p>
    <w:p w:rsidR="004F2559" w:rsidRPr="002E5528" w:rsidRDefault="004F2559" w:rsidP="004F2559">
      <w:pPr>
        <w:pStyle w:val="a4"/>
        <w:ind w:left="0" w:right="424" w:firstLine="709"/>
      </w:pPr>
    </w:p>
    <w:p w:rsidR="004F2559" w:rsidRPr="002E5528" w:rsidRDefault="004F2559" w:rsidP="004F2559">
      <w:pPr>
        <w:pStyle w:val="a4"/>
        <w:ind w:left="0" w:right="424" w:firstLine="709"/>
        <w:rPr>
          <w:i/>
        </w:rPr>
      </w:pPr>
      <w:r w:rsidRPr="002E5528">
        <w:rPr>
          <w:i/>
        </w:rPr>
        <w:t>Задача № 24.</w:t>
      </w:r>
    </w:p>
    <w:p w:rsidR="004F2559" w:rsidRPr="002E5528" w:rsidRDefault="004F2559" w:rsidP="004F2559">
      <w:pPr>
        <w:pStyle w:val="a4"/>
        <w:ind w:left="0" w:right="424" w:firstLine="709"/>
      </w:pPr>
      <w:r w:rsidRPr="002E5528">
        <w:t>Используя метод трехкомпонентного показателя финансовой ситуации компании оценить уровень риска инвестиционного проекта строительства цеха по производству комплектующих изделий для автомобильной промышленности на основе нанотехнологий. Необходимые исходные данные для оценки риска инвестиционного проекта представлены в Приложении 1</w:t>
      </w:r>
      <w:r>
        <w:t>2</w:t>
      </w:r>
      <w:r w:rsidRPr="002E5528">
        <w:t>.</w:t>
      </w:r>
    </w:p>
    <w:p w:rsidR="004F2559" w:rsidRPr="002E5528" w:rsidRDefault="004F2559" w:rsidP="004F2559">
      <w:pPr>
        <w:pStyle w:val="a4"/>
        <w:ind w:left="0" w:right="424" w:firstLine="709"/>
      </w:pPr>
    </w:p>
    <w:p w:rsidR="004F2559" w:rsidRPr="002E5528" w:rsidRDefault="004F2559" w:rsidP="004F2559">
      <w:pPr>
        <w:pStyle w:val="a4"/>
        <w:ind w:left="0" w:right="424" w:firstLine="709"/>
        <w:rPr>
          <w:i/>
        </w:rPr>
      </w:pPr>
      <w:r w:rsidRPr="002E5528">
        <w:rPr>
          <w:i/>
        </w:rPr>
        <w:t>Задача № 25.</w:t>
      </w:r>
    </w:p>
    <w:p w:rsidR="004F2559" w:rsidRPr="002E5528" w:rsidRDefault="004F2559" w:rsidP="004F2559">
      <w:pPr>
        <w:pStyle w:val="a4"/>
        <w:ind w:left="0" w:right="424" w:firstLine="709"/>
      </w:pPr>
      <w:r w:rsidRPr="002E5528">
        <w:t>Используя метод трехкомпонентного показателя финансовой ситуации компании оценить уровень риска инвестиционного проекта модернизации производства. Необходимые исходные данные для оценки риска инвестиционного проекта представлены в Приложении 1</w:t>
      </w:r>
      <w:r>
        <w:t>3</w:t>
      </w:r>
      <w:r w:rsidRPr="002E5528">
        <w:t>.</w:t>
      </w:r>
    </w:p>
    <w:p w:rsidR="004F2559" w:rsidRDefault="004F2559" w:rsidP="004F2559">
      <w:pPr>
        <w:spacing w:after="0" w:line="259" w:lineRule="auto"/>
        <w:ind w:left="720" w:right="0" w:firstLine="0"/>
        <w:jc w:val="left"/>
      </w:pPr>
    </w:p>
    <w:p w:rsidR="004F2559" w:rsidRDefault="004F2559" w:rsidP="004F2559">
      <w:pPr>
        <w:pStyle w:val="2"/>
        <w:spacing w:after="120"/>
        <w:ind w:hanging="21"/>
        <w:rPr>
          <w:i/>
        </w:rPr>
      </w:pPr>
      <w:r w:rsidRPr="003B6C23">
        <w:rPr>
          <w:i/>
        </w:rPr>
        <w:t>2.1.3 Учебно-методическое обеспечение</w:t>
      </w:r>
    </w:p>
    <w:p w:rsidR="004F2559" w:rsidRPr="00DD1954" w:rsidRDefault="004F2559" w:rsidP="004F2559">
      <w:pPr>
        <w:rPr>
          <w:b/>
        </w:rPr>
      </w:pPr>
      <w:r w:rsidRPr="00DD1954">
        <w:rPr>
          <w:b/>
        </w:rPr>
        <w:t>а) Основная литература</w:t>
      </w:r>
    </w:p>
    <w:p w:rsidR="009D1D0B" w:rsidRPr="00B6472F" w:rsidRDefault="009D1D0B" w:rsidP="009D1D0B">
      <w:pPr>
        <w:numPr>
          <w:ilvl w:val="0"/>
          <w:numId w:val="27"/>
        </w:numPr>
        <w:tabs>
          <w:tab w:val="left" w:pos="993"/>
        </w:tabs>
        <w:ind w:left="0" w:right="424" w:firstLine="709"/>
        <w:rPr>
          <w:rStyle w:val="a3"/>
          <w:snapToGrid w:val="0"/>
        </w:rPr>
      </w:pPr>
      <w:r w:rsidRPr="005C748E">
        <w:rPr>
          <w:snapToGrid w:val="0"/>
        </w:rPr>
        <w:t xml:space="preserve">Королев, В. Ю. Математические основы теории риска: Учебное пособие / В.Ю. Королев, В.Е. Бенинг, С.Я. Шоргин. - 2-e изд., перераб. и доп. - Москва : ФИЗМАТЛИТ, 2011. - 620 с. (Математика. Прикладная математика). ISBN 978-5-9221-1267-3, 500 экз. - Текст : электронный. - URL: </w:t>
      </w:r>
      <w:hyperlink r:id="rId70" w:history="1">
        <w:r w:rsidRPr="005C748E">
          <w:rPr>
            <w:snapToGrid w:val="0"/>
            <w:color w:val="0000FF"/>
            <w:u w:val="single"/>
          </w:rPr>
          <w:t>https://znanium.com/read?id=20543</w:t>
        </w:r>
      </w:hyperlink>
      <w:r>
        <w:rPr>
          <w:snapToGrid w:val="0"/>
        </w:rPr>
        <w:t xml:space="preserve"> </w:t>
      </w:r>
      <w:r w:rsidRPr="00B6472F">
        <w:rPr>
          <w:rStyle w:val="a3"/>
          <w:shd w:val="clear" w:color="auto" w:fill="FFFFFF"/>
        </w:rPr>
        <w:t>(дата обращения: 01.09.2020)</w:t>
      </w:r>
    </w:p>
    <w:p w:rsidR="004F2559" w:rsidRPr="00A22F92" w:rsidRDefault="009D1D0B" w:rsidP="009D1D0B">
      <w:pPr>
        <w:pStyle w:val="a4"/>
        <w:numPr>
          <w:ilvl w:val="0"/>
          <w:numId w:val="27"/>
        </w:numPr>
        <w:tabs>
          <w:tab w:val="left" w:pos="993"/>
        </w:tabs>
        <w:ind w:left="0" w:right="424" w:firstLine="709"/>
        <w:rPr>
          <w:snapToGrid w:val="0"/>
        </w:rPr>
      </w:pPr>
      <w:r w:rsidRPr="00D61291">
        <w:rPr>
          <w:snapToGrid w:val="0"/>
        </w:rPr>
        <w:t xml:space="preserve">Управление рисками и страхование: учебное пособие / В.Н. Немцев, С.Г. Журавин, А.В. Ивлев и др.; МГТУ. – Магнитогорск: МГТУ, 2016. – 1 электрон. опт. диск (CD-ROM). – Режим доступа: </w:t>
      </w:r>
      <w:hyperlink r:id="rId71" w:history="1">
        <w:r w:rsidRPr="00D61291">
          <w:rPr>
            <w:rStyle w:val="a3"/>
            <w:snapToGrid w:val="0"/>
          </w:rPr>
          <w:t>https://magtu.informsystema.ru/uploader/fileUpload?name=2570.pdf&amp;show=dcatalogues/1/1130376/2570.pdf&amp;view=true</w:t>
        </w:r>
      </w:hyperlink>
      <w:r w:rsidRPr="00D61291">
        <w:rPr>
          <w:snapToGrid w:val="0"/>
        </w:rPr>
        <w:t xml:space="preserve"> </w:t>
      </w:r>
      <w:r w:rsidRPr="00D61291">
        <w:rPr>
          <w:shd w:val="clear" w:color="auto" w:fill="FFFFFF"/>
        </w:rPr>
        <w:t>(дата обращения: 01.09.2020).</w:t>
      </w:r>
    </w:p>
    <w:p w:rsidR="004F2559" w:rsidRDefault="004F2559" w:rsidP="004F2559">
      <w:pPr>
        <w:pStyle w:val="a4"/>
        <w:ind w:left="0" w:right="424" w:firstLine="709"/>
        <w:rPr>
          <w:snapToGrid w:val="0"/>
        </w:rPr>
      </w:pPr>
    </w:p>
    <w:p w:rsidR="004F2559" w:rsidRPr="008E6A3F" w:rsidRDefault="004F2559" w:rsidP="004F2559">
      <w:pPr>
        <w:rPr>
          <w:b/>
        </w:rPr>
      </w:pPr>
      <w:r w:rsidRPr="008E6A3F">
        <w:rPr>
          <w:b/>
        </w:rPr>
        <w:t>б) Дополнительная литература:</w:t>
      </w:r>
    </w:p>
    <w:p w:rsidR="004F2559" w:rsidRPr="00814D90" w:rsidRDefault="004F2559" w:rsidP="004F2559">
      <w:pPr>
        <w:pStyle w:val="a4"/>
        <w:ind w:right="424"/>
        <w:rPr>
          <w:rStyle w:val="FontStyle22"/>
          <w:sz w:val="24"/>
          <w:szCs w:val="24"/>
        </w:rPr>
      </w:pPr>
    </w:p>
    <w:p w:rsidR="009D1D0B" w:rsidRPr="009D1D0B" w:rsidRDefault="009D1D0B" w:rsidP="009D1D0B">
      <w:pPr>
        <w:numPr>
          <w:ilvl w:val="0"/>
          <w:numId w:val="28"/>
        </w:numPr>
        <w:tabs>
          <w:tab w:val="left" w:pos="993"/>
        </w:tabs>
        <w:ind w:left="0" w:right="424" w:firstLine="709"/>
        <w:rPr>
          <w:color w:val="000000" w:themeColor="text1"/>
        </w:rPr>
      </w:pPr>
      <w:r w:rsidRPr="0095507D">
        <w:rPr>
          <w:shd w:val="clear" w:color="auto" w:fill="FFFFFF"/>
        </w:rPr>
        <w:t xml:space="preserve">Проектирование систем управления рисками хозяйствующих субъектов : учеб. пособие / В.И. Авдийский, В.М. Безденежных, А.В. Дадалко, В.В. Земсков, Н.Г. Синявский ; под общ. ред. А.В. Дадалко. - Москва : ИНФРА-М, 2019. - 203 с. + Доп. материалы [Электронный ресурс; Режим доступа http://new.znanium.com]. - (Высшее образование: Магистратура). - www.dx.doi.org/10.12737/23556. - ISBN 978-5-16-012236-6. - Текст : электронный. - URL: </w:t>
      </w:r>
      <w:hyperlink r:id="rId72" w:history="1">
        <w:r w:rsidRPr="00B6472F">
          <w:rPr>
            <w:snapToGrid w:val="0"/>
            <w:color w:val="0000FF"/>
            <w:u w:val="single"/>
          </w:rPr>
          <w:t>https://znanium.com/read?id=340539</w:t>
        </w:r>
      </w:hyperlink>
      <w:r w:rsidRPr="0095507D">
        <w:rPr>
          <w:shd w:val="clear" w:color="auto" w:fill="FFFFFF"/>
        </w:rPr>
        <w:t xml:space="preserve"> </w:t>
      </w:r>
      <w:r w:rsidRPr="009D1D0B">
        <w:rPr>
          <w:rStyle w:val="a3"/>
          <w:color w:val="000000" w:themeColor="text1"/>
          <w:u w:val="none"/>
          <w:shd w:val="clear" w:color="auto" w:fill="FFFFFF"/>
        </w:rPr>
        <w:t>(дата обращения: 01.09.2020)</w:t>
      </w:r>
    </w:p>
    <w:p w:rsidR="009D1D0B" w:rsidRPr="009D1D0B" w:rsidRDefault="009D1D0B" w:rsidP="009D1D0B">
      <w:pPr>
        <w:numPr>
          <w:ilvl w:val="0"/>
          <w:numId w:val="28"/>
        </w:numPr>
        <w:ind w:left="0" w:right="424" w:firstLine="709"/>
        <w:rPr>
          <w:rStyle w:val="a3"/>
          <w:color w:val="000000" w:themeColor="text1"/>
          <w:u w:val="none"/>
          <w:shd w:val="clear" w:color="auto" w:fill="FFFFFF"/>
        </w:rPr>
      </w:pPr>
      <w:r w:rsidRPr="0095507D">
        <w:rPr>
          <w:shd w:val="clear" w:color="auto" w:fill="FFFFFF"/>
        </w:rPr>
        <w:t xml:space="preserve">Управление банковскими рисками в условиях глобализации мировой экономики : науч.-практ. пособие для специалистов / В. В. Рудько-Силиванов, Н . В. Зубрилова, К. В. Лапина, Н. В. Кучина ; под ред. В. В. Ткаченко. - 2-е изд., перераб. и доп. - Москва : РИОР : ИНФРА-М, 2012. - 318 с. - (Научная мысль). - ISBN 978-5-369-01120-1 (РИОР), ISBN 978-5-16-006292-1 (ИНФРА-М). - Текст : электронный. - URL: </w:t>
      </w:r>
      <w:hyperlink r:id="rId73" w:history="1">
        <w:r w:rsidRPr="00B6472F">
          <w:rPr>
            <w:snapToGrid w:val="0"/>
            <w:color w:val="0000FF"/>
            <w:u w:val="single"/>
          </w:rPr>
          <w:t>https://znanium.com/read?id=122025</w:t>
        </w:r>
      </w:hyperlink>
      <w:r w:rsidRPr="0095507D">
        <w:rPr>
          <w:shd w:val="clear" w:color="auto" w:fill="FFFFFF"/>
        </w:rPr>
        <w:t xml:space="preserve"> </w:t>
      </w:r>
      <w:r w:rsidRPr="009D1D0B">
        <w:rPr>
          <w:rStyle w:val="a3"/>
          <w:color w:val="000000" w:themeColor="text1"/>
          <w:u w:val="none"/>
          <w:shd w:val="clear" w:color="auto" w:fill="FFFFFF"/>
        </w:rPr>
        <w:t>(дата обращения: 01.09.2020)</w:t>
      </w:r>
    </w:p>
    <w:p w:rsidR="009D1D0B" w:rsidRPr="0095507D" w:rsidRDefault="009D1D0B" w:rsidP="009D1D0B">
      <w:pPr>
        <w:numPr>
          <w:ilvl w:val="0"/>
          <w:numId w:val="28"/>
        </w:numPr>
        <w:ind w:left="0" w:right="424" w:firstLine="709"/>
      </w:pPr>
      <w:r w:rsidRPr="0095507D">
        <w:t xml:space="preserve">Немцев, В. Н. Методология и апробация научных исследований в сфере управления рисками и страхования : учебно-методическое пособие [для вузов] / В. Н. Немцев, М. Г. Абилова, А. В. Дерябин ; Магнитогорский гос. технический ун-т им. Г. И. Носова. - Магнитогорск : МГТУ им. Г. И. Носова, 2019. - 1 CD-ROM. - ISBN 978-5-9967-1687-6. - Загл. с титул. экрана. - URL : </w:t>
      </w:r>
      <w:hyperlink r:id="rId74" w:history="1">
        <w:r w:rsidRPr="002F7C22">
          <w:rPr>
            <w:rStyle w:val="a3"/>
          </w:rPr>
          <w:t>https://magtu.informsystema.ru/uploader/fileUpload?name=3992.pdf&amp;show=dcatalogues/1/1532498/3992.pdf&amp;view=true</w:t>
        </w:r>
      </w:hyperlink>
      <w:r w:rsidRPr="0095507D">
        <w:t xml:space="preserve">  </w:t>
      </w:r>
      <w:r w:rsidRPr="009D1D0B">
        <w:rPr>
          <w:rStyle w:val="a3"/>
          <w:color w:val="000000" w:themeColor="text1"/>
          <w:u w:val="none"/>
          <w:shd w:val="clear" w:color="auto" w:fill="FFFFFF"/>
        </w:rPr>
        <w:t>(дата обращения: 01.09.2020).</w:t>
      </w:r>
      <w:r w:rsidRPr="0095507D">
        <w:t xml:space="preserve"> - Макрообъект. - Текст : электронный. - Сведения доступны также на CD-ROM.</w:t>
      </w:r>
    </w:p>
    <w:p w:rsidR="004F2559" w:rsidRDefault="009D1D0B" w:rsidP="009D1D0B">
      <w:pPr>
        <w:pStyle w:val="a4"/>
        <w:numPr>
          <w:ilvl w:val="0"/>
          <w:numId w:val="28"/>
        </w:numPr>
        <w:ind w:left="0" w:right="424" w:firstLine="709"/>
      </w:pPr>
      <w:r w:rsidRPr="0095507D">
        <w:t xml:space="preserve"> Немцев, В. Н. Мировые валютные системы и риски глобальной экономики : учебно-методическое пособие [для вузов] / В. Н. Немцев, М. Г. Абилова ; МГТУ. - Магнитогорск : МГТУ, 2019. - 1 электрон. опт. диск (CD-ROM). - Загл. с титул. экрана. - URL: </w:t>
      </w:r>
      <w:hyperlink r:id="rId75" w:history="1">
        <w:r w:rsidRPr="002F7C22">
          <w:rPr>
            <w:rStyle w:val="a3"/>
          </w:rPr>
          <w:t>https://magtu.informsystema.ru/uploader/fileUpload?name=3857.pdf&amp;show=dcatalogues/1/1529992/3857.pdf&amp;view=true</w:t>
        </w:r>
      </w:hyperlink>
      <w:r w:rsidRPr="0095507D">
        <w:t xml:space="preserve">  </w:t>
      </w:r>
      <w:r w:rsidRPr="009D1D0B">
        <w:rPr>
          <w:rStyle w:val="a3"/>
          <w:color w:val="000000" w:themeColor="text1"/>
          <w:u w:val="none"/>
          <w:shd w:val="clear" w:color="auto" w:fill="FFFFFF"/>
        </w:rPr>
        <w:t>(дата обращения: 01.09.2020).</w:t>
      </w:r>
      <w:r w:rsidRPr="0095507D">
        <w:t xml:space="preserve"> - Макрообъект. - ISBN 978-5-9967-1514-5. - Текст : электронный. - Сведе</w:t>
      </w:r>
      <w:r>
        <w:t>ния доступны также на CD-ROM.3.</w:t>
      </w:r>
    </w:p>
    <w:p w:rsidR="004F2559" w:rsidRDefault="004F2559" w:rsidP="004F2559">
      <w:pPr>
        <w:pStyle w:val="a4"/>
        <w:ind w:right="424"/>
      </w:pPr>
    </w:p>
    <w:p w:rsidR="004F2559" w:rsidRPr="00AA246A" w:rsidRDefault="004F2559" w:rsidP="004F2559">
      <w:pPr>
        <w:pStyle w:val="Style8"/>
        <w:widowControl/>
        <w:tabs>
          <w:tab w:val="left" w:pos="993"/>
        </w:tabs>
        <w:ind w:firstLine="567"/>
        <w:rPr>
          <w:rStyle w:val="FontStyle21"/>
          <w:b/>
          <w:sz w:val="24"/>
        </w:rPr>
      </w:pPr>
      <w:r w:rsidRPr="00AA246A">
        <w:rPr>
          <w:b/>
        </w:rPr>
        <w:t>в)</w:t>
      </w:r>
      <w:r w:rsidRPr="00AA246A">
        <w:rPr>
          <w:spacing w:val="40"/>
        </w:rPr>
        <w:t xml:space="preserve"> </w:t>
      </w:r>
      <w:r w:rsidRPr="00AA246A">
        <w:rPr>
          <w:rStyle w:val="FontStyle21"/>
          <w:b/>
          <w:sz w:val="24"/>
        </w:rPr>
        <w:t xml:space="preserve">Методические указания: </w:t>
      </w:r>
    </w:p>
    <w:p w:rsidR="004F2559" w:rsidRDefault="004F2559" w:rsidP="004F2559">
      <w:pPr>
        <w:pStyle w:val="Style8"/>
        <w:widowControl/>
        <w:ind w:firstLine="567"/>
      </w:pPr>
      <w:r>
        <w:t xml:space="preserve"> Методические указания представлены в приложении 15</w:t>
      </w:r>
    </w:p>
    <w:p w:rsidR="004F2559" w:rsidRPr="008E6A3F" w:rsidRDefault="004F2559" w:rsidP="004F2559">
      <w:pPr>
        <w:pStyle w:val="Style8"/>
        <w:widowControl/>
        <w:ind w:firstLine="567"/>
        <w:rPr>
          <w:rStyle w:val="FontStyle15"/>
          <w:spacing w:val="40"/>
          <w:sz w:val="24"/>
          <w:highlight w:val="yellow"/>
        </w:rPr>
      </w:pPr>
    </w:p>
    <w:p w:rsidR="004F2559" w:rsidRPr="00C879BB" w:rsidRDefault="004F2559" w:rsidP="004F2559">
      <w:pPr>
        <w:pStyle w:val="Style8"/>
        <w:widowControl/>
        <w:ind w:firstLine="567"/>
        <w:rPr>
          <w:rStyle w:val="FontStyle21"/>
          <w:b/>
          <w:sz w:val="24"/>
        </w:rPr>
      </w:pPr>
      <w:r w:rsidRPr="00C879BB">
        <w:rPr>
          <w:rStyle w:val="FontStyle15"/>
          <w:spacing w:val="40"/>
          <w:sz w:val="24"/>
        </w:rPr>
        <w:t>г)</w:t>
      </w:r>
      <w:r w:rsidRPr="00C879BB">
        <w:rPr>
          <w:rStyle w:val="FontStyle15"/>
          <w:sz w:val="24"/>
        </w:rPr>
        <w:t xml:space="preserve"> </w:t>
      </w:r>
      <w:r w:rsidRPr="00C879BB">
        <w:rPr>
          <w:rStyle w:val="FontStyle21"/>
          <w:b/>
          <w:sz w:val="24"/>
        </w:rPr>
        <w:t xml:space="preserve">Программное обеспечение </w:t>
      </w:r>
      <w:r w:rsidRPr="00C879BB">
        <w:rPr>
          <w:rStyle w:val="FontStyle15"/>
          <w:spacing w:val="40"/>
          <w:sz w:val="24"/>
        </w:rPr>
        <w:t>и</w:t>
      </w:r>
      <w:r w:rsidRPr="00C879BB">
        <w:rPr>
          <w:rStyle w:val="FontStyle15"/>
          <w:sz w:val="24"/>
        </w:rPr>
        <w:t xml:space="preserve"> </w:t>
      </w:r>
      <w:r w:rsidRPr="00C879BB">
        <w:rPr>
          <w:rStyle w:val="FontStyle21"/>
          <w:b/>
          <w:sz w:val="24"/>
        </w:rPr>
        <w:t xml:space="preserve">Интернет-ресурсы: </w:t>
      </w:r>
    </w:p>
    <w:tbl>
      <w:tblPr>
        <w:tblW w:w="9625" w:type="dxa"/>
        <w:tblInd w:w="34" w:type="dxa"/>
        <w:tblCellMar>
          <w:left w:w="0" w:type="dxa"/>
          <w:right w:w="0" w:type="dxa"/>
        </w:tblCellMar>
        <w:tblLook w:val="04A0" w:firstRow="1" w:lastRow="0" w:firstColumn="1" w:lastColumn="0" w:noHBand="0" w:noVBand="1"/>
      </w:tblPr>
      <w:tblGrid>
        <w:gridCol w:w="461"/>
        <w:gridCol w:w="275"/>
        <w:gridCol w:w="1853"/>
        <w:gridCol w:w="316"/>
        <w:gridCol w:w="1527"/>
        <w:gridCol w:w="1008"/>
        <w:gridCol w:w="319"/>
        <w:gridCol w:w="3240"/>
        <w:gridCol w:w="282"/>
        <w:gridCol w:w="211"/>
        <w:gridCol w:w="19"/>
        <w:gridCol w:w="88"/>
        <w:gridCol w:w="26"/>
      </w:tblGrid>
      <w:tr w:rsidR="004F2559" w:rsidRPr="00C879BB" w:rsidTr="004F2559">
        <w:trPr>
          <w:gridAfter w:val="1"/>
          <w:wAfter w:w="26" w:type="dxa"/>
          <w:trHeight w:hRule="exact" w:val="285"/>
        </w:trPr>
        <w:tc>
          <w:tcPr>
            <w:tcW w:w="9599" w:type="dxa"/>
            <w:gridSpan w:val="12"/>
            <w:shd w:val="clear" w:color="000000" w:fill="FFFFFF"/>
            <w:tcMar>
              <w:left w:w="34" w:type="dxa"/>
              <w:right w:w="34" w:type="dxa"/>
            </w:tcMar>
          </w:tcPr>
          <w:p w:rsidR="004F2559" w:rsidRPr="00C879BB" w:rsidRDefault="004F2559" w:rsidP="009D1D0B">
            <w:pPr>
              <w:spacing w:after="0" w:line="240" w:lineRule="auto"/>
              <w:ind w:left="0" w:right="0" w:firstLine="0"/>
            </w:pPr>
            <w:r w:rsidRPr="00C879BB">
              <w:rPr>
                <w:b/>
                <w:sz w:val="22"/>
              </w:rPr>
              <w:t>Программное</w:t>
            </w:r>
            <w:r w:rsidRPr="00C879BB">
              <w:rPr>
                <w:sz w:val="22"/>
              </w:rPr>
              <w:t xml:space="preserve"> </w:t>
            </w:r>
            <w:r w:rsidRPr="00C879BB">
              <w:rPr>
                <w:b/>
                <w:sz w:val="22"/>
              </w:rPr>
              <w:t>обеспечение</w:t>
            </w:r>
            <w:r w:rsidRPr="00C879BB">
              <w:rPr>
                <w:sz w:val="22"/>
              </w:rPr>
              <w:t xml:space="preserve"> </w:t>
            </w:r>
          </w:p>
        </w:tc>
      </w:tr>
      <w:tr w:rsidR="004F2559" w:rsidRPr="00C879BB" w:rsidTr="004F2559">
        <w:trPr>
          <w:gridAfter w:val="4"/>
          <w:wAfter w:w="344" w:type="dxa"/>
          <w:trHeight w:hRule="exact" w:val="555"/>
        </w:trPr>
        <w:tc>
          <w:tcPr>
            <w:tcW w:w="25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559" w:rsidRPr="00C879BB" w:rsidRDefault="004F2559" w:rsidP="009D1D0B">
            <w:pPr>
              <w:spacing w:after="0" w:line="240" w:lineRule="auto"/>
              <w:ind w:left="0" w:right="0" w:firstLine="0"/>
              <w:jc w:val="center"/>
            </w:pPr>
            <w:r w:rsidRPr="00C879BB">
              <w:rPr>
                <w:sz w:val="22"/>
              </w:rPr>
              <w:t xml:space="preserve">Наименование ПО </w:t>
            </w:r>
          </w:p>
        </w:tc>
        <w:tc>
          <w:tcPr>
            <w:tcW w:w="28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559" w:rsidRPr="00C879BB" w:rsidRDefault="004F2559" w:rsidP="009D1D0B">
            <w:pPr>
              <w:spacing w:after="0" w:line="240" w:lineRule="auto"/>
              <w:ind w:left="0" w:right="0" w:firstLine="0"/>
              <w:jc w:val="center"/>
            </w:pPr>
            <w:r w:rsidRPr="00C879BB">
              <w:rPr>
                <w:sz w:val="22"/>
              </w:rPr>
              <w:t xml:space="preserve">№ договора </w:t>
            </w:r>
          </w:p>
        </w:tc>
        <w:tc>
          <w:tcPr>
            <w:tcW w:w="384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559" w:rsidRPr="00C879BB" w:rsidRDefault="004F2559" w:rsidP="009D1D0B">
            <w:pPr>
              <w:spacing w:after="0" w:line="240" w:lineRule="auto"/>
              <w:ind w:left="0" w:right="0" w:firstLine="0"/>
              <w:jc w:val="center"/>
            </w:pPr>
            <w:r w:rsidRPr="00C879BB">
              <w:rPr>
                <w:sz w:val="22"/>
              </w:rPr>
              <w:t xml:space="preserve">Срок действия лицензии </w:t>
            </w:r>
          </w:p>
        </w:tc>
      </w:tr>
      <w:tr w:rsidR="004F2559" w:rsidRPr="00C879BB" w:rsidTr="004F2559">
        <w:trPr>
          <w:gridAfter w:val="4"/>
          <w:wAfter w:w="344" w:type="dxa"/>
          <w:trHeight w:hRule="exact" w:val="818"/>
        </w:trPr>
        <w:tc>
          <w:tcPr>
            <w:tcW w:w="25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559" w:rsidRPr="00F94864" w:rsidRDefault="004F2559" w:rsidP="009D1D0B">
            <w:pPr>
              <w:spacing w:after="0" w:line="240" w:lineRule="auto"/>
              <w:ind w:left="0" w:right="0" w:firstLine="0"/>
              <w:rPr>
                <w:szCs w:val="24"/>
                <w:lang w:val="en-US"/>
              </w:rPr>
            </w:pPr>
            <w:r w:rsidRPr="00F94864">
              <w:rPr>
                <w:szCs w:val="24"/>
                <w:lang w:val="en-US"/>
              </w:rPr>
              <w:t>MS</w:t>
            </w:r>
            <w:r w:rsidRPr="00F94864">
              <w:rPr>
                <w:lang w:val="en-US"/>
              </w:rPr>
              <w:t xml:space="preserve"> </w:t>
            </w:r>
            <w:r w:rsidRPr="00F94864">
              <w:rPr>
                <w:szCs w:val="24"/>
                <w:lang w:val="en-US"/>
              </w:rPr>
              <w:t>Windows</w:t>
            </w:r>
            <w:r w:rsidRPr="00F94864">
              <w:rPr>
                <w:lang w:val="en-US"/>
              </w:rPr>
              <w:t xml:space="preserve"> </w:t>
            </w:r>
            <w:r w:rsidRPr="00F94864">
              <w:rPr>
                <w:szCs w:val="24"/>
                <w:lang w:val="en-US"/>
              </w:rPr>
              <w:t>7</w:t>
            </w:r>
            <w:r w:rsidRPr="00F94864">
              <w:rPr>
                <w:lang w:val="en-US"/>
              </w:rPr>
              <w:t xml:space="preserve"> </w:t>
            </w:r>
            <w:r w:rsidRPr="00F94864">
              <w:rPr>
                <w:szCs w:val="24"/>
                <w:lang w:val="en-US"/>
              </w:rPr>
              <w:t>Professional(</w:t>
            </w:r>
            <w:r>
              <w:rPr>
                <w:szCs w:val="24"/>
              </w:rPr>
              <w:t>для</w:t>
            </w:r>
            <w:r w:rsidRPr="00F94864">
              <w:rPr>
                <w:lang w:val="en-US"/>
              </w:rPr>
              <w:t xml:space="preserve"> </w:t>
            </w:r>
            <w:r>
              <w:rPr>
                <w:szCs w:val="24"/>
              </w:rPr>
              <w:t>классов</w:t>
            </w:r>
            <w:r w:rsidRPr="00F94864">
              <w:rPr>
                <w:szCs w:val="24"/>
                <w:lang w:val="en-US"/>
              </w:rPr>
              <w:t>)</w:t>
            </w:r>
            <w:r w:rsidRPr="00F94864">
              <w:rPr>
                <w:lang w:val="en-US"/>
              </w:rPr>
              <w:t xml:space="preserve"> </w:t>
            </w:r>
          </w:p>
        </w:tc>
        <w:tc>
          <w:tcPr>
            <w:tcW w:w="28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559" w:rsidRDefault="004F2559" w:rsidP="009D1D0B">
            <w:pPr>
              <w:spacing w:after="0" w:line="240" w:lineRule="auto"/>
              <w:ind w:left="0" w:right="0" w:firstLine="0"/>
              <w:rPr>
                <w:szCs w:val="24"/>
              </w:rPr>
            </w:pPr>
            <w:r>
              <w:rPr>
                <w:szCs w:val="24"/>
              </w:rPr>
              <w:t>Д-1227-18</w:t>
            </w:r>
            <w:r>
              <w:t xml:space="preserve"> </w:t>
            </w:r>
            <w:r>
              <w:rPr>
                <w:szCs w:val="24"/>
              </w:rPr>
              <w:t>от</w:t>
            </w:r>
            <w:r>
              <w:t xml:space="preserve"> </w:t>
            </w:r>
            <w:r>
              <w:rPr>
                <w:szCs w:val="24"/>
              </w:rPr>
              <w:t>08.10.2018</w:t>
            </w:r>
            <w:r>
              <w:t xml:space="preserve"> </w:t>
            </w:r>
          </w:p>
        </w:tc>
        <w:tc>
          <w:tcPr>
            <w:tcW w:w="384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559" w:rsidRDefault="004F2559" w:rsidP="009D1D0B">
            <w:pPr>
              <w:spacing w:after="0" w:line="240" w:lineRule="auto"/>
              <w:ind w:left="0" w:right="0" w:firstLine="0"/>
              <w:jc w:val="center"/>
              <w:rPr>
                <w:szCs w:val="24"/>
              </w:rPr>
            </w:pPr>
            <w:r>
              <w:rPr>
                <w:szCs w:val="24"/>
              </w:rPr>
              <w:t>11.10.2021</w:t>
            </w:r>
            <w:r>
              <w:t xml:space="preserve"> </w:t>
            </w:r>
          </w:p>
        </w:tc>
      </w:tr>
      <w:tr w:rsidR="004F2559" w:rsidRPr="00C879BB" w:rsidTr="004F2559">
        <w:trPr>
          <w:gridAfter w:val="4"/>
          <w:wAfter w:w="344" w:type="dxa"/>
          <w:trHeight w:hRule="exact" w:val="555"/>
        </w:trPr>
        <w:tc>
          <w:tcPr>
            <w:tcW w:w="25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559" w:rsidRDefault="004F2559" w:rsidP="009D1D0B">
            <w:pPr>
              <w:spacing w:after="0" w:line="240" w:lineRule="auto"/>
              <w:ind w:left="0" w:right="0" w:firstLine="0"/>
              <w:rPr>
                <w:szCs w:val="24"/>
              </w:rPr>
            </w:pPr>
            <w:r>
              <w:rPr>
                <w:szCs w:val="24"/>
              </w:rPr>
              <w:t>MS</w:t>
            </w:r>
            <w:r>
              <w:t xml:space="preserve"> </w:t>
            </w:r>
            <w:r>
              <w:rPr>
                <w:szCs w:val="24"/>
              </w:rPr>
              <w:t>Office</w:t>
            </w:r>
            <w:r>
              <w:t xml:space="preserve"> </w:t>
            </w:r>
            <w:r>
              <w:rPr>
                <w:szCs w:val="24"/>
              </w:rPr>
              <w:t>2007</w:t>
            </w:r>
            <w:r>
              <w:t xml:space="preserve"> </w:t>
            </w:r>
            <w:r>
              <w:rPr>
                <w:szCs w:val="24"/>
              </w:rPr>
              <w:t>Professional</w:t>
            </w:r>
            <w:r>
              <w:t xml:space="preserve"> </w:t>
            </w:r>
          </w:p>
        </w:tc>
        <w:tc>
          <w:tcPr>
            <w:tcW w:w="28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559" w:rsidRDefault="004F2559" w:rsidP="009D1D0B">
            <w:pPr>
              <w:spacing w:after="0" w:line="240" w:lineRule="auto"/>
              <w:ind w:left="0" w:right="0" w:firstLine="0"/>
              <w:rPr>
                <w:szCs w:val="24"/>
              </w:rPr>
            </w:pPr>
            <w:r>
              <w:rPr>
                <w:szCs w:val="24"/>
              </w:rPr>
              <w:t>№</w:t>
            </w:r>
            <w:r>
              <w:t xml:space="preserve"> </w:t>
            </w:r>
            <w:r>
              <w:rPr>
                <w:szCs w:val="24"/>
              </w:rPr>
              <w:t>135</w:t>
            </w:r>
            <w:r>
              <w:t xml:space="preserve"> </w:t>
            </w:r>
            <w:r>
              <w:rPr>
                <w:szCs w:val="24"/>
              </w:rPr>
              <w:t>от</w:t>
            </w:r>
            <w:r>
              <w:t xml:space="preserve"> </w:t>
            </w:r>
            <w:r>
              <w:rPr>
                <w:szCs w:val="24"/>
              </w:rPr>
              <w:t>17.09.2007</w:t>
            </w:r>
            <w:r>
              <w:t xml:space="preserve"> </w:t>
            </w:r>
          </w:p>
        </w:tc>
        <w:tc>
          <w:tcPr>
            <w:tcW w:w="384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559" w:rsidRDefault="004F2559" w:rsidP="009D1D0B">
            <w:pPr>
              <w:spacing w:after="0" w:line="240" w:lineRule="auto"/>
              <w:ind w:left="0" w:right="0" w:firstLine="0"/>
              <w:jc w:val="center"/>
              <w:rPr>
                <w:szCs w:val="24"/>
              </w:rPr>
            </w:pPr>
            <w:r>
              <w:rPr>
                <w:szCs w:val="24"/>
              </w:rPr>
              <w:t>бессрочно</w:t>
            </w:r>
            <w:r>
              <w:t xml:space="preserve"> </w:t>
            </w:r>
          </w:p>
        </w:tc>
      </w:tr>
      <w:tr w:rsidR="004F2559" w:rsidRPr="00C879BB" w:rsidTr="004F2559">
        <w:trPr>
          <w:gridAfter w:val="4"/>
          <w:wAfter w:w="344" w:type="dxa"/>
          <w:trHeight w:hRule="exact" w:val="760"/>
        </w:trPr>
        <w:tc>
          <w:tcPr>
            <w:tcW w:w="25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559" w:rsidRDefault="004F2559" w:rsidP="009D1D0B">
            <w:pPr>
              <w:spacing w:after="0" w:line="240" w:lineRule="auto"/>
              <w:ind w:left="0" w:right="0" w:firstLine="0"/>
              <w:rPr>
                <w:szCs w:val="24"/>
              </w:rPr>
            </w:pPr>
            <w:r>
              <w:rPr>
                <w:szCs w:val="24"/>
              </w:rPr>
              <w:t>7Zip</w:t>
            </w:r>
            <w:r>
              <w:t xml:space="preserve"> </w:t>
            </w:r>
          </w:p>
        </w:tc>
        <w:tc>
          <w:tcPr>
            <w:tcW w:w="28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559" w:rsidRDefault="004F2559" w:rsidP="009D1D0B">
            <w:pPr>
              <w:spacing w:after="0" w:line="240" w:lineRule="auto"/>
              <w:ind w:left="0" w:right="0" w:firstLine="0"/>
              <w:rPr>
                <w:szCs w:val="24"/>
              </w:rPr>
            </w:pPr>
            <w:r>
              <w:rPr>
                <w:szCs w:val="24"/>
              </w:rPr>
              <w:t>свободно</w:t>
            </w:r>
            <w:r>
              <w:t xml:space="preserve"> </w:t>
            </w:r>
            <w:r>
              <w:rPr>
                <w:szCs w:val="24"/>
              </w:rPr>
              <w:t>распространяемое</w:t>
            </w:r>
            <w:r>
              <w:t xml:space="preserve"> </w:t>
            </w:r>
            <w:r>
              <w:rPr>
                <w:szCs w:val="24"/>
              </w:rPr>
              <w:t>ПО</w:t>
            </w:r>
            <w:r>
              <w:t xml:space="preserve"> </w:t>
            </w:r>
          </w:p>
        </w:tc>
        <w:tc>
          <w:tcPr>
            <w:tcW w:w="384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559" w:rsidRDefault="004F2559" w:rsidP="009D1D0B">
            <w:pPr>
              <w:spacing w:after="0" w:line="240" w:lineRule="auto"/>
              <w:ind w:left="0" w:right="0" w:firstLine="0"/>
              <w:jc w:val="center"/>
              <w:rPr>
                <w:szCs w:val="24"/>
              </w:rPr>
            </w:pPr>
            <w:r>
              <w:rPr>
                <w:szCs w:val="24"/>
              </w:rPr>
              <w:t>бессрочно</w:t>
            </w:r>
            <w:r>
              <w:t xml:space="preserve"> </w:t>
            </w:r>
          </w:p>
        </w:tc>
      </w:tr>
      <w:tr w:rsidR="004F2559" w:rsidRPr="00C879BB" w:rsidTr="004F2559">
        <w:trPr>
          <w:gridAfter w:val="4"/>
          <w:wAfter w:w="344" w:type="dxa"/>
          <w:trHeight w:hRule="exact" w:val="715"/>
        </w:trPr>
        <w:tc>
          <w:tcPr>
            <w:tcW w:w="25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559" w:rsidRDefault="004F2559" w:rsidP="009D1D0B">
            <w:pPr>
              <w:spacing w:after="0" w:line="240" w:lineRule="auto"/>
              <w:ind w:left="0" w:right="0" w:firstLine="0"/>
              <w:rPr>
                <w:szCs w:val="24"/>
              </w:rPr>
            </w:pPr>
            <w:r>
              <w:rPr>
                <w:szCs w:val="24"/>
              </w:rPr>
              <w:t>FAR</w:t>
            </w:r>
            <w:r>
              <w:t xml:space="preserve"> </w:t>
            </w:r>
            <w:r>
              <w:rPr>
                <w:szCs w:val="24"/>
              </w:rPr>
              <w:t>Manager</w:t>
            </w:r>
            <w:r>
              <w:t xml:space="preserve"> </w:t>
            </w:r>
          </w:p>
        </w:tc>
        <w:tc>
          <w:tcPr>
            <w:tcW w:w="28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559" w:rsidRDefault="004F2559" w:rsidP="009D1D0B">
            <w:pPr>
              <w:spacing w:after="0" w:line="240" w:lineRule="auto"/>
              <w:ind w:left="0" w:right="0" w:firstLine="0"/>
              <w:rPr>
                <w:szCs w:val="24"/>
              </w:rPr>
            </w:pPr>
            <w:r>
              <w:rPr>
                <w:szCs w:val="24"/>
              </w:rPr>
              <w:t>свободно</w:t>
            </w:r>
            <w:r>
              <w:t xml:space="preserve"> </w:t>
            </w:r>
            <w:r>
              <w:rPr>
                <w:szCs w:val="24"/>
              </w:rPr>
              <w:t>распространяемое</w:t>
            </w:r>
            <w:r>
              <w:t xml:space="preserve"> </w:t>
            </w:r>
            <w:r>
              <w:rPr>
                <w:szCs w:val="24"/>
              </w:rPr>
              <w:t>ПО</w:t>
            </w:r>
            <w:r>
              <w:t xml:space="preserve"> </w:t>
            </w:r>
          </w:p>
        </w:tc>
        <w:tc>
          <w:tcPr>
            <w:tcW w:w="384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559" w:rsidRDefault="004F2559" w:rsidP="009D1D0B">
            <w:pPr>
              <w:spacing w:after="0" w:line="240" w:lineRule="auto"/>
              <w:ind w:left="0" w:right="0" w:firstLine="0"/>
              <w:jc w:val="center"/>
              <w:rPr>
                <w:szCs w:val="24"/>
              </w:rPr>
            </w:pPr>
            <w:r>
              <w:rPr>
                <w:szCs w:val="24"/>
              </w:rPr>
              <w:t>бессрочно</w:t>
            </w:r>
            <w:r>
              <w:t xml:space="preserve"> </w:t>
            </w:r>
          </w:p>
        </w:tc>
      </w:tr>
      <w:tr w:rsidR="004F2559" w:rsidRPr="00C879BB" w:rsidTr="004F2559">
        <w:trPr>
          <w:trHeight w:hRule="exact" w:val="489"/>
        </w:trPr>
        <w:tc>
          <w:tcPr>
            <w:tcW w:w="736" w:type="dxa"/>
            <w:gridSpan w:val="2"/>
          </w:tcPr>
          <w:p w:rsidR="004F2559" w:rsidRPr="00C879BB" w:rsidRDefault="004F2559" w:rsidP="009D1D0B">
            <w:pPr>
              <w:spacing w:after="0"/>
              <w:ind w:left="0" w:right="0" w:firstLine="0"/>
              <w:rPr>
                <w:highlight w:val="yellow"/>
              </w:rPr>
            </w:pPr>
          </w:p>
        </w:tc>
        <w:tc>
          <w:tcPr>
            <w:tcW w:w="2169" w:type="dxa"/>
            <w:gridSpan w:val="2"/>
          </w:tcPr>
          <w:p w:rsidR="004F2559" w:rsidRPr="00C879BB" w:rsidRDefault="004F2559" w:rsidP="009D1D0B">
            <w:pPr>
              <w:spacing w:after="0"/>
              <w:ind w:left="0" w:right="0" w:firstLine="0"/>
              <w:rPr>
                <w:highlight w:val="yellow"/>
              </w:rPr>
            </w:pPr>
          </w:p>
        </w:tc>
        <w:tc>
          <w:tcPr>
            <w:tcW w:w="2854" w:type="dxa"/>
            <w:gridSpan w:val="3"/>
          </w:tcPr>
          <w:p w:rsidR="004F2559" w:rsidRPr="00C879BB" w:rsidRDefault="004F2559" w:rsidP="009D1D0B">
            <w:pPr>
              <w:spacing w:after="0"/>
              <w:ind w:left="0" w:right="0" w:firstLine="0"/>
              <w:rPr>
                <w:highlight w:val="yellow"/>
              </w:rPr>
            </w:pPr>
          </w:p>
        </w:tc>
        <w:tc>
          <w:tcPr>
            <w:tcW w:w="3840" w:type="dxa"/>
            <w:gridSpan w:val="5"/>
          </w:tcPr>
          <w:p w:rsidR="004F2559" w:rsidRPr="00C879BB" w:rsidRDefault="004F2559" w:rsidP="009D1D0B">
            <w:pPr>
              <w:spacing w:after="0"/>
              <w:ind w:left="0" w:right="0" w:firstLine="0"/>
              <w:rPr>
                <w:highlight w:val="yellow"/>
              </w:rPr>
            </w:pPr>
          </w:p>
        </w:tc>
        <w:tc>
          <w:tcPr>
            <w:tcW w:w="26" w:type="dxa"/>
          </w:tcPr>
          <w:p w:rsidR="004F2559" w:rsidRPr="00C879BB" w:rsidRDefault="004F2559" w:rsidP="009D1D0B">
            <w:pPr>
              <w:spacing w:after="0"/>
              <w:ind w:left="0" w:right="0" w:firstLine="0"/>
              <w:rPr>
                <w:highlight w:val="yellow"/>
              </w:rPr>
            </w:pPr>
          </w:p>
        </w:tc>
      </w:tr>
      <w:tr w:rsidR="004F2559" w:rsidRPr="00C879BB" w:rsidTr="004F2559">
        <w:trPr>
          <w:gridAfter w:val="5"/>
          <w:wAfter w:w="626" w:type="dxa"/>
          <w:trHeight w:hRule="exact" w:val="285"/>
        </w:trPr>
        <w:tc>
          <w:tcPr>
            <w:tcW w:w="8999" w:type="dxa"/>
            <w:gridSpan w:val="8"/>
            <w:shd w:val="clear" w:color="000000" w:fill="FFFFFF"/>
            <w:tcMar>
              <w:left w:w="34" w:type="dxa"/>
              <w:right w:w="34" w:type="dxa"/>
            </w:tcMar>
          </w:tcPr>
          <w:p w:rsidR="004F2559" w:rsidRPr="00C879BB" w:rsidRDefault="004F2559" w:rsidP="009D1D0B">
            <w:pPr>
              <w:spacing w:after="0" w:line="240" w:lineRule="auto"/>
              <w:ind w:left="0" w:right="0" w:firstLine="0"/>
            </w:pPr>
            <w:r w:rsidRPr="00C879BB">
              <w:rPr>
                <w:b/>
                <w:sz w:val="22"/>
              </w:rPr>
              <w:t>Профессиональные</w:t>
            </w:r>
            <w:r w:rsidRPr="00C879BB">
              <w:rPr>
                <w:sz w:val="22"/>
              </w:rPr>
              <w:t xml:space="preserve"> </w:t>
            </w:r>
            <w:r w:rsidRPr="00C879BB">
              <w:rPr>
                <w:b/>
                <w:sz w:val="22"/>
              </w:rPr>
              <w:t>базы</w:t>
            </w:r>
            <w:r w:rsidRPr="00C879BB">
              <w:rPr>
                <w:sz w:val="22"/>
              </w:rPr>
              <w:t xml:space="preserve"> </w:t>
            </w:r>
            <w:r w:rsidRPr="00C879BB">
              <w:rPr>
                <w:b/>
                <w:sz w:val="22"/>
              </w:rPr>
              <w:t>данных</w:t>
            </w:r>
            <w:r w:rsidRPr="00C879BB">
              <w:rPr>
                <w:sz w:val="22"/>
              </w:rPr>
              <w:t xml:space="preserve"> </w:t>
            </w:r>
            <w:r w:rsidRPr="00C879BB">
              <w:rPr>
                <w:b/>
                <w:sz w:val="22"/>
              </w:rPr>
              <w:t>и</w:t>
            </w:r>
            <w:r w:rsidRPr="00C879BB">
              <w:rPr>
                <w:sz w:val="22"/>
              </w:rPr>
              <w:t xml:space="preserve"> </w:t>
            </w:r>
            <w:r w:rsidRPr="00C879BB">
              <w:rPr>
                <w:b/>
                <w:sz w:val="22"/>
              </w:rPr>
              <w:t>информационные</w:t>
            </w:r>
            <w:r w:rsidRPr="00C879BB">
              <w:rPr>
                <w:sz w:val="22"/>
              </w:rPr>
              <w:t xml:space="preserve"> </w:t>
            </w:r>
            <w:r w:rsidRPr="00C879BB">
              <w:rPr>
                <w:b/>
                <w:sz w:val="22"/>
              </w:rPr>
              <w:t>справочные</w:t>
            </w:r>
            <w:r w:rsidRPr="00C879BB">
              <w:rPr>
                <w:sz w:val="22"/>
              </w:rPr>
              <w:t xml:space="preserve"> </w:t>
            </w:r>
            <w:r w:rsidRPr="00C879BB">
              <w:rPr>
                <w:b/>
                <w:sz w:val="22"/>
              </w:rPr>
              <w:t>системы</w:t>
            </w:r>
            <w:r w:rsidRPr="00C879BB">
              <w:rPr>
                <w:sz w:val="22"/>
              </w:rPr>
              <w:t xml:space="preserve"> </w:t>
            </w:r>
          </w:p>
        </w:tc>
      </w:tr>
      <w:tr w:rsidR="004F2559" w:rsidRPr="00C879BB" w:rsidTr="004F2559">
        <w:trPr>
          <w:gridAfter w:val="2"/>
          <w:wAfter w:w="114" w:type="dxa"/>
          <w:trHeight w:hRule="exact" w:val="270"/>
        </w:trPr>
        <w:tc>
          <w:tcPr>
            <w:tcW w:w="461" w:type="dxa"/>
          </w:tcPr>
          <w:p w:rsidR="004F2559" w:rsidRPr="00C879BB" w:rsidRDefault="004F2559" w:rsidP="009D1D0B">
            <w:pPr>
              <w:spacing w:after="0"/>
              <w:ind w:left="0" w:right="0" w:firstLine="0"/>
            </w:pPr>
          </w:p>
        </w:tc>
        <w:tc>
          <w:tcPr>
            <w:tcW w:w="3971" w:type="dxa"/>
            <w:gridSpan w:val="4"/>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F2559" w:rsidRPr="00C879BB" w:rsidRDefault="004F2559" w:rsidP="009D1D0B">
            <w:pPr>
              <w:spacing w:after="0" w:line="240" w:lineRule="auto"/>
              <w:ind w:left="0" w:right="0" w:firstLine="0"/>
              <w:jc w:val="center"/>
            </w:pPr>
            <w:r w:rsidRPr="00C879BB">
              <w:rPr>
                <w:sz w:val="22"/>
              </w:rPr>
              <w:t xml:space="preserve">Название курса </w:t>
            </w:r>
          </w:p>
        </w:tc>
        <w:tc>
          <w:tcPr>
            <w:tcW w:w="5060" w:type="dxa"/>
            <w:gridSpan w:val="5"/>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F2559" w:rsidRPr="00C879BB" w:rsidRDefault="004F2559" w:rsidP="009D1D0B">
            <w:pPr>
              <w:spacing w:after="0" w:line="240" w:lineRule="auto"/>
              <w:ind w:left="0" w:right="0" w:firstLine="0"/>
              <w:jc w:val="center"/>
            </w:pPr>
            <w:r w:rsidRPr="00C879BB">
              <w:rPr>
                <w:sz w:val="22"/>
              </w:rPr>
              <w:t xml:space="preserve">Ссылка </w:t>
            </w:r>
          </w:p>
        </w:tc>
        <w:tc>
          <w:tcPr>
            <w:tcW w:w="19" w:type="dxa"/>
          </w:tcPr>
          <w:p w:rsidR="004F2559" w:rsidRPr="00C879BB" w:rsidRDefault="004F2559" w:rsidP="009D1D0B">
            <w:pPr>
              <w:spacing w:after="0"/>
              <w:ind w:left="0" w:right="0" w:firstLine="0"/>
            </w:pPr>
          </w:p>
        </w:tc>
      </w:tr>
      <w:tr w:rsidR="004F2559" w:rsidRPr="00C879BB" w:rsidTr="004F2559">
        <w:trPr>
          <w:gridAfter w:val="2"/>
          <w:wAfter w:w="114" w:type="dxa"/>
          <w:trHeight w:hRule="exact" w:val="14"/>
        </w:trPr>
        <w:tc>
          <w:tcPr>
            <w:tcW w:w="461" w:type="dxa"/>
          </w:tcPr>
          <w:p w:rsidR="004F2559" w:rsidRPr="00C879BB" w:rsidRDefault="004F2559" w:rsidP="009D1D0B">
            <w:pPr>
              <w:spacing w:after="0"/>
              <w:ind w:left="0" w:right="0" w:firstLine="0"/>
            </w:pPr>
          </w:p>
        </w:tc>
        <w:tc>
          <w:tcPr>
            <w:tcW w:w="3971" w:type="dxa"/>
            <w:gridSpan w:val="4"/>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559" w:rsidRPr="00C879BB" w:rsidRDefault="004F2559" w:rsidP="009D1D0B">
            <w:pPr>
              <w:spacing w:after="0" w:line="240" w:lineRule="auto"/>
              <w:ind w:left="0" w:right="0" w:firstLine="0"/>
            </w:pPr>
            <w:r w:rsidRPr="00C879BB">
              <w:rPr>
                <w:sz w:val="22"/>
              </w:rPr>
              <w:t xml:space="preserve">Электронная база периодических изданий East View Information Services, ООО «ИВИС» </w:t>
            </w:r>
          </w:p>
        </w:tc>
        <w:tc>
          <w:tcPr>
            <w:tcW w:w="5060" w:type="dxa"/>
            <w:gridSpan w:val="5"/>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559" w:rsidRPr="00C879BB" w:rsidRDefault="00715A98" w:rsidP="009D1D0B">
            <w:pPr>
              <w:spacing w:after="0" w:line="240" w:lineRule="auto"/>
              <w:ind w:left="0" w:right="0" w:firstLine="0"/>
            </w:pPr>
            <w:hyperlink r:id="rId76" w:history="1">
              <w:r w:rsidR="009D1D0B" w:rsidRPr="0021657C">
                <w:rPr>
                  <w:rStyle w:val="a3"/>
                  <w:sz w:val="22"/>
                </w:rPr>
                <w:t>https://dlib.eastview.com/</w:t>
              </w:r>
            </w:hyperlink>
            <w:r w:rsidR="009D1D0B">
              <w:rPr>
                <w:sz w:val="22"/>
              </w:rPr>
              <w:t xml:space="preserve"> </w:t>
            </w:r>
            <w:r w:rsidR="004F2559" w:rsidRPr="00C879BB">
              <w:rPr>
                <w:sz w:val="22"/>
              </w:rPr>
              <w:t xml:space="preserve"> </w:t>
            </w:r>
          </w:p>
        </w:tc>
        <w:tc>
          <w:tcPr>
            <w:tcW w:w="19" w:type="dxa"/>
          </w:tcPr>
          <w:p w:rsidR="004F2559" w:rsidRPr="00C879BB" w:rsidRDefault="004F2559" w:rsidP="009D1D0B">
            <w:pPr>
              <w:spacing w:after="0"/>
              <w:ind w:left="0" w:right="0" w:firstLine="0"/>
            </w:pPr>
          </w:p>
        </w:tc>
      </w:tr>
      <w:tr w:rsidR="004F2559" w:rsidRPr="00C879BB" w:rsidTr="004F2559">
        <w:trPr>
          <w:gridAfter w:val="2"/>
          <w:wAfter w:w="114" w:type="dxa"/>
          <w:trHeight w:hRule="exact" w:val="540"/>
        </w:trPr>
        <w:tc>
          <w:tcPr>
            <w:tcW w:w="461" w:type="dxa"/>
          </w:tcPr>
          <w:p w:rsidR="004F2559" w:rsidRPr="00C879BB" w:rsidRDefault="004F2559" w:rsidP="009D1D0B">
            <w:pPr>
              <w:spacing w:after="0"/>
              <w:ind w:left="0" w:right="0" w:firstLine="0"/>
            </w:pPr>
          </w:p>
        </w:tc>
        <w:tc>
          <w:tcPr>
            <w:tcW w:w="3971" w:type="dxa"/>
            <w:gridSpan w:val="4"/>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559" w:rsidRPr="00C879BB" w:rsidRDefault="004F2559" w:rsidP="009D1D0B">
            <w:pPr>
              <w:spacing w:after="0"/>
              <w:ind w:left="0" w:right="0" w:firstLine="0"/>
            </w:pPr>
          </w:p>
        </w:tc>
        <w:tc>
          <w:tcPr>
            <w:tcW w:w="5060" w:type="dxa"/>
            <w:gridSpan w:val="5"/>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559" w:rsidRPr="00C879BB" w:rsidRDefault="004F2559" w:rsidP="009D1D0B">
            <w:pPr>
              <w:spacing w:after="0"/>
              <w:ind w:left="0" w:right="0" w:firstLine="0"/>
            </w:pPr>
          </w:p>
        </w:tc>
        <w:tc>
          <w:tcPr>
            <w:tcW w:w="19" w:type="dxa"/>
          </w:tcPr>
          <w:p w:rsidR="004F2559" w:rsidRPr="00C879BB" w:rsidRDefault="004F2559" w:rsidP="009D1D0B">
            <w:pPr>
              <w:spacing w:after="0"/>
              <w:ind w:left="0" w:right="0" w:firstLine="0"/>
            </w:pPr>
          </w:p>
        </w:tc>
      </w:tr>
      <w:tr w:rsidR="004F2559" w:rsidRPr="00AF706C" w:rsidTr="004F2559">
        <w:trPr>
          <w:gridAfter w:val="2"/>
          <w:wAfter w:w="114" w:type="dxa"/>
          <w:trHeight w:hRule="exact" w:val="826"/>
        </w:trPr>
        <w:tc>
          <w:tcPr>
            <w:tcW w:w="461" w:type="dxa"/>
          </w:tcPr>
          <w:p w:rsidR="004F2559" w:rsidRPr="00C879BB" w:rsidRDefault="004F2559" w:rsidP="009D1D0B">
            <w:pPr>
              <w:spacing w:after="0"/>
              <w:ind w:left="0" w:right="0" w:firstLine="0"/>
            </w:pPr>
          </w:p>
        </w:tc>
        <w:tc>
          <w:tcPr>
            <w:tcW w:w="397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559" w:rsidRPr="00C879BB" w:rsidRDefault="004F2559" w:rsidP="009D1D0B">
            <w:pPr>
              <w:spacing w:after="0" w:line="240" w:lineRule="auto"/>
              <w:ind w:left="0" w:right="0" w:firstLine="0"/>
            </w:pPr>
            <w:r w:rsidRPr="00C879BB">
              <w:rPr>
                <w:sz w:val="22"/>
              </w:rPr>
              <w:t xml:space="preserve">Национальная информационно-аналитическая система – Российский индекс научного цитирования (РИНЦ) </w:t>
            </w:r>
          </w:p>
        </w:tc>
        <w:tc>
          <w:tcPr>
            <w:tcW w:w="5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559" w:rsidRPr="00C879BB" w:rsidRDefault="004F2559" w:rsidP="009D1D0B">
            <w:pPr>
              <w:spacing w:after="0" w:line="240" w:lineRule="auto"/>
              <w:ind w:left="0" w:right="0" w:firstLine="0"/>
              <w:rPr>
                <w:lang w:val="en-US"/>
              </w:rPr>
            </w:pPr>
            <w:r w:rsidRPr="00C879BB">
              <w:rPr>
                <w:sz w:val="22"/>
                <w:lang w:val="en-US"/>
              </w:rPr>
              <w:t xml:space="preserve">URL: </w:t>
            </w:r>
            <w:hyperlink r:id="rId77" w:history="1">
              <w:r w:rsidR="009D1D0B" w:rsidRPr="0021657C">
                <w:rPr>
                  <w:rStyle w:val="a3"/>
                  <w:sz w:val="22"/>
                  <w:lang w:val="en-US"/>
                </w:rPr>
                <w:t>https://elibrary.ru/project_risc.asp</w:t>
              </w:r>
            </w:hyperlink>
            <w:r w:rsidR="009D1D0B" w:rsidRPr="009D1D0B">
              <w:rPr>
                <w:sz w:val="22"/>
                <w:lang w:val="en-US"/>
              </w:rPr>
              <w:t xml:space="preserve"> </w:t>
            </w:r>
            <w:r w:rsidRPr="00C879BB">
              <w:rPr>
                <w:sz w:val="22"/>
                <w:lang w:val="en-US"/>
              </w:rPr>
              <w:t xml:space="preserve"> </w:t>
            </w:r>
          </w:p>
        </w:tc>
        <w:tc>
          <w:tcPr>
            <w:tcW w:w="19" w:type="dxa"/>
          </w:tcPr>
          <w:p w:rsidR="004F2559" w:rsidRPr="00C879BB" w:rsidRDefault="004F2559" w:rsidP="009D1D0B">
            <w:pPr>
              <w:spacing w:after="0"/>
              <w:ind w:left="0" w:right="0" w:firstLine="0"/>
              <w:rPr>
                <w:lang w:val="en-US"/>
              </w:rPr>
            </w:pPr>
          </w:p>
        </w:tc>
      </w:tr>
      <w:tr w:rsidR="004F2559" w:rsidRPr="00AF706C" w:rsidTr="004F2559">
        <w:trPr>
          <w:gridAfter w:val="2"/>
          <w:wAfter w:w="114" w:type="dxa"/>
          <w:trHeight w:hRule="exact" w:val="555"/>
        </w:trPr>
        <w:tc>
          <w:tcPr>
            <w:tcW w:w="461" w:type="dxa"/>
          </w:tcPr>
          <w:p w:rsidR="004F2559" w:rsidRPr="00C879BB" w:rsidRDefault="004F2559" w:rsidP="009D1D0B">
            <w:pPr>
              <w:spacing w:after="0"/>
              <w:ind w:left="0" w:right="0" w:firstLine="0"/>
              <w:rPr>
                <w:lang w:val="en-US"/>
              </w:rPr>
            </w:pPr>
          </w:p>
        </w:tc>
        <w:tc>
          <w:tcPr>
            <w:tcW w:w="397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559" w:rsidRPr="00C879BB" w:rsidRDefault="004F2559" w:rsidP="009D1D0B">
            <w:pPr>
              <w:spacing w:after="0" w:line="240" w:lineRule="auto"/>
              <w:ind w:left="0" w:right="0" w:firstLine="0"/>
            </w:pPr>
            <w:r w:rsidRPr="00C879BB">
              <w:rPr>
                <w:sz w:val="22"/>
              </w:rPr>
              <w:t xml:space="preserve">Поисковая система Академия Google (Google Scholar) </w:t>
            </w:r>
          </w:p>
        </w:tc>
        <w:tc>
          <w:tcPr>
            <w:tcW w:w="5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559" w:rsidRPr="00C879BB" w:rsidRDefault="004F2559" w:rsidP="009D1D0B">
            <w:pPr>
              <w:spacing w:after="0" w:line="240" w:lineRule="auto"/>
              <w:ind w:left="0" w:right="0" w:firstLine="0"/>
              <w:rPr>
                <w:lang w:val="en-US"/>
              </w:rPr>
            </w:pPr>
            <w:r w:rsidRPr="00C879BB">
              <w:rPr>
                <w:sz w:val="22"/>
                <w:lang w:val="en-US"/>
              </w:rPr>
              <w:t xml:space="preserve">URL: </w:t>
            </w:r>
            <w:hyperlink r:id="rId78" w:history="1">
              <w:r w:rsidR="009D1D0B" w:rsidRPr="0021657C">
                <w:rPr>
                  <w:rStyle w:val="a3"/>
                  <w:sz w:val="22"/>
                  <w:lang w:val="en-US"/>
                </w:rPr>
                <w:t>https://scholar.google.ru/</w:t>
              </w:r>
            </w:hyperlink>
            <w:r w:rsidR="009D1D0B" w:rsidRPr="009D1D0B">
              <w:rPr>
                <w:sz w:val="22"/>
                <w:lang w:val="en-US"/>
              </w:rPr>
              <w:t xml:space="preserve"> </w:t>
            </w:r>
            <w:r w:rsidRPr="00C879BB">
              <w:rPr>
                <w:sz w:val="22"/>
                <w:lang w:val="en-US"/>
              </w:rPr>
              <w:t xml:space="preserve"> </w:t>
            </w:r>
          </w:p>
        </w:tc>
        <w:tc>
          <w:tcPr>
            <w:tcW w:w="19" w:type="dxa"/>
          </w:tcPr>
          <w:p w:rsidR="004F2559" w:rsidRPr="00C879BB" w:rsidRDefault="004F2559" w:rsidP="009D1D0B">
            <w:pPr>
              <w:spacing w:after="0"/>
              <w:ind w:left="0" w:right="0" w:firstLine="0"/>
              <w:rPr>
                <w:lang w:val="en-US"/>
              </w:rPr>
            </w:pPr>
          </w:p>
        </w:tc>
      </w:tr>
      <w:tr w:rsidR="004F2559" w:rsidRPr="00AF706C" w:rsidTr="004F2559">
        <w:trPr>
          <w:gridAfter w:val="2"/>
          <w:wAfter w:w="114" w:type="dxa"/>
          <w:trHeight w:hRule="exact" w:val="555"/>
        </w:trPr>
        <w:tc>
          <w:tcPr>
            <w:tcW w:w="461" w:type="dxa"/>
          </w:tcPr>
          <w:p w:rsidR="004F2559" w:rsidRPr="00C879BB" w:rsidRDefault="004F2559" w:rsidP="009D1D0B">
            <w:pPr>
              <w:spacing w:after="0"/>
              <w:ind w:left="0" w:right="0" w:firstLine="0"/>
              <w:rPr>
                <w:lang w:val="en-US"/>
              </w:rPr>
            </w:pPr>
          </w:p>
        </w:tc>
        <w:tc>
          <w:tcPr>
            <w:tcW w:w="397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559" w:rsidRPr="00C879BB" w:rsidRDefault="004F2559" w:rsidP="009D1D0B">
            <w:pPr>
              <w:spacing w:after="0" w:line="240" w:lineRule="auto"/>
              <w:ind w:left="0" w:right="0" w:firstLine="0"/>
            </w:pPr>
            <w:r w:rsidRPr="00C879BB">
              <w:rPr>
                <w:sz w:val="22"/>
              </w:rPr>
              <w:t xml:space="preserve">Информационная система - Единое окно доступа к информационным ресурсам </w:t>
            </w:r>
          </w:p>
        </w:tc>
        <w:tc>
          <w:tcPr>
            <w:tcW w:w="5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559" w:rsidRPr="00C879BB" w:rsidRDefault="004F2559" w:rsidP="009D1D0B">
            <w:pPr>
              <w:spacing w:after="0" w:line="240" w:lineRule="auto"/>
              <w:ind w:left="0" w:right="0" w:firstLine="0"/>
              <w:rPr>
                <w:lang w:val="en-US"/>
              </w:rPr>
            </w:pPr>
            <w:r w:rsidRPr="00C879BB">
              <w:rPr>
                <w:sz w:val="22"/>
                <w:lang w:val="en-US"/>
              </w:rPr>
              <w:t xml:space="preserve">URL: </w:t>
            </w:r>
            <w:hyperlink r:id="rId79" w:history="1">
              <w:r w:rsidR="009D1D0B" w:rsidRPr="0021657C">
                <w:rPr>
                  <w:rStyle w:val="a3"/>
                  <w:sz w:val="22"/>
                  <w:lang w:val="en-US"/>
                </w:rPr>
                <w:t>http://window.edu.ru/</w:t>
              </w:r>
            </w:hyperlink>
            <w:r w:rsidR="009D1D0B" w:rsidRPr="009D1D0B">
              <w:rPr>
                <w:sz w:val="22"/>
                <w:lang w:val="en-US"/>
              </w:rPr>
              <w:t xml:space="preserve"> </w:t>
            </w:r>
            <w:r w:rsidRPr="00C879BB">
              <w:rPr>
                <w:sz w:val="22"/>
                <w:lang w:val="en-US"/>
              </w:rPr>
              <w:t xml:space="preserve"> </w:t>
            </w:r>
          </w:p>
        </w:tc>
        <w:tc>
          <w:tcPr>
            <w:tcW w:w="19" w:type="dxa"/>
          </w:tcPr>
          <w:p w:rsidR="004F2559" w:rsidRPr="00C879BB" w:rsidRDefault="004F2559" w:rsidP="009D1D0B">
            <w:pPr>
              <w:spacing w:after="0"/>
              <w:ind w:left="0" w:right="0" w:firstLine="0"/>
              <w:rPr>
                <w:lang w:val="en-US"/>
              </w:rPr>
            </w:pPr>
          </w:p>
        </w:tc>
      </w:tr>
      <w:tr w:rsidR="004F2559" w:rsidRPr="00C879BB" w:rsidTr="004F2559">
        <w:trPr>
          <w:gridAfter w:val="2"/>
          <w:wAfter w:w="114" w:type="dxa"/>
          <w:trHeight w:hRule="exact" w:val="555"/>
        </w:trPr>
        <w:tc>
          <w:tcPr>
            <w:tcW w:w="461" w:type="dxa"/>
          </w:tcPr>
          <w:p w:rsidR="004F2559" w:rsidRPr="00C879BB" w:rsidRDefault="004F2559" w:rsidP="009D1D0B">
            <w:pPr>
              <w:spacing w:after="0"/>
              <w:ind w:left="0" w:right="0" w:firstLine="0"/>
              <w:rPr>
                <w:lang w:val="en-US"/>
              </w:rPr>
            </w:pPr>
          </w:p>
        </w:tc>
        <w:tc>
          <w:tcPr>
            <w:tcW w:w="397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559" w:rsidRPr="00C879BB" w:rsidRDefault="004F2559" w:rsidP="009D1D0B">
            <w:pPr>
              <w:spacing w:after="0" w:line="240" w:lineRule="auto"/>
              <w:ind w:left="0" w:right="0" w:firstLine="0"/>
            </w:pPr>
            <w:r w:rsidRPr="00C879BB">
              <w:rPr>
                <w:sz w:val="22"/>
              </w:rPr>
              <w:t xml:space="preserve">Электронные ресурсы библиотеки МГТУ им. Г.И. Носова </w:t>
            </w:r>
          </w:p>
        </w:tc>
        <w:tc>
          <w:tcPr>
            <w:tcW w:w="5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559" w:rsidRPr="00C879BB" w:rsidRDefault="00715A98" w:rsidP="009D1D0B">
            <w:pPr>
              <w:spacing w:after="0" w:line="240" w:lineRule="auto"/>
              <w:ind w:left="0" w:right="0" w:firstLine="0"/>
            </w:pPr>
            <w:hyperlink r:id="rId80" w:history="1">
              <w:r w:rsidR="009D1D0B" w:rsidRPr="0021657C">
                <w:rPr>
                  <w:rStyle w:val="a3"/>
                  <w:sz w:val="22"/>
                </w:rPr>
                <w:t>http://magtu.ru:8085/marcweb2/Default.asp</w:t>
              </w:r>
            </w:hyperlink>
            <w:r w:rsidR="009D1D0B">
              <w:rPr>
                <w:sz w:val="22"/>
              </w:rPr>
              <w:t xml:space="preserve"> </w:t>
            </w:r>
            <w:r w:rsidR="004F2559" w:rsidRPr="00C879BB">
              <w:rPr>
                <w:sz w:val="22"/>
              </w:rPr>
              <w:t xml:space="preserve"> </w:t>
            </w:r>
          </w:p>
        </w:tc>
        <w:tc>
          <w:tcPr>
            <w:tcW w:w="19" w:type="dxa"/>
          </w:tcPr>
          <w:p w:rsidR="004F2559" w:rsidRPr="00C879BB" w:rsidRDefault="004F2559" w:rsidP="009D1D0B">
            <w:pPr>
              <w:spacing w:after="0"/>
              <w:ind w:left="0" w:right="0" w:firstLine="0"/>
            </w:pPr>
          </w:p>
        </w:tc>
      </w:tr>
      <w:tr w:rsidR="004F2559" w:rsidRPr="00C879BB" w:rsidTr="004F2559">
        <w:trPr>
          <w:gridAfter w:val="2"/>
          <w:wAfter w:w="114" w:type="dxa"/>
          <w:trHeight w:hRule="exact" w:val="555"/>
        </w:trPr>
        <w:tc>
          <w:tcPr>
            <w:tcW w:w="461" w:type="dxa"/>
          </w:tcPr>
          <w:p w:rsidR="004F2559" w:rsidRPr="00C879BB" w:rsidRDefault="004F2559" w:rsidP="009D1D0B">
            <w:pPr>
              <w:spacing w:after="0"/>
              <w:ind w:left="0" w:right="0" w:firstLine="0"/>
            </w:pPr>
          </w:p>
        </w:tc>
        <w:tc>
          <w:tcPr>
            <w:tcW w:w="397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559" w:rsidRPr="00C879BB" w:rsidRDefault="004F2559" w:rsidP="009D1D0B">
            <w:pPr>
              <w:spacing w:after="0" w:line="240" w:lineRule="auto"/>
              <w:ind w:left="0" w:right="0" w:firstLine="0"/>
            </w:pPr>
            <w:r w:rsidRPr="00C879BB">
              <w:rPr>
                <w:sz w:val="22"/>
              </w:rPr>
              <w:t xml:space="preserve">Федеральный образовательный портал – Экономика. Социология. Менеджмент </w:t>
            </w:r>
          </w:p>
        </w:tc>
        <w:tc>
          <w:tcPr>
            <w:tcW w:w="5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559" w:rsidRPr="00C879BB" w:rsidRDefault="00715A98" w:rsidP="009D1D0B">
            <w:pPr>
              <w:spacing w:after="0" w:line="240" w:lineRule="auto"/>
              <w:ind w:left="0" w:right="0" w:firstLine="0"/>
            </w:pPr>
            <w:hyperlink r:id="rId81" w:history="1">
              <w:r w:rsidR="009D1D0B" w:rsidRPr="0021657C">
                <w:rPr>
                  <w:rStyle w:val="a3"/>
                  <w:sz w:val="22"/>
                </w:rPr>
                <w:t>http://ecsocman.hse.ru/</w:t>
              </w:r>
            </w:hyperlink>
            <w:r w:rsidR="009D1D0B">
              <w:rPr>
                <w:sz w:val="22"/>
              </w:rPr>
              <w:t xml:space="preserve"> </w:t>
            </w:r>
            <w:r w:rsidR="004F2559" w:rsidRPr="00C879BB">
              <w:rPr>
                <w:sz w:val="22"/>
              </w:rPr>
              <w:t xml:space="preserve"> </w:t>
            </w:r>
          </w:p>
        </w:tc>
        <w:tc>
          <w:tcPr>
            <w:tcW w:w="19" w:type="dxa"/>
          </w:tcPr>
          <w:p w:rsidR="004F2559" w:rsidRPr="00C879BB" w:rsidRDefault="004F2559" w:rsidP="009D1D0B">
            <w:pPr>
              <w:spacing w:after="0"/>
              <w:ind w:left="0" w:right="0" w:firstLine="0"/>
            </w:pPr>
          </w:p>
        </w:tc>
      </w:tr>
      <w:tr w:rsidR="004F2559" w:rsidRPr="00C879BB" w:rsidTr="004F2559">
        <w:trPr>
          <w:gridAfter w:val="2"/>
          <w:wAfter w:w="114" w:type="dxa"/>
          <w:trHeight w:hRule="exact" w:val="826"/>
        </w:trPr>
        <w:tc>
          <w:tcPr>
            <w:tcW w:w="461" w:type="dxa"/>
          </w:tcPr>
          <w:p w:rsidR="004F2559" w:rsidRPr="00C879BB" w:rsidRDefault="004F2559" w:rsidP="009D1D0B">
            <w:pPr>
              <w:spacing w:after="0"/>
              <w:ind w:left="0" w:right="0" w:firstLine="0"/>
            </w:pPr>
          </w:p>
        </w:tc>
        <w:tc>
          <w:tcPr>
            <w:tcW w:w="397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559" w:rsidRPr="00C879BB" w:rsidRDefault="004F2559" w:rsidP="009D1D0B">
            <w:pPr>
              <w:spacing w:after="0" w:line="240" w:lineRule="auto"/>
              <w:ind w:left="0" w:right="0" w:firstLine="0"/>
            </w:pPr>
            <w:r w:rsidRPr="00C879BB">
              <w:rPr>
                <w:sz w:val="22"/>
              </w:rPr>
              <w:t xml:space="preserve">Международная наукометрическая реферативная и полнотекстовая база данных научных изданий «Web of science» </w:t>
            </w:r>
          </w:p>
        </w:tc>
        <w:tc>
          <w:tcPr>
            <w:tcW w:w="5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559" w:rsidRPr="00C879BB" w:rsidRDefault="00715A98" w:rsidP="009D1D0B">
            <w:pPr>
              <w:spacing w:after="0" w:line="240" w:lineRule="auto"/>
              <w:ind w:left="0" w:right="0" w:firstLine="0"/>
            </w:pPr>
            <w:hyperlink r:id="rId82" w:history="1">
              <w:r w:rsidR="009D1D0B" w:rsidRPr="0021657C">
                <w:rPr>
                  <w:rStyle w:val="a3"/>
                  <w:sz w:val="22"/>
                </w:rPr>
                <w:t>http://webofscience.com</w:t>
              </w:r>
            </w:hyperlink>
            <w:r w:rsidR="009D1D0B">
              <w:rPr>
                <w:sz w:val="22"/>
              </w:rPr>
              <w:t xml:space="preserve"> </w:t>
            </w:r>
            <w:r w:rsidR="004F2559" w:rsidRPr="00C879BB">
              <w:rPr>
                <w:sz w:val="22"/>
              </w:rPr>
              <w:t xml:space="preserve"> </w:t>
            </w:r>
          </w:p>
        </w:tc>
        <w:tc>
          <w:tcPr>
            <w:tcW w:w="19" w:type="dxa"/>
          </w:tcPr>
          <w:p w:rsidR="004F2559" w:rsidRPr="00C879BB" w:rsidRDefault="004F2559" w:rsidP="009D1D0B">
            <w:pPr>
              <w:spacing w:after="0"/>
              <w:ind w:left="0" w:right="0" w:firstLine="0"/>
            </w:pPr>
          </w:p>
        </w:tc>
      </w:tr>
      <w:tr w:rsidR="004F2559" w:rsidRPr="00C879BB" w:rsidTr="004F2559">
        <w:trPr>
          <w:gridAfter w:val="2"/>
          <w:wAfter w:w="114" w:type="dxa"/>
          <w:trHeight w:hRule="exact" w:val="982"/>
        </w:trPr>
        <w:tc>
          <w:tcPr>
            <w:tcW w:w="461" w:type="dxa"/>
          </w:tcPr>
          <w:p w:rsidR="004F2559" w:rsidRPr="00C879BB" w:rsidRDefault="004F2559" w:rsidP="009D1D0B">
            <w:pPr>
              <w:spacing w:after="0"/>
              <w:ind w:left="0" w:right="0" w:firstLine="0"/>
            </w:pPr>
          </w:p>
        </w:tc>
        <w:tc>
          <w:tcPr>
            <w:tcW w:w="397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559" w:rsidRPr="00C879BB" w:rsidRDefault="004F2559" w:rsidP="009D1D0B">
            <w:pPr>
              <w:spacing w:after="0" w:line="240" w:lineRule="auto"/>
              <w:ind w:left="0" w:right="0" w:firstLine="0"/>
            </w:pPr>
            <w:r w:rsidRPr="00C879BB">
              <w:rPr>
                <w:sz w:val="22"/>
              </w:rPr>
              <w:t xml:space="preserve">Международная реферативная и полнотекстовая справочная база данных научных изданий «Scopus» </w:t>
            </w:r>
          </w:p>
        </w:tc>
        <w:tc>
          <w:tcPr>
            <w:tcW w:w="5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559" w:rsidRPr="00C879BB" w:rsidRDefault="00715A98" w:rsidP="009D1D0B">
            <w:pPr>
              <w:spacing w:after="0" w:line="240" w:lineRule="auto"/>
              <w:ind w:left="0" w:right="0" w:firstLine="0"/>
            </w:pPr>
            <w:hyperlink r:id="rId83" w:history="1">
              <w:r w:rsidR="009D1D0B" w:rsidRPr="0021657C">
                <w:rPr>
                  <w:rStyle w:val="a3"/>
                  <w:sz w:val="22"/>
                </w:rPr>
                <w:t>http://scopus.com</w:t>
              </w:r>
            </w:hyperlink>
            <w:r w:rsidR="009D1D0B">
              <w:rPr>
                <w:sz w:val="22"/>
              </w:rPr>
              <w:t xml:space="preserve"> </w:t>
            </w:r>
            <w:r w:rsidR="004F2559" w:rsidRPr="00C879BB">
              <w:rPr>
                <w:sz w:val="22"/>
              </w:rPr>
              <w:t xml:space="preserve"> </w:t>
            </w:r>
          </w:p>
        </w:tc>
        <w:tc>
          <w:tcPr>
            <w:tcW w:w="19" w:type="dxa"/>
          </w:tcPr>
          <w:p w:rsidR="004F2559" w:rsidRPr="00C879BB" w:rsidRDefault="004F2559" w:rsidP="009D1D0B">
            <w:pPr>
              <w:spacing w:after="0"/>
              <w:ind w:left="0" w:right="0" w:firstLine="0"/>
            </w:pPr>
          </w:p>
        </w:tc>
      </w:tr>
      <w:tr w:rsidR="004F2559" w:rsidRPr="00C879BB" w:rsidTr="004F2559">
        <w:trPr>
          <w:gridAfter w:val="5"/>
          <w:wAfter w:w="626" w:type="dxa"/>
          <w:trHeight w:hRule="exact" w:val="295"/>
        </w:trPr>
        <w:tc>
          <w:tcPr>
            <w:tcW w:w="8999" w:type="dxa"/>
            <w:gridSpan w:val="8"/>
            <w:shd w:val="clear" w:color="000000" w:fill="FFFFFF"/>
            <w:tcMar>
              <w:left w:w="34" w:type="dxa"/>
              <w:right w:w="34" w:type="dxa"/>
            </w:tcMar>
          </w:tcPr>
          <w:p w:rsidR="004F2559" w:rsidRPr="00C879BB" w:rsidRDefault="004F2559" w:rsidP="009D1D0B">
            <w:pPr>
              <w:spacing w:after="0"/>
              <w:ind w:left="0" w:right="0" w:firstLine="0"/>
            </w:pPr>
          </w:p>
        </w:tc>
      </w:tr>
    </w:tbl>
    <w:p w:rsidR="004F2559" w:rsidRPr="00C879BB" w:rsidRDefault="004F2559" w:rsidP="004F2559">
      <w:pPr>
        <w:pStyle w:val="Style8"/>
        <w:widowControl/>
        <w:ind w:firstLine="567"/>
        <w:rPr>
          <w:b/>
        </w:rPr>
      </w:pPr>
      <w:r w:rsidRPr="00C879BB">
        <w:rPr>
          <w:b/>
        </w:rPr>
        <w:t>3. Порядок подготовки и защиты выпускной квалификационной работы</w:t>
      </w:r>
    </w:p>
    <w:p w:rsidR="004F2559" w:rsidRDefault="004F2559" w:rsidP="004F2559">
      <w:pPr>
        <w:ind w:left="-15" w:right="424" w:firstLine="724"/>
      </w:pPr>
      <w:r>
        <w:t xml:space="preserve">Выполнение и защита выпускной квалификационной работы является одной из форм государственной итоговой аттестации. </w:t>
      </w:r>
    </w:p>
    <w:p w:rsidR="004F2559" w:rsidRDefault="004F2559" w:rsidP="004F2559">
      <w:pPr>
        <w:ind w:left="-15" w:right="424" w:firstLine="708"/>
      </w:pPr>
      <w:r>
        <w:t>При выполнении выпускной квалификационной работы, обучающиеся должны показать свои знания, умения и навыки самостоятельно решать на современном уровне задачи своей профессиональной деятельности, профессионально излагать специальную информацию, научно аргументировать и защищать свою точку зрения.</w:t>
      </w:r>
      <w:r>
        <w:rPr>
          <w:i/>
        </w:rPr>
        <w:t xml:space="preserve"> </w:t>
      </w:r>
    </w:p>
    <w:p w:rsidR="004F2559" w:rsidRDefault="004F2559" w:rsidP="004F2559">
      <w:pPr>
        <w:ind w:left="-15" w:right="424" w:firstLine="708"/>
      </w:pPr>
      <w:r>
        <w:t>Обучающий, выполняющий выпускную квалификационную работу должен показать свою способность и умение:</w:t>
      </w:r>
      <w:r>
        <w:rPr>
          <w:i/>
        </w:rPr>
        <w:t xml:space="preserve"> </w:t>
      </w:r>
    </w:p>
    <w:p w:rsidR="004F2559" w:rsidRDefault="004F2559" w:rsidP="004F2559">
      <w:pPr>
        <w:numPr>
          <w:ilvl w:val="0"/>
          <w:numId w:val="4"/>
        </w:numPr>
        <w:ind w:right="424" w:hanging="360"/>
      </w:pPr>
      <w:r>
        <w:t xml:space="preserve">определять и формулировать проблему исследования с учетом ее актуальности; </w:t>
      </w:r>
    </w:p>
    <w:p w:rsidR="004F2559" w:rsidRDefault="004F2559" w:rsidP="004F2559">
      <w:pPr>
        <w:numPr>
          <w:ilvl w:val="0"/>
          <w:numId w:val="4"/>
        </w:numPr>
        <w:ind w:right="424" w:hanging="360"/>
      </w:pPr>
      <w:r>
        <w:t xml:space="preserve">ставить цели исследования и определять задачи, необходимые для их достижения; </w:t>
      </w:r>
    </w:p>
    <w:p w:rsidR="004F2559" w:rsidRDefault="004F2559" w:rsidP="004F2559">
      <w:pPr>
        <w:numPr>
          <w:ilvl w:val="0"/>
          <w:numId w:val="4"/>
        </w:numPr>
        <w:ind w:right="424" w:hanging="360"/>
      </w:pPr>
      <w:r>
        <w:t xml:space="preserve">анализировать и обобщать теоретический и эмпирический материал по теме исследования, выявлять противоречия, делать выводы; </w:t>
      </w:r>
    </w:p>
    <w:p w:rsidR="004F2559" w:rsidRDefault="004F2559" w:rsidP="004F2559">
      <w:pPr>
        <w:numPr>
          <w:ilvl w:val="0"/>
          <w:numId w:val="4"/>
        </w:numPr>
        <w:ind w:right="424" w:hanging="360"/>
      </w:pPr>
      <w:r>
        <w:t xml:space="preserve">применять теоретические знания при решении практических задач; </w:t>
      </w:r>
    </w:p>
    <w:p w:rsidR="004F2559" w:rsidRDefault="004F2559" w:rsidP="004F2559">
      <w:pPr>
        <w:numPr>
          <w:ilvl w:val="0"/>
          <w:numId w:val="4"/>
        </w:numPr>
        <w:ind w:right="424" w:hanging="360"/>
      </w:pPr>
      <w:r>
        <w:t xml:space="preserve">делать заключение по теме исследования, обозначать перспективы дальнейшего изучения исследуемого вопроса; </w:t>
      </w:r>
    </w:p>
    <w:p w:rsidR="004F2559" w:rsidRDefault="004F2559" w:rsidP="004F2559">
      <w:pPr>
        <w:numPr>
          <w:ilvl w:val="0"/>
          <w:numId w:val="4"/>
        </w:numPr>
        <w:ind w:right="424" w:hanging="360"/>
      </w:pPr>
      <w:r>
        <w:t xml:space="preserve">оформлять работу в соответствии с установленными требованиями; </w:t>
      </w:r>
    </w:p>
    <w:p w:rsidR="004F2559" w:rsidRDefault="004F2559" w:rsidP="004F2559">
      <w:pPr>
        <w:spacing w:after="0" w:line="259" w:lineRule="auto"/>
        <w:ind w:left="401" w:right="424" w:firstLine="0"/>
        <w:jc w:val="left"/>
      </w:pPr>
      <w:r>
        <w:rPr>
          <w:b/>
        </w:rPr>
        <w:t xml:space="preserve"> </w:t>
      </w:r>
    </w:p>
    <w:p w:rsidR="004F2559" w:rsidRDefault="004F2559" w:rsidP="004F2559">
      <w:pPr>
        <w:pStyle w:val="2"/>
        <w:ind w:left="0" w:right="278" w:firstLine="708"/>
      </w:pPr>
      <w:r>
        <w:t xml:space="preserve">3.1 Подготовительный этап выполнения выпускной квалификационной работы </w:t>
      </w:r>
    </w:p>
    <w:p w:rsidR="004F2559" w:rsidRDefault="004F2559" w:rsidP="004F2559">
      <w:pPr>
        <w:pStyle w:val="3"/>
        <w:ind w:left="703" w:right="1115"/>
      </w:pPr>
      <w:r>
        <w:t xml:space="preserve">3.1.1 Выбор темы выпускной квалификационной работы </w:t>
      </w:r>
    </w:p>
    <w:p w:rsidR="004F2559" w:rsidRDefault="004F2559" w:rsidP="004F2559">
      <w:pPr>
        <w:spacing w:after="144"/>
        <w:ind w:left="-15" w:right="424" w:firstLine="708"/>
      </w:pPr>
      <w:r>
        <w:t xml:space="preserve">Обучающийся самостоятельно выбирает тему из рекомендуемого перечня тем ВКР, представленного в Приложении 14. Обучающийся (несколько обучающихся, выполняющих ВКР совместно), по письменному заявлению, имеет право предложить свою тему для выпускной квалификационной работы, в случае ее обоснованности 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w:t>
      </w:r>
      <w:r>
        <w:lastRenderedPageBreak/>
        <w:t xml:space="preserve">деятельности. Утверждение тем ВКР и назначение руководителя утверждается приказом по университету. </w:t>
      </w:r>
    </w:p>
    <w:p w:rsidR="004F2559" w:rsidRDefault="004F2559" w:rsidP="004F2559">
      <w:pPr>
        <w:pStyle w:val="3"/>
        <w:spacing w:after="81"/>
        <w:ind w:left="703" w:right="424"/>
      </w:pPr>
      <w:r>
        <w:t xml:space="preserve">3.1.2 Функции руководителя выпускной квалификационной работы </w:t>
      </w:r>
    </w:p>
    <w:p w:rsidR="004F2559" w:rsidRDefault="004F2559" w:rsidP="004F2559">
      <w:pPr>
        <w:ind w:left="-15" w:right="424" w:firstLine="708"/>
      </w:pPr>
      <w:r>
        <w:t xml:space="preserve">Для подготовки выпускной квалификационной работы обучающемуся назначается руководитель и, при необходимости, консультанты. </w:t>
      </w:r>
    </w:p>
    <w:p w:rsidR="004F2559" w:rsidRDefault="004F2559" w:rsidP="004F2559">
      <w:pPr>
        <w:ind w:left="-15" w:right="424" w:firstLine="708"/>
      </w:pPr>
      <w:r>
        <w:t xml:space="preserve">Руководитель ВКР помогает обучающемуся сформулировать объект, предмет исследования, выявить его актуальность, научную новизну, разработать план исследования; в процессе работы проводит систематические консультации. </w:t>
      </w:r>
    </w:p>
    <w:p w:rsidR="004F2559" w:rsidRDefault="004F2559" w:rsidP="004F2559">
      <w:pPr>
        <w:ind w:left="-15" w:right="424" w:firstLine="708"/>
      </w:pPr>
      <w:r>
        <w:t xml:space="preserve">Подготовка ВКР обучающимся и отчет перед руководителем реализуется согласно календарному графику работы. Календарный график работы обучающегося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 </w:t>
      </w:r>
    </w:p>
    <w:p w:rsidR="004F2559" w:rsidRDefault="004F2559" w:rsidP="004F2559">
      <w:pPr>
        <w:spacing w:after="32" w:line="259" w:lineRule="auto"/>
        <w:ind w:left="708" w:right="0" w:firstLine="0"/>
        <w:jc w:val="left"/>
      </w:pPr>
      <w:r>
        <w:t xml:space="preserve"> </w:t>
      </w:r>
    </w:p>
    <w:p w:rsidR="004F2559" w:rsidRPr="004D668D" w:rsidRDefault="004F2559" w:rsidP="004F2559">
      <w:pPr>
        <w:pStyle w:val="2"/>
        <w:spacing w:after="131"/>
        <w:ind w:left="703" w:right="1115"/>
        <w:jc w:val="both"/>
      </w:pPr>
      <w:r w:rsidRPr="004D668D">
        <w:t xml:space="preserve">3.2 Требования к выпускной квалификационной работе </w:t>
      </w:r>
    </w:p>
    <w:p w:rsidR="004F2559" w:rsidRPr="005168B6" w:rsidRDefault="004F2559" w:rsidP="004F2559">
      <w:pPr>
        <w:pStyle w:val="a5"/>
        <w:spacing w:after="15" w:line="266" w:lineRule="auto"/>
        <w:ind w:firstLine="709"/>
        <w:jc w:val="both"/>
        <w:rPr>
          <w:color w:val="000000"/>
          <w:szCs w:val="22"/>
        </w:rPr>
      </w:pPr>
      <w:r w:rsidRPr="005168B6">
        <w:rPr>
          <w:color w:val="000000"/>
          <w:szCs w:val="22"/>
        </w:rPr>
        <w:t xml:space="preserve">При подготовке выпускной квалификационной работы обучающийся руководствуется: При подготовке выпускной квалификационной работы обучающийся руководствуется методическими указаниями: Немцев, В. Н. Систематизация и апробация научных исследований : учебно-методическое пособие [для вузов] / В. Н. Немцев, М. Г. Абилова ; МГТУ. - Магнитогорск : МГТУ, 2019. - 1 электрон. опт. диск (CD-ROM). - Загл. с титул. экрана. - URL: https://magtu.informsystema.ru/uploader/fileUpload?name=3809.pdf&amp;show=dcatalogues/1/1529977/3809.pdf&amp;view=true (дата обращения: </w:t>
      </w:r>
      <w:r w:rsidR="009D1D0B">
        <w:rPr>
          <w:color w:val="000000"/>
          <w:szCs w:val="22"/>
        </w:rPr>
        <w:t>01</w:t>
      </w:r>
      <w:r w:rsidRPr="005168B6">
        <w:rPr>
          <w:color w:val="000000"/>
          <w:szCs w:val="22"/>
        </w:rPr>
        <w:t>.09.2020). - Макрообъект. - ISBN 978-5-9967-1515-2. - Текст : электронный. - Сведения доступны также на CD-ROM и локальными нормативными актами университета СМК-О-СМГТУ-36-16 Выпускная квалификационная работа: структура, содержание, общие правила выполнения и оформления.</w:t>
      </w:r>
    </w:p>
    <w:p w:rsidR="004F2559" w:rsidRDefault="004F2559" w:rsidP="004F2559">
      <w:pPr>
        <w:ind w:left="-15" w:right="1126" w:firstLine="708"/>
      </w:pPr>
      <w:r>
        <w:rPr>
          <w:color w:val="FF0000"/>
        </w:rPr>
        <w:t xml:space="preserve"> </w:t>
      </w:r>
    </w:p>
    <w:p w:rsidR="004F2559" w:rsidRPr="00BA2100" w:rsidRDefault="004F2559" w:rsidP="004F2559">
      <w:pPr>
        <w:ind w:firstLine="709"/>
      </w:pPr>
    </w:p>
    <w:p w:rsidR="004F2559" w:rsidRPr="004D668D" w:rsidRDefault="004F2559" w:rsidP="004F2559">
      <w:pPr>
        <w:pStyle w:val="1"/>
        <w:spacing w:after="120"/>
        <w:ind w:hanging="21"/>
      </w:pPr>
      <w:r w:rsidRPr="004D668D">
        <w:t>3.3 Порядок защиты выпускной квалификационной работы</w:t>
      </w:r>
    </w:p>
    <w:p w:rsidR="004F2559" w:rsidRPr="00230B1A" w:rsidRDefault="004F2559" w:rsidP="009D1D0B">
      <w:pPr>
        <w:tabs>
          <w:tab w:val="left" w:pos="851"/>
        </w:tabs>
        <w:ind w:left="0" w:right="424" w:firstLine="567"/>
      </w:pPr>
      <w:r w:rsidRPr="00230B1A">
        <w:t>Законченная выпускная квалификационная работа должна пройти процедуру нормоконтроля, включая проверку на объем заимствований, а затем представлена руководителю для оформления письменного отзыва. После оформления отзыва руководителя ВКР направляется на рецензию</w:t>
      </w:r>
      <w:r>
        <w:t>.</w:t>
      </w:r>
      <w:r w:rsidRPr="00230B1A">
        <w:t xml:space="preserve"> Рецензент оценивает значимость полученных результатов, анализирует имеющиеся в работе недостатки, характеризует качество ее оформления и изложения, дает заключение (рецензию) о соответствии работы предъявляемым требованиям в письменном виде.</w:t>
      </w:r>
    </w:p>
    <w:p w:rsidR="004F2559" w:rsidRPr="00230B1A" w:rsidRDefault="004F2559" w:rsidP="009D1D0B">
      <w:pPr>
        <w:tabs>
          <w:tab w:val="left" w:pos="851"/>
        </w:tabs>
        <w:ind w:left="0" w:right="424" w:firstLine="567"/>
      </w:pPr>
      <w:r w:rsidRPr="00230B1A">
        <w:t>Выпускная квалификационная работа, подписанная заведующим кафедрой, имеющая рецензию и отзыв руководителя работы, допускается к защите и передается в государственную экзаменационную комиссию не позднее, чем за 2 календарных дня до даты защиты, также работа размещается в электронно-библиотечной системе университета.</w:t>
      </w:r>
    </w:p>
    <w:p w:rsidR="004F2559" w:rsidRPr="00230B1A" w:rsidRDefault="004F2559" w:rsidP="009D1D0B">
      <w:pPr>
        <w:tabs>
          <w:tab w:val="left" w:pos="851"/>
        </w:tabs>
        <w:ind w:left="0" w:right="424" w:firstLine="567"/>
      </w:pPr>
      <w:r w:rsidRPr="00230B1A">
        <w:t>Объявление о защите выпускных работ вывешивается на кафедре за несколько дней до защиты.</w:t>
      </w:r>
    </w:p>
    <w:p w:rsidR="004F2559" w:rsidRPr="00FD774E" w:rsidRDefault="004F2559" w:rsidP="009D1D0B">
      <w:pPr>
        <w:tabs>
          <w:tab w:val="left" w:pos="851"/>
        </w:tabs>
        <w:ind w:left="0" w:right="424" w:firstLine="567"/>
      </w:pPr>
      <w:r w:rsidRPr="00873BDD">
        <w:t xml:space="preserve">Защита </w:t>
      </w:r>
      <w:r>
        <w:t xml:space="preserve">выпускной квалификационной </w:t>
      </w:r>
      <w:r w:rsidRPr="00873BDD">
        <w:t>работы проводится на заседании государств</w:t>
      </w:r>
      <w:r>
        <w:t xml:space="preserve">енной экзаменационной комиссии и </w:t>
      </w:r>
      <w:r w:rsidRPr="00873BDD">
        <w:t xml:space="preserve">является публичной. </w:t>
      </w:r>
      <w:r>
        <w:t xml:space="preserve">Защита одной выпускной работы </w:t>
      </w:r>
      <w:r w:rsidRPr="00FD774E">
        <w:t>не должна превышать 30 минут.</w:t>
      </w:r>
    </w:p>
    <w:p w:rsidR="004F2559" w:rsidRPr="007957FF" w:rsidRDefault="004F2559" w:rsidP="009D1D0B">
      <w:pPr>
        <w:tabs>
          <w:tab w:val="left" w:pos="851"/>
        </w:tabs>
        <w:ind w:left="0" w:right="424" w:firstLine="567"/>
        <w:rPr>
          <w:spacing w:val="2"/>
        </w:rPr>
      </w:pPr>
      <w:r>
        <w:lastRenderedPageBreak/>
        <w:t xml:space="preserve">Для сообщения обучающемуся предоставляется </w:t>
      </w:r>
      <w:r w:rsidRPr="00FD774E">
        <w:t>не более 10 минут</w:t>
      </w:r>
      <w:r>
        <w:t xml:space="preserve">. </w:t>
      </w:r>
      <w:r w:rsidRPr="007957FF">
        <w:rPr>
          <w:spacing w:val="2"/>
        </w:rPr>
        <w:t>Сообщение по содержанию ВКР сопровождается необходимыми графическими материалами и/или презентацией с раздаточным материалом для членов Г</w:t>
      </w:r>
      <w:r>
        <w:rPr>
          <w:spacing w:val="2"/>
        </w:rPr>
        <w:t>Э</w:t>
      </w:r>
      <w:r w:rsidRPr="007957FF">
        <w:rPr>
          <w:spacing w:val="2"/>
        </w:rPr>
        <w:t>К. В Г</w:t>
      </w:r>
      <w:r>
        <w:rPr>
          <w:spacing w:val="2"/>
        </w:rPr>
        <w:t>Э</w:t>
      </w:r>
      <w:r w:rsidRPr="007957FF">
        <w:rPr>
          <w:spacing w:val="2"/>
        </w:rPr>
        <w:t xml:space="preserve">К могут быть представлены также другие материалы, характеризующие научную и практическую ценность выполненной ВКР – печатные статьи с участием выпускника по теме ВКР, документы, указывающие на практическое применение ВКР, макеты, образцы материалов, изделий и т.п. </w:t>
      </w:r>
    </w:p>
    <w:p w:rsidR="004F2559" w:rsidRDefault="004F2559" w:rsidP="009D1D0B">
      <w:pPr>
        <w:tabs>
          <w:tab w:val="left" w:pos="851"/>
        </w:tabs>
        <w:ind w:left="0" w:right="424" w:firstLine="567"/>
        <w:rPr>
          <w:b/>
        </w:rPr>
      </w:pPr>
      <w:r w:rsidRPr="00873BDD">
        <w:t xml:space="preserve">В своем выступлении </w:t>
      </w:r>
      <w:r>
        <w:t>обучающийся</w:t>
      </w:r>
      <w:r w:rsidRPr="00873BDD">
        <w:t xml:space="preserve"> должен отразить:</w:t>
      </w:r>
    </w:p>
    <w:p w:rsidR="004F2559" w:rsidRDefault="004F2559" w:rsidP="009D1D0B">
      <w:pPr>
        <w:widowControl w:val="0"/>
        <w:numPr>
          <w:ilvl w:val="0"/>
          <w:numId w:val="12"/>
        </w:numPr>
        <w:tabs>
          <w:tab w:val="left" w:pos="851"/>
        </w:tabs>
        <w:autoSpaceDE w:val="0"/>
        <w:autoSpaceDN w:val="0"/>
        <w:adjustRightInd w:val="0"/>
        <w:spacing w:after="0" w:line="240" w:lineRule="auto"/>
        <w:ind w:left="0" w:right="424" w:firstLine="567"/>
      </w:pPr>
      <w:r w:rsidRPr="00873BDD">
        <w:t>содержание проблемы и актуальность исследования;</w:t>
      </w:r>
    </w:p>
    <w:p w:rsidR="004F2559" w:rsidRDefault="004F2559" w:rsidP="009D1D0B">
      <w:pPr>
        <w:widowControl w:val="0"/>
        <w:numPr>
          <w:ilvl w:val="0"/>
          <w:numId w:val="12"/>
        </w:numPr>
        <w:tabs>
          <w:tab w:val="left" w:pos="851"/>
        </w:tabs>
        <w:autoSpaceDE w:val="0"/>
        <w:autoSpaceDN w:val="0"/>
        <w:adjustRightInd w:val="0"/>
        <w:spacing w:after="0" w:line="240" w:lineRule="auto"/>
        <w:ind w:left="0" w:right="424" w:firstLine="567"/>
      </w:pPr>
      <w:r>
        <w:t>цель и задачи исследования;</w:t>
      </w:r>
    </w:p>
    <w:p w:rsidR="004F2559" w:rsidRDefault="004F2559" w:rsidP="009D1D0B">
      <w:pPr>
        <w:widowControl w:val="0"/>
        <w:numPr>
          <w:ilvl w:val="0"/>
          <w:numId w:val="12"/>
        </w:numPr>
        <w:tabs>
          <w:tab w:val="left" w:pos="851"/>
        </w:tabs>
        <w:autoSpaceDE w:val="0"/>
        <w:autoSpaceDN w:val="0"/>
        <w:adjustRightInd w:val="0"/>
        <w:spacing w:after="0" w:line="240" w:lineRule="auto"/>
        <w:ind w:left="0" w:right="424" w:firstLine="567"/>
      </w:pPr>
      <w:r>
        <w:t>объект и предмет исследования;</w:t>
      </w:r>
    </w:p>
    <w:p w:rsidR="004F2559" w:rsidRDefault="004F2559" w:rsidP="009D1D0B">
      <w:pPr>
        <w:widowControl w:val="0"/>
        <w:numPr>
          <w:ilvl w:val="0"/>
          <w:numId w:val="12"/>
        </w:numPr>
        <w:tabs>
          <w:tab w:val="left" w:pos="851"/>
        </w:tabs>
        <w:autoSpaceDE w:val="0"/>
        <w:autoSpaceDN w:val="0"/>
        <w:adjustRightInd w:val="0"/>
        <w:spacing w:after="0" w:line="240" w:lineRule="auto"/>
        <w:ind w:left="0" w:right="424" w:firstLine="567"/>
      </w:pPr>
      <w:r>
        <w:t>методику своего исследования;</w:t>
      </w:r>
    </w:p>
    <w:p w:rsidR="004F2559" w:rsidRDefault="004F2559" w:rsidP="009D1D0B">
      <w:pPr>
        <w:widowControl w:val="0"/>
        <w:numPr>
          <w:ilvl w:val="0"/>
          <w:numId w:val="12"/>
        </w:numPr>
        <w:tabs>
          <w:tab w:val="left" w:pos="851"/>
        </w:tabs>
        <w:autoSpaceDE w:val="0"/>
        <w:autoSpaceDN w:val="0"/>
        <w:adjustRightInd w:val="0"/>
        <w:spacing w:after="0" w:line="240" w:lineRule="auto"/>
        <w:ind w:left="0" w:right="424" w:firstLine="567"/>
      </w:pPr>
      <w:r>
        <w:t>полученные теоретические и практические результаты исследования;</w:t>
      </w:r>
    </w:p>
    <w:p w:rsidR="004F2559" w:rsidRDefault="004F2559" w:rsidP="009D1D0B">
      <w:pPr>
        <w:widowControl w:val="0"/>
        <w:numPr>
          <w:ilvl w:val="0"/>
          <w:numId w:val="12"/>
        </w:numPr>
        <w:tabs>
          <w:tab w:val="left" w:pos="851"/>
        </w:tabs>
        <w:autoSpaceDE w:val="0"/>
        <w:autoSpaceDN w:val="0"/>
        <w:adjustRightInd w:val="0"/>
        <w:spacing w:after="0" w:line="240" w:lineRule="auto"/>
        <w:ind w:left="0" w:right="424" w:firstLine="567"/>
      </w:pPr>
      <w:r>
        <w:t>выводы и заключение.</w:t>
      </w:r>
    </w:p>
    <w:p w:rsidR="004F2559" w:rsidRDefault="004F2559" w:rsidP="009D1D0B">
      <w:pPr>
        <w:tabs>
          <w:tab w:val="left" w:pos="851"/>
        </w:tabs>
        <w:ind w:left="0" w:right="424" w:firstLine="567"/>
      </w:pPr>
      <w:r>
        <w:t xml:space="preserve">В выступлении должны быть четко обозначены результаты, полученные в ходе исследования, отмечена теоретическая и практическая ценность полученных результатов. По окончании выступления выпускнику задаются вопросы по теме его работы. Вопросы могут задавать все присутствующие. Все вопросы протоколируются. </w:t>
      </w:r>
    </w:p>
    <w:p w:rsidR="004F2559" w:rsidRDefault="004F2559" w:rsidP="009D1D0B">
      <w:pPr>
        <w:tabs>
          <w:tab w:val="left" w:pos="851"/>
        </w:tabs>
        <w:ind w:left="0" w:right="424" w:firstLine="567"/>
      </w:pPr>
      <w:r w:rsidRPr="003D5676">
        <w:t>Затем слово предоставляется научному руководителю, который дает характер</w:t>
      </w:r>
      <w:r>
        <w:t>истику работы. При отсутствии руководителя отзыв зачитывается одним из членов ГЭК.</w:t>
      </w:r>
    </w:p>
    <w:p w:rsidR="004F2559" w:rsidRDefault="004F2559" w:rsidP="009D1D0B">
      <w:pPr>
        <w:tabs>
          <w:tab w:val="left" w:pos="851"/>
        </w:tabs>
        <w:ind w:left="0" w:right="424" w:firstLine="567"/>
      </w:pPr>
      <w:r w:rsidRPr="003D5676">
        <w:t>После этого выступает рецензент или рецензия зачитывается одним из членов Г</w:t>
      </w:r>
      <w:r>
        <w:t>Э</w:t>
      </w:r>
      <w:r w:rsidRPr="003D5676">
        <w:t xml:space="preserve">К. </w:t>
      </w:r>
    </w:p>
    <w:p w:rsidR="004F2559" w:rsidRDefault="004F2559" w:rsidP="009D1D0B">
      <w:pPr>
        <w:tabs>
          <w:tab w:val="left" w:pos="851"/>
        </w:tabs>
        <w:ind w:left="0" w:right="424" w:firstLine="567"/>
      </w:pPr>
      <w:r w:rsidRPr="003D5676">
        <w:t xml:space="preserve">Заслушав официальную рецензию своей работы, </w:t>
      </w:r>
      <w:r>
        <w:t>студент должен ответить на вопросы и замечания рецензента.</w:t>
      </w:r>
    </w:p>
    <w:p w:rsidR="004F2559" w:rsidRDefault="004F2559" w:rsidP="009D1D0B">
      <w:pPr>
        <w:tabs>
          <w:tab w:val="left" w:pos="851"/>
        </w:tabs>
        <w:ind w:left="0" w:right="424" w:firstLine="567"/>
        <w:rPr>
          <w:b/>
        </w:rPr>
      </w:pPr>
      <w:r>
        <w:t xml:space="preserve">Затем </w:t>
      </w:r>
      <w:r w:rsidRPr="004C6711">
        <w:t>председатель Г</w:t>
      </w:r>
      <w:r>
        <w:t>Э</w:t>
      </w:r>
      <w:r w:rsidRPr="004C6711">
        <w:t xml:space="preserve">К просит присутствующих выступить по существу </w:t>
      </w:r>
      <w:r>
        <w:t xml:space="preserve">выпускной квалификационной </w:t>
      </w:r>
      <w:r w:rsidRPr="004C6711">
        <w:t>работы. Выступления членов комиссии и присутствующих на защите (до 2-3 мин. на одного выступающего) в порядке свободной дискуссии и обмена мнениями не являются обязательным элементом процедуры, поэтому, в случае отсутствия желающих выступить, он может быть опущен.</w:t>
      </w:r>
    </w:p>
    <w:p w:rsidR="004F2559" w:rsidRDefault="004F2559" w:rsidP="009D1D0B">
      <w:pPr>
        <w:tabs>
          <w:tab w:val="left" w:pos="851"/>
        </w:tabs>
        <w:ind w:left="0" w:right="424" w:firstLine="567"/>
      </w:pPr>
      <w:r>
        <w:t>После дискуссии по теме работы студент выступает с заключительным словом. Этика защиты предписывает при этом выразить благодарность руководителю и рецензенту за проделанную работу, а также членам ГЭК и всем присутствующим за внимание.</w:t>
      </w:r>
    </w:p>
    <w:p w:rsidR="004F2559" w:rsidRDefault="004F2559" w:rsidP="009D1D0B">
      <w:pPr>
        <w:tabs>
          <w:tab w:val="left" w:pos="851"/>
        </w:tabs>
        <w:ind w:left="0" w:firstLine="567"/>
      </w:pPr>
    </w:p>
    <w:p w:rsidR="004F2559" w:rsidRPr="00B42EE5" w:rsidRDefault="004F2559" w:rsidP="009D1D0B">
      <w:pPr>
        <w:pStyle w:val="1"/>
        <w:tabs>
          <w:tab w:val="left" w:pos="851"/>
        </w:tabs>
        <w:spacing w:after="120"/>
        <w:ind w:left="0" w:firstLine="567"/>
      </w:pPr>
      <w:r w:rsidRPr="00B42EE5">
        <w:t>3.4 Критерии оценки выпускной квалификационной работы</w:t>
      </w:r>
    </w:p>
    <w:p w:rsidR="004F2559" w:rsidRPr="00412319" w:rsidRDefault="004F2559" w:rsidP="009D1D0B">
      <w:pPr>
        <w:tabs>
          <w:tab w:val="left" w:pos="851"/>
        </w:tabs>
        <w:ind w:left="0" w:right="424" w:firstLine="567"/>
      </w:pPr>
      <w:r w:rsidRPr="007957FF">
        <w:t>Результаты защиты ВКР определяются оценками: «отлично», «хорошо», «удовле</w:t>
      </w:r>
      <w:r>
        <w:t xml:space="preserve">творительно», «неудовлетворительно» и объявляются </w:t>
      </w:r>
      <w:r w:rsidRPr="0063298C">
        <w:rPr>
          <w:b/>
        </w:rPr>
        <w:t>в день защиты</w:t>
      </w:r>
      <w:r w:rsidRPr="00412319">
        <w:t>.</w:t>
      </w:r>
    </w:p>
    <w:p w:rsidR="004F2559" w:rsidRDefault="004F2559" w:rsidP="009D1D0B">
      <w:pPr>
        <w:tabs>
          <w:tab w:val="left" w:pos="851"/>
        </w:tabs>
        <w:ind w:left="0" w:right="424" w:firstLine="567"/>
      </w:pPr>
      <w:r>
        <w:t>Решение об оценке принимается на закрытом заседании ГЭК по окончании процедуры защиты всех работ, намеченных на данное заседание. Для оценки ВКР государственная экзаменационная комиссия руководствуется следующими критериями:</w:t>
      </w:r>
    </w:p>
    <w:p w:rsidR="004F2559" w:rsidRDefault="004F2559" w:rsidP="009D1D0B">
      <w:pPr>
        <w:widowControl w:val="0"/>
        <w:numPr>
          <w:ilvl w:val="0"/>
          <w:numId w:val="13"/>
        </w:numPr>
        <w:tabs>
          <w:tab w:val="left" w:pos="851"/>
        </w:tabs>
        <w:autoSpaceDE w:val="0"/>
        <w:autoSpaceDN w:val="0"/>
        <w:adjustRightInd w:val="0"/>
        <w:spacing w:after="0" w:line="240" w:lineRule="auto"/>
        <w:ind w:left="0" w:right="424" w:firstLine="567"/>
      </w:pPr>
      <w:r>
        <w:t>актуальность темы;</w:t>
      </w:r>
    </w:p>
    <w:p w:rsidR="004F2559" w:rsidRDefault="004F2559" w:rsidP="009D1D0B">
      <w:pPr>
        <w:widowControl w:val="0"/>
        <w:numPr>
          <w:ilvl w:val="0"/>
          <w:numId w:val="13"/>
        </w:numPr>
        <w:tabs>
          <w:tab w:val="left" w:pos="851"/>
        </w:tabs>
        <w:autoSpaceDE w:val="0"/>
        <w:autoSpaceDN w:val="0"/>
        <w:adjustRightInd w:val="0"/>
        <w:spacing w:after="0" w:line="240" w:lineRule="auto"/>
        <w:ind w:left="0" w:right="170" w:firstLine="567"/>
      </w:pPr>
      <w:r>
        <w:t>научно-практическое значение темы;</w:t>
      </w:r>
    </w:p>
    <w:p w:rsidR="004F2559" w:rsidRDefault="004F2559" w:rsidP="009D1D0B">
      <w:pPr>
        <w:widowControl w:val="0"/>
        <w:numPr>
          <w:ilvl w:val="0"/>
          <w:numId w:val="13"/>
        </w:numPr>
        <w:tabs>
          <w:tab w:val="left" w:pos="851"/>
        </w:tabs>
        <w:autoSpaceDE w:val="0"/>
        <w:autoSpaceDN w:val="0"/>
        <w:adjustRightInd w:val="0"/>
        <w:spacing w:after="0" w:line="240" w:lineRule="auto"/>
        <w:ind w:left="0" w:right="170" w:firstLine="567"/>
      </w:pPr>
      <w:r>
        <w:t>качество выполнения работы, включая демонстрационные и презентационные материалы;</w:t>
      </w:r>
    </w:p>
    <w:p w:rsidR="004F2559" w:rsidRDefault="004F2559" w:rsidP="009D1D0B">
      <w:pPr>
        <w:widowControl w:val="0"/>
        <w:numPr>
          <w:ilvl w:val="0"/>
          <w:numId w:val="13"/>
        </w:numPr>
        <w:tabs>
          <w:tab w:val="left" w:pos="851"/>
        </w:tabs>
        <w:autoSpaceDE w:val="0"/>
        <w:autoSpaceDN w:val="0"/>
        <w:adjustRightInd w:val="0"/>
        <w:spacing w:after="0" w:line="240" w:lineRule="auto"/>
        <w:ind w:left="0" w:right="170" w:firstLine="567"/>
      </w:pPr>
      <w:r>
        <w:t>содержательность доклада и ответов на вопросы;</w:t>
      </w:r>
    </w:p>
    <w:p w:rsidR="004F2559" w:rsidRDefault="004F2559" w:rsidP="009D1D0B">
      <w:pPr>
        <w:widowControl w:val="0"/>
        <w:numPr>
          <w:ilvl w:val="0"/>
          <w:numId w:val="13"/>
        </w:numPr>
        <w:tabs>
          <w:tab w:val="left" w:pos="851"/>
        </w:tabs>
        <w:autoSpaceDE w:val="0"/>
        <w:autoSpaceDN w:val="0"/>
        <w:adjustRightInd w:val="0"/>
        <w:spacing w:after="0" w:line="240" w:lineRule="auto"/>
        <w:ind w:left="0" w:right="424" w:firstLine="567"/>
      </w:pPr>
      <w:r>
        <w:t>умение представлять работу на защите, уровень речевой культуры.</w:t>
      </w:r>
    </w:p>
    <w:p w:rsidR="004F2559" w:rsidRPr="00826757" w:rsidRDefault="004F2559" w:rsidP="009D1D0B">
      <w:pPr>
        <w:pStyle w:val="11"/>
        <w:shd w:val="clear" w:color="auto" w:fill="FFFFFF"/>
        <w:tabs>
          <w:tab w:val="left" w:pos="851"/>
        </w:tabs>
        <w:ind w:right="424" w:firstLine="567"/>
        <w:rPr>
          <w:color w:val="000000"/>
          <w:sz w:val="24"/>
        </w:rPr>
      </w:pPr>
      <w:r w:rsidRPr="00826757">
        <w:rPr>
          <w:color w:val="000000"/>
          <w:sz w:val="24"/>
        </w:rPr>
        <w:t xml:space="preserve">Оценка </w:t>
      </w:r>
      <w:r w:rsidRPr="00826757">
        <w:rPr>
          <w:b/>
          <w:color w:val="000000"/>
          <w:sz w:val="24"/>
        </w:rPr>
        <w:t xml:space="preserve">«отлично» </w:t>
      </w:r>
      <w:r w:rsidRPr="00826757">
        <w:rPr>
          <w:color w:val="000000"/>
          <w:sz w:val="24"/>
        </w:rPr>
        <w:t xml:space="preserve">(5 баллов) выставляется за глубокое раскрытие темы, полное выполнение поставленных задач, логично изложенное содержание, качественное </w:t>
      </w:r>
      <w:r w:rsidRPr="00826757">
        <w:rPr>
          <w:color w:val="000000"/>
          <w:sz w:val="24"/>
        </w:rPr>
        <w:lastRenderedPageBreak/>
        <w:t>оформление работы, соответствующее требованиям локальных актов, высокую содержательность доклада и демонстрационного материала, за развернутые и полные ответы на вопросы членов ГЭК;</w:t>
      </w:r>
    </w:p>
    <w:p w:rsidR="004F2559" w:rsidRPr="00826757" w:rsidRDefault="004F2559" w:rsidP="009D1D0B">
      <w:pPr>
        <w:pStyle w:val="11"/>
        <w:shd w:val="clear" w:color="auto" w:fill="FFFFFF"/>
        <w:tabs>
          <w:tab w:val="left" w:pos="851"/>
        </w:tabs>
        <w:ind w:right="424" w:firstLine="567"/>
        <w:rPr>
          <w:color w:val="000000"/>
          <w:sz w:val="24"/>
        </w:rPr>
      </w:pPr>
      <w:r w:rsidRPr="00826757">
        <w:rPr>
          <w:color w:val="000000"/>
          <w:sz w:val="24"/>
        </w:rPr>
        <w:t xml:space="preserve">Оценка </w:t>
      </w:r>
      <w:r w:rsidRPr="00826757">
        <w:rPr>
          <w:b/>
          <w:color w:val="000000"/>
          <w:sz w:val="24"/>
        </w:rPr>
        <w:t>«хорошо»</w:t>
      </w:r>
      <w:r w:rsidRPr="00826757">
        <w:rPr>
          <w:color w:val="000000"/>
          <w:sz w:val="24"/>
        </w:rPr>
        <w:t xml:space="preserve"> (4 балла) выставляется за полное раскрытие темы, хорошо проработанное содержание без значительных противоречий, в оформлении работы имеются незначительные отклонения от требований, высокую содержательность доклада и демонстрационного материала, за небольшие неточности при ответах на вопросы членов ГЭК.</w:t>
      </w:r>
    </w:p>
    <w:p w:rsidR="004F2559" w:rsidRDefault="004F2559" w:rsidP="009D1D0B">
      <w:pPr>
        <w:pStyle w:val="11"/>
        <w:shd w:val="clear" w:color="auto" w:fill="FFFFFF"/>
        <w:tabs>
          <w:tab w:val="left" w:pos="851"/>
        </w:tabs>
        <w:ind w:right="424" w:firstLine="567"/>
        <w:rPr>
          <w:color w:val="000000"/>
          <w:sz w:val="24"/>
        </w:rPr>
      </w:pPr>
      <w:r w:rsidRPr="00826757">
        <w:rPr>
          <w:color w:val="000000"/>
          <w:sz w:val="24"/>
        </w:rPr>
        <w:t xml:space="preserve">Оценка </w:t>
      </w:r>
      <w:r w:rsidRPr="00826757">
        <w:rPr>
          <w:b/>
          <w:color w:val="000000"/>
          <w:sz w:val="24"/>
        </w:rPr>
        <w:t>«удовлетворительно»</w:t>
      </w:r>
      <w:r w:rsidRPr="00826757">
        <w:rPr>
          <w:color w:val="000000"/>
          <w:sz w:val="24"/>
        </w:rPr>
        <w:t xml:space="preserve"> (3 балла) выставляется за неполное раскрытие темы, выводов и предложений, носящих общий характер, в</w:t>
      </w:r>
      <w:r>
        <w:rPr>
          <w:color w:val="000000"/>
          <w:sz w:val="24"/>
        </w:rPr>
        <w:t xml:space="preserve"> оформлении работы имеются незначительные отклонения от требований, отсутствие наглядного представления работы и затруднения при ответах на вопросы членов ГЭК.</w:t>
      </w:r>
    </w:p>
    <w:p w:rsidR="004F2559" w:rsidRPr="00BA2100" w:rsidRDefault="004F2559" w:rsidP="009D1D0B">
      <w:pPr>
        <w:pStyle w:val="11"/>
        <w:shd w:val="clear" w:color="auto" w:fill="FFFFFF"/>
        <w:tabs>
          <w:tab w:val="left" w:pos="851"/>
        </w:tabs>
        <w:ind w:right="424" w:firstLine="567"/>
        <w:rPr>
          <w:i/>
          <w:iCs/>
          <w:color w:val="000000"/>
          <w:sz w:val="24"/>
          <w:szCs w:val="24"/>
        </w:rPr>
      </w:pPr>
      <w:r w:rsidRPr="00BA2100">
        <w:rPr>
          <w:color w:val="000000"/>
          <w:sz w:val="24"/>
        </w:rPr>
        <w:t xml:space="preserve">Оценка </w:t>
      </w:r>
      <w:r w:rsidRPr="00BA2100">
        <w:rPr>
          <w:b/>
          <w:color w:val="000000"/>
          <w:sz w:val="24"/>
        </w:rPr>
        <w:t>«неудовлетворительно»</w:t>
      </w:r>
      <w:r w:rsidRPr="00BA2100">
        <w:rPr>
          <w:color w:val="000000"/>
          <w:sz w:val="24"/>
        </w:rPr>
        <w:t xml:space="preserve"> (2 балла) выставляется за частичное раскрытие темы, необоснованные выводы, за значительные отклонения от требований в оформлении и представлении работы, когда обучающийся допускает существенные ошибки при ответе на вопросы членов ГЭК.</w:t>
      </w:r>
      <w:r w:rsidRPr="00BA2100">
        <w:rPr>
          <w:i/>
          <w:iCs/>
          <w:color w:val="000000"/>
          <w:sz w:val="24"/>
          <w:szCs w:val="24"/>
        </w:rPr>
        <w:t xml:space="preserve"> </w:t>
      </w:r>
    </w:p>
    <w:p w:rsidR="004F2559" w:rsidRPr="00BA2100" w:rsidRDefault="004F2559" w:rsidP="009D1D0B">
      <w:pPr>
        <w:pStyle w:val="11"/>
        <w:shd w:val="clear" w:color="auto" w:fill="FFFFFF"/>
        <w:tabs>
          <w:tab w:val="left" w:pos="851"/>
        </w:tabs>
        <w:ind w:right="424" w:firstLine="567"/>
        <w:rPr>
          <w:i/>
          <w:iCs/>
          <w:color w:val="000000"/>
          <w:sz w:val="24"/>
          <w:szCs w:val="24"/>
        </w:rPr>
      </w:pPr>
      <w:r w:rsidRPr="00BA2100">
        <w:rPr>
          <w:color w:val="000000"/>
          <w:sz w:val="24"/>
        </w:rPr>
        <w:t xml:space="preserve">Оценка </w:t>
      </w:r>
      <w:r w:rsidRPr="00BA2100">
        <w:rPr>
          <w:b/>
          <w:color w:val="000000"/>
          <w:sz w:val="24"/>
        </w:rPr>
        <w:t>«неудовлетворительно»</w:t>
      </w:r>
      <w:r w:rsidRPr="00BA2100">
        <w:rPr>
          <w:color w:val="000000"/>
          <w:sz w:val="24"/>
        </w:rPr>
        <w:t xml:space="preserve"> (1 балл) выставляется за необоснованные выводы, за значительные отклонения от требований в оформлении и представлении работы, отсутствие наглядного представления работы, когда обучающийся не может ответить на вопросы членов ГЭК.</w:t>
      </w:r>
    </w:p>
    <w:p w:rsidR="004F2559" w:rsidRDefault="004F2559" w:rsidP="009D1D0B">
      <w:pPr>
        <w:tabs>
          <w:tab w:val="left" w:pos="851"/>
        </w:tabs>
        <w:spacing w:after="163" w:line="259" w:lineRule="auto"/>
        <w:ind w:left="0" w:right="424" w:firstLine="567"/>
      </w:pPr>
      <w:r w:rsidRPr="00412319">
        <w:t>Оценки «отлично», «хорошо», «удовлетворительно» означают успешное прохождение государственного аттестационного испытания, что является основанием для выдачи обучающемуся документа о высшем образовании и о квалификации образца, установленного Министерством образования и науки Российской Федерации.</w:t>
      </w:r>
      <w:r>
        <w:rPr>
          <w:sz w:val="6"/>
        </w:rPr>
        <w:t xml:space="preserve"> </w:t>
      </w:r>
    </w:p>
    <w:p w:rsidR="004F2559" w:rsidRDefault="004F2559" w:rsidP="004F2559">
      <w:pPr>
        <w:spacing w:after="78" w:line="259" w:lineRule="auto"/>
        <w:ind w:left="10" w:right="1134" w:hanging="10"/>
        <w:jc w:val="right"/>
        <w:rPr>
          <w:b/>
        </w:rPr>
      </w:pPr>
    </w:p>
    <w:p w:rsidR="004F2559" w:rsidRDefault="004F2559" w:rsidP="004F2559">
      <w:pPr>
        <w:spacing w:after="78" w:line="259" w:lineRule="auto"/>
        <w:ind w:left="10" w:right="1134" w:hanging="10"/>
        <w:jc w:val="right"/>
        <w:rPr>
          <w:b/>
        </w:rPr>
      </w:pPr>
    </w:p>
    <w:p w:rsidR="004F2559" w:rsidRDefault="004F2559" w:rsidP="004F2559">
      <w:pPr>
        <w:spacing w:after="78" w:line="259" w:lineRule="auto"/>
        <w:ind w:left="10" w:right="1134" w:hanging="10"/>
        <w:jc w:val="right"/>
        <w:rPr>
          <w:b/>
        </w:rPr>
      </w:pPr>
    </w:p>
    <w:p w:rsidR="004F2559" w:rsidRDefault="004F2559" w:rsidP="004F2559">
      <w:pPr>
        <w:spacing w:after="78" w:line="259" w:lineRule="auto"/>
        <w:ind w:left="10" w:right="1134" w:hanging="10"/>
        <w:jc w:val="right"/>
        <w:rPr>
          <w:b/>
        </w:rPr>
      </w:pPr>
    </w:p>
    <w:p w:rsidR="004F2559" w:rsidRDefault="004F2559" w:rsidP="004F2559">
      <w:pPr>
        <w:spacing w:after="78" w:line="259" w:lineRule="auto"/>
        <w:ind w:left="10" w:right="1134" w:hanging="10"/>
        <w:jc w:val="right"/>
        <w:rPr>
          <w:b/>
        </w:rPr>
      </w:pPr>
    </w:p>
    <w:p w:rsidR="004F2559" w:rsidRDefault="004F2559" w:rsidP="004F2559">
      <w:pPr>
        <w:spacing w:after="78" w:line="259" w:lineRule="auto"/>
        <w:ind w:left="10" w:right="1134" w:hanging="10"/>
        <w:jc w:val="right"/>
        <w:rPr>
          <w:b/>
        </w:rPr>
      </w:pPr>
    </w:p>
    <w:p w:rsidR="004F2559" w:rsidRDefault="004F2559" w:rsidP="004F2559">
      <w:pPr>
        <w:spacing w:after="78" w:line="259" w:lineRule="auto"/>
        <w:ind w:left="10" w:right="1134" w:hanging="10"/>
        <w:jc w:val="right"/>
        <w:rPr>
          <w:b/>
        </w:rPr>
      </w:pPr>
    </w:p>
    <w:p w:rsidR="004F2559" w:rsidRDefault="004F2559" w:rsidP="004F2559">
      <w:pPr>
        <w:spacing w:after="78" w:line="259" w:lineRule="auto"/>
        <w:ind w:left="10" w:right="1134" w:hanging="10"/>
        <w:jc w:val="right"/>
        <w:rPr>
          <w:b/>
        </w:rPr>
      </w:pPr>
    </w:p>
    <w:p w:rsidR="004F2559" w:rsidRDefault="004F2559" w:rsidP="004F2559">
      <w:pPr>
        <w:spacing w:after="78" w:line="259" w:lineRule="auto"/>
        <w:ind w:left="10" w:right="1134" w:hanging="10"/>
        <w:jc w:val="right"/>
        <w:rPr>
          <w:b/>
        </w:rPr>
      </w:pPr>
    </w:p>
    <w:p w:rsidR="004F2559" w:rsidRDefault="004F2559" w:rsidP="004F2559">
      <w:pPr>
        <w:spacing w:after="78" w:line="259" w:lineRule="auto"/>
        <w:ind w:left="10" w:right="1134" w:hanging="10"/>
        <w:jc w:val="right"/>
        <w:rPr>
          <w:b/>
        </w:rPr>
      </w:pPr>
    </w:p>
    <w:p w:rsidR="004F2559" w:rsidRDefault="004F2559" w:rsidP="004F2559">
      <w:pPr>
        <w:spacing w:after="78" w:line="259" w:lineRule="auto"/>
        <w:ind w:left="10" w:right="1134" w:hanging="10"/>
        <w:jc w:val="right"/>
        <w:rPr>
          <w:b/>
        </w:rPr>
      </w:pPr>
    </w:p>
    <w:p w:rsidR="004F2559" w:rsidRDefault="004F2559" w:rsidP="004F2559">
      <w:pPr>
        <w:spacing w:after="78" w:line="259" w:lineRule="auto"/>
        <w:ind w:left="10" w:right="1134" w:hanging="10"/>
        <w:jc w:val="right"/>
        <w:rPr>
          <w:b/>
        </w:rPr>
      </w:pPr>
    </w:p>
    <w:p w:rsidR="004F2559" w:rsidRDefault="004F2559" w:rsidP="004F2559">
      <w:pPr>
        <w:spacing w:after="78" w:line="259" w:lineRule="auto"/>
        <w:ind w:left="10" w:right="1134" w:hanging="10"/>
        <w:jc w:val="right"/>
        <w:rPr>
          <w:b/>
        </w:rPr>
      </w:pPr>
    </w:p>
    <w:p w:rsidR="004F2559" w:rsidRDefault="004F2559" w:rsidP="004F2559">
      <w:pPr>
        <w:spacing w:after="78" w:line="259" w:lineRule="auto"/>
        <w:ind w:left="10" w:right="1134" w:hanging="10"/>
        <w:jc w:val="right"/>
        <w:rPr>
          <w:b/>
        </w:rPr>
      </w:pPr>
    </w:p>
    <w:p w:rsidR="004F2559" w:rsidRDefault="004F2559" w:rsidP="004F2559">
      <w:pPr>
        <w:spacing w:after="78" w:line="259" w:lineRule="auto"/>
        <w:ind w:left="10" w:right="1134" w:hanging="10"/>
        <w:jc w:val="right"/>
        <w:rPr>
          <w:b/>
        </w:rPr>
      </w:pPr>
    </w:p>
    <w:p w:rsidR="004F2559" w:rsidRDefault="004F2559" w:rsidP="004F2559">
      <w:pPr>
        <w:spacing w:after="78" w:line="259" w:lineRule="auto"/>
        <w:ind w:left="10" w:right="1134" w:hanging="10"/>
        <w:jc w:val="right"/>
        <w:rPr>
          <w:b/>
        </w:rPr>
      </w:pPr>
    </w:p>
    <w:p w:rsidR="004F2559" w:rsidRDefault="004F2559" w:rsidP="004F2559">
      <w:pPr>
        <w:spacing w:after="78" w:line="259" w:lineRule="auto"/>
        <w:ind w:left="10" w:right="1134" w:hanging="10"/>
        <w:jc w:val="right"/>
        <w:rPr>
          <w:b/>
        </w:rPr>
      </w:pPr>
    </w:p>
    <w:p w:rsidR="004F2559" w:rsidRDefault="004F2559" w:rsidP="004F2559">
      <w:pPr>
        <w:spacing w:after="78" w:line="259" w:lineRule="auto"/>
        <w:ind w:left="10" w:right="1134" w:hanging="10"/>
        <w:jc w:val="right"/>
        <w:rPr>
          <w:b/>
        </w:rPr>
      </w:pPr>
    </w:p>
    <w:p w:rsidR="004F2559" w:rsidRDefault="004F2559" w:rsidP="004F2559">
      <w:pPr>
        <w:spacing w:after="78" w:line="259" w:lineRule="auto"/>
        <w:ind w:left="10" w:right="1134" w:hanging="10"/>
        <w:jc w:val="right"/>
        <w:rPr>
          <w:b/>
        </w:rPr>
      </w:pPr>
    </w:p>
    <w:p w:rsidR="004F2559" w:rsidRPr="00910AFE" w:rsidRDefault="004F2559" w:rsidP="004F2559">
      <w:pPr>
        <w:widowControl w:val="0"/>
        <w:autoSpaceDE w:val="0"/>
        <w:autoSpaceDN w:val="0"/>
        <w:adjustRightInd w:val="0"/>
        <w:spacing w:after="0" w:line="240" w:lineRule="auto"/>
        <w:ind w:left="0" w:right="0" w:firstLine="0"/>
        <w:jc w:val="right"/>
        <w:rPr>
          <w:b/>
          <w:color w:val="auto"/>
          <w:szCs w:val="24"/>
        </w:rPr>
      </w:pPr>
      <w:r w:rsidRPr="00910AFE">
        <w:rPr>
          <w:b/>
          <w:color w:val="auto"/>
          <w:szCs w:val="24"/>
        </w:rPr>
        <w:lastRenderedPageBreak/>
        <w:t>Приложение 1</w:t>
      </w:r>
    </w:p>
    <w:p w:rsidR="004F2559" w:rsidRPr="00910AFE" w:rsidRDefault="004F2559" w:rsidP="004F2559">
      <w:pPr>
        <w:widowControl w:val="0"/>
        <w:autoSpaceDE w:val="0"/>
        <w:autoSpaceDN w:val="0"/>
        <w:adjustRightInd w:val="0"/>
        <w:spacing w:before="60" w:after="60" w:line="240" w:lineRule="auto"/>
        <w:ind w:left="0" w:right="0" w:firstLine="0"/>
        <w:jc w:val="center"/>
        <w:rPr>
          <w:color w:val="auto"/>
          <w:szCs w:val="24"/>
        </w:rPr>
      </w:pPr>
      <w:r w:rsidRPr="00910AFE">
        <w:rPr>
          <w:color w:val="auto"/>
          <w:szCs w:val="24"/>
        </w:rPr>
        <w:t>Данные отчетности для оценки стратегических рисков капитализации промышленной компании по состоянию на конец 2015 и 2016 гг., млн. руб.</w:t>
      </w:r>
    </w:p>
    <w:tbl>
      <w:tblPr>
        <w:tblW w:w="49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7"/>
        <w:gridCol w:w="1863"/>
        <w:gridCol w:w="18"/>
        <w:gridCol w:w="1842"/>
        <w:gridCol w:w="22"/>
      </w:tblGrid>
      <w:tr w:rsidR="004F2559" w:rsidRPr="00910AFE" w:rsidTr="00B60A9B">
        <w:trPr>
          <w:gridAfter w:val="1"/>
          <w:wAfter w:w="22" w:type="dxa"/>
          <w:jc w:val="center"/>
        </w:trPr>
        <w:tc>
          <w:tcPr>
            <w:tcW w:w="6118" w:type="dxa"/>
            <w:vMerge w:val="restart"/>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xml:space="preserve">Наименование </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показателей</w:t>
            </w:r>
          </w:p>
        </w:tc>
        <w:tc>
          <w:tcPr>
            <w:tcW w:w="3670" w:type="dxa"/>
            <w:gridSpan w:val="3"/>
            <w:shd w:val="clear" w:color="auto" w:fill="DDDDDD"/>
            <w:vAlign w:val="center"/>
          </w:tcPr>
          <w:p w:rsidR="004F2559" w:rsidRPr="00910AFE" w:rsidRDefault="004F2559" w:rsidP="00B60A9B">
            <w:pPr>
              <w:widowControl w:val="0"/>
              <w:autoSpaceDE w:val="0"/>
              <w:autoSpaceDN w:val="0"/>
              <w:adjustRightInd w:val="0"/>
              <w:spacing w:before="40" w:after="40" w:line="240" w:lineRule="auto"/>
              <w:ind w:left="0" w:right="0" w:firstLine="0"/>
              <w:jc w:val="center"/>
              <w:rPr>
                <w:color w:val="auto"/>
                <w:sz w:val="20"/>
                <w:szCs w:val="20"/>
              </w:rPr>
            </w:pPr>
            <w:r w:rsidRPr="00910AFE">
              <w:rPr>
                <w:color w:val="auto"/>
                <w:sz w:val="20"/>
                <w:szCs w:val="20"/>
              </w:rPr>
              <w:t>Значение показателей</w:t>
            </w:r>
          </w:p>
        </w:tc>
      </w:tr>
      <w:tr w:rsidR="004F2559" w:rsidRPr="00910AFE" w:rsidTr="00B60A9B">
        <w:trPr>
          <w:gridAfter w:val="1"/>
          <w:wAfter w:w="22" w:type="dxa"/>
          <w:jc w:val="center"/>
        </w:trPr>
        <w:tc>
          <w:tcPr>
            <w:tcW w:w="6118" w:type="dxa"/>
            <w:vMerge/>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c>
          <w:tcPr>
            <w:tcW w:w="1854" w:type="dxa"/>
            <w:gridSpan w:val="2"/>
            <w:shd w:val="clear" w:color="auto" w:fill="DDDDDD"/>
            <w:vAlign w:val="center"/>
          </w:tcPr>
          <w:p w:rsidR="004F2559" w:rsidRPr="00910AFE" w:rsidRDefault="004F2559" w:rsidP="00B60A9B">
            <w:pPr>
              <w:widowControl w:val="0"/>
              <w:autoSpaceDE w:val="0"/>
              <w:autoSpaceDN w:val="0"/>
              <w:adjustRightInd w:val="0"/>
              <w:spacing w:before="40" w:after="40" w:line="240" w:lineRule="auto"/>
              <w:ind w:left="0" w:right="0" w:firstLine="0"/>
              <w:jc w:val="center"/>
              <w:rPr>
                <w:color w:val="auto"/>
                <w:sz w:val="20"/>
                <w:szCs w:val="20"/>
              </w:rPr>
            </w:pPr>
            <w:r w:rsidRPr="00910AFE">
              <w:rPr>
                <w:color w:val="auto"/>
                <w:sz w:val="20"/>
                <w:szCs w:val="20"/>
              </w:rPr>
              <w:t>2015</w:t>
            </w:r>
          </w:p>
        </w:tc>
        <w:tc>
          <w:tcPr>
            <w:tcW w:w="1816" w:type="dxa"/>
            <w:shd w:val="clear" w:color="auto" w:fill="DDDDDD"/>
            <w:vAlign w:val="center"/>
          </w:tcPr>
          <w:p w:rsidR="004F2559" w:rsidRPr="00910AFE" w:rsidRDefault="004F2559" w:rsidP="00B60A9B">
            <w:pPr>
              <w:widowControl w:val="0"/>
              <w:autoSpaceDE w:val="0"/>
              <w:autoSpaceDN w:val="0"/>
              <w:adjustRightInd w:val="0"/>
              <w:spacing w:before="40" w:after="40" w:line="240" w:lineRule="auto"/>
              <w:ind w:left="0" w:right="0" w:firstLine="0"/>
              <w:jc w:val="center"/>
              <w:rPr>
                <w:color w:val="auto"/>
                <w:sz w:val="20"/>
                <w:szCs w:val="20"/>
              </w:rPr>
            </w:pPr>
            <w:r w:rsidRPr="00910AFE">
              <w:rPr>
                <w:color w:val="auto"/>
                <w:sz w:val="20"/>
                <w:szCs w:val="20"/>
              </w:rPr>
              <w:t>2016</w:t>
            </w:r>
          </w:p>
        </w:tc>
      </w:tr>
      <w:tr w:rsidR="004F2559" w:rsidRPr="00910AFE" w:rsidTr="00B60A9B">
        <w:trPr>
          <w:gridAfter w:val="1"/>
          <w:wAfter w:w="22" w:type="dxa"/>
          <w:jc w:val="center"/>
        </w:trPr>
        <w:tc>
          <w:tcPr>
            <w:tcW w:w="6118" w:type="dxa"/>
            <w:vAlign w:val="center"/>
          </w:tcPr>
          <w:p w:rsidR="004F2559" w:rsidRPr="00910AFE" w:rsidRDefault="004F2559" w:rsidP="00B60A9B">
            <w:pPr>
              <w:widowControl w:val="0"/>
              <w:autoSpaceDE w:val="0"/>
              <w:autoSpaceDN w:val="0"/>
              <w:adjustRightInd w:val="0"/>
              <w:spacing w:before="20" w:after="20" w:line="240" w:lineRule="auto"/>
              <w:ind w:left="0" w:right="0" w:firstLine="0"/>
              <w:jc w:val="left"/>
              <w:rPr>
                <w:b/>
                <w:color w:val="auto"/>
                <w:sz w:val="20"/>
                <w:szCs w:val="20"/>
              </w:rPr>
            </w:pPr>
            <w:r w:rsidRPr="00910AFE">
              <w:rPr>
                <w:color w:val="auto"/>
                <w:sz w:val="20"/>
                <w:szCs w:val="20"/>
              </w:rPr>
              <w:t>ВНЕОБОРОТНЫЕ АКТИВЫ</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r>
      <w:tr w:rsidR="004F2559" w:rsidRPr="00910AFE" w:rsidTr="00B60A9B">
        <w:trPr>
          <w:gridAfter w:val="1"/>
          <w:wAfter w:w="22" w:type="dxa"/>
          <w:jc w:val="center"/>
        </w:trPr>
        <w:tc>
          <w:tcPr>
            <w:tcW w:w="6118"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Нематериальные активы</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282</w:t>
            </w: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704</w:t>
            </w:r>
          </w:p>
        </w:tc>
      </w:tr>
      <w:tr w:rsidR="004F2559" w:rsidRPr="00910AFE" w:rsidTr="00B60A9B">
        <w:trPr>
          <w:gridAfter w:val="1"/>
          <w:wAfter w:w="22" w:type="dxa"/>
          <w:jc w:val="center"/>
        </w:trPr>
        <w:tc>
          <w:tcPr>
            <w:tcW w:w="6118"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Основные средства</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32108</w:t>
            </w: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39430</w:t>
            </w:r>
          </w:p>
        </w:tc>
      </w:tr>
      <w:tr w:rsidR="004F2559" w:rsidRPr="00910AFE" w:rsidTr="00B60A9B">
        <w:trPr>
          <w:gridAfter w:val="1"/>
          <w:wAfter w:w="22" w:type="dxa"/>
          <w:jc w:val="center"/>
        </w:trPr>
        <w:tc>
          <w:tcPr>
            <w:tcW w:w="6118"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Незавершенное строительство</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221</w:t>
            </w: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176</w:t>
            </w:r>
          </w:p>
        </w:tc>
      </w:tr>
      <w:tr w:rsidR="004F2559" w:rsidRPr="00910AFE" w:rsidTr="00B60A9B">
        <w:trPr>
          <w:gridAfter w:val="1"/>
          <w:wAfter w:w="22" w:type="dxa"/>
          <w:jc w:val="center"/>
        </w:trPr>
        <w:tc>
          <w:tcPr>
            <w:tcW w:w="6118"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Доходные вложения в материальные ценности</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398</w:t>
            </w: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542</w:t>
            </w:r>
          </w:p>
        </w:tc>
      </w:tr>
      <w:tr w:rsidR="004F2559" w:rsidRPr="00910AFE" w:rsidTr="00B60A9B">
        <w:trPr>
          <w:gridAfter w:val="1"/>
          <w:wAfter w:w="22" w:type="dxa"/>
          <w:jc w:val="center"/>
        </w:trPr>
        <w:tc>
          <w:tcPr>
            <w:tcW w:w="6118"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5. Долгосрочные финансовые вложения</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610</w:t>
            </w: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388</w:t>
            </w:r>
          </w:p>
        </w:tc>
      </w:tr>
      <w:tr w:rsidR="004F2559" w:rsidRPr="00910AFE" w:rsidTr="00B60A9B">
        <w:trPr>
          <w:gridAfter w:val="1"/>
          <w:wAfter w:w="22" w:type="dxa"/>
          <w:jc w:val="center"/>
        </w:trPr>
        <w:tc>
          <w:tcPr>
            <w:tcW w:w="6118"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6. Прочие внеоборотные активы</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49</w:t>
            </w: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80</w:t>
            </w:r>
          </w:p>
        </w:tc>
      </w:tr>
      <w:tr w:rsidR="004F2559" w:rsidRPr="00910AFE" w:rsidTr="00B60A9B">
        <w:trPr>
          <w:gridAfter w:val="1"/>
          <w:wAfter w:w="22" w:type="dxa"/>
          <w:jc w:val="center"/>
        </w:trPr>
        <w:tc>
          <w:tcPr>
            <w:tcW w:w="6118"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 xml:space="preserve">Итого по разделу </w:t>
            </w:r>
            <w:r w:rsidRPr="00910AFE">
              <w:rPr>
                <w:color w:val="auto"/>
                <w:sz w:val="20"/>
                <w:szCs w:val="20"/>
                <w:lang w:val="en-US"/>
              </w:rPr>
              <w:t>I</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33668</w:t>
            </w: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41320</w:t>
            </w:r>
          </w:p>
        </w:tc>
      </w:tr>
      <w:tr w:rsidR="004F2559" w:rsidRPr="00910AFE" w:rsidTr="00B60A9B">
        <w:trPr>
          <w:gridAfter w:val="1"/>
          <w:wAfter w:w="22" w:type="dxa"/>
          <w:jc w:val="center"/>
        </w:trPr>
        <w:tc>
          <w:tcPr>
            <w:tcW w:w="6118"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 т.ч. неходовые материальные ценности</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31</w:t>
            </w: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33</w:t>
            </w:r>
          </w:p>
        </w:tc>
      </w:tr>
      <w:tr w:rsidR="004F2559" w:rsidRPr="00910AFE" w:rsidTr="00B60A9B">
        <w:trPr>
          <w:gridAfter w:val="1"/>
          <w:wAfter w:w="22" w:type="dxa"/>
          <w:jc w:val="center"/>
        </w:trPr>
        <w:tc>
          <w:tcPr>
            <w:tcW w:w="6118" w:type="dxa"/>
            <w:vAlign w:val="center"/>
          </w:tcPr>
          <w:p w:rsidR="004F2559" w:rsidRPr="00910AFE" w:rsidRDefault="004F2559" w:rsidP="00B60A9B">
            <w:pPr>
              <w:widowControl w:val="0"/>
              <w:autoSpaceDE w:val="0"/>
              <w:autoSpaceDN w:val="0"/>
              <w:adjustRightInd w:val="0"/>
              <w:spacing w:before="20" w:after="20" w:line="240" w:lineRule="auto"/>
              <w:ind w:left="0" w:right="0" w:firstLine="0"/>
              <w:jc w:val="left"/>
              <w:rPr>
                <w:b/>
                <w:color w:val="auto"/>
                <w:sz w:val="20"/>
                <w:szCs w:val="20"/>
              </w:rPr>
            </w:pPr>
            <w:r w:rsidRPr="00910AFE">
              <w:rPr>
                <w:color w:val="auto"/>
                <w:sz w:val="20"/>
                <w:szCs w:val="20"/>
              </w:rPr>
              <w:t>ОБОРОТНЫЕ АКТИВЫ</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r>
      <w:tr w:rsidR="004F2559" w:rsidRPr="00910AFE" w:rsidTr="00B60A9B">
        <w:trPr>
          <w:gridAfter w:val="1"/>
          <w:wAfter w:w="22" w:type="dxa"/>
          <w:jc w:val="center"/>
        </w:trPr>
        <w:tc>
          <w:tcPr>
            <w:tcW w:w="6118"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Запасы:</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21773</w:t>
            </w: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23078</w:t>
            </w:r>
          </w:p>
        </w:tc>
      </w:tr>
      <w:tr w:rsidR="004F2559" w:rsidRPr="00910AFE" w:rsidTr="00B60A9B">
        <w:trPr>
          <w:gridAfter w:val="1"/>
          <w:wAfter w:w="22" w:type="dxa"/>
          <w:jc w:val="center"/>
        </w:trPr>
        <w:tc>
          <w:tcPr>
            <w:tcW w:w="6118" w:type="dxa"/>
            <w:vAlign w:val="center"/>
          </w:tcPr>
          <w:p w:rsidR="004F2559" w:rsidRPr="00910AFE" w:rsidRDefault="004F2559" w:rsidP="00B60A9B">
            <w:pPr>
              <w:widowControl w:val="0"/>
              <w:numPr>
                <w:ilvl w:val="0"/>
                <w:numId w:val="15"/>
              </w:numPr>
              <w:autoSpaceDE w:val="0"/>
              <w:autoSpaceDN w:val="0"/>
              <w:adjustRightInd w:val="0"/>
              <w:spacing w:after="0" w:line="240" w:lineRule="auto"/>
              <w:ind w:right="0"/>
              <w:jc w:val="left"/>
              <w:rPr>
                <w:color w:val="auto"/>
                <w:sz w:val="20"/>
                <w:szCs w:val="20"/>
              </w:rPr>
            </w:pPr>
            <w:r w:rsidRPr="00910AFE">
              <w:rPr>
                <w:color w:val="auto"/>
                <w:sz w:val="20"/>
                <w:szCs w:val="20"/>
              </w:rPr>
              <w:t>сырье, материалы и др.</w:t>
            </w:r>
          </w:p>
          <w:p w:rsidR="004F2559" w:rsidRPr="00910AFE" w:rsidRDefault="004F2559" w:rsidP="00B60A9B">
            <w:pPr>
              <w:widowControl w:val="0"/>
              <w:numPr>
                <w:ilvl w:val="0"/>
                <w:numId w:val="15"/>
              </w:numPr>
              <w:autoSpaceDE w:val="0"/>
              <w:autoSpaceDN w:val="0"/>
              <w:adjustRightInd w:val="0"/>
              <w:spacing w:after="0" w:line="240" w:lineRule="auto"/>
              <w:ind w:right="0"/>
              <w:jc w:val="left"/>
              <w:rPr>
                <w:color w:val="auto"/>
                <w:sz w:val="20"/>
                <w:szCs w:val="20"/>
              </w:rPr>
            </w:pPr>
            <w:r w:rsidRPr="00910AFE">
              <w:rPr>
                <w:color w:val="auto"/>
                <w:sz w:val="20"/>
                <w:szCs w:val="20"/>
              </w:rPr>
              <w:t>затраты в незавершенном производстве</w:t>
            </w:r>
          </w:p>
          <w:p w:rsidR="004F2559" w:rsidRPr="00910AFE" w:rsidRDefault="004F2559" w:rsidP="00B60A9B">
            <w:pPr>
              <w:widowControl w:val="0"/>
              <w:numPr>
                <w:ilvl w:val="0"/>
                <w:numId w:val="15"/>
              </w:numPr>
              <w:autoSpaceDE w:val="0"/>
              <w:autoSpaceDN w:val="0"/>
              <w:adjustRightInd w:val="0"/>
              <w:spacing w:after="0" w:line="240" w:lineRule="auto"/>
              <w:ind w:right="0"/>
              <w:jc w:val="left"/>
              <w:rPr>
                <w:color w:val="auto"/>
                <w:sz w:val="20"/>
                <w:szCs w:val="20"/>
              </w:rPr>
            </w:pPr>
            <w:r w:rsidRPr="00910AFE">
              <w:rPr>
                <w:color w:val="auto"/>
                <w:sz w:val="20"/>
                <w:szCs w:val="20"/>
              </w:rPr>
              <w:t>готовая продукция и товары для продажи</w:t>
            </w:r>
          </w:p>
          <w:p w:rsidR="004F2559" w:rsidRPr="00910AFE" w:rsidRDefault="004F2559" w:rsidP="00B60A9B">
            <w:pPr>
              <w:widowControl w:val="0"/>
              <w:numPr>
                <w:ilvl w:val="0"/>
                <w:numId w:val="15"/>
              </w:numPr>
              <w:autoSpaceDE w:val="0"/>
              <w:autoSpaceDN w:val="0"/>
              <w:adjustRightInd w:val="0"/>
              <w:spacing w:after="0" w:line="240" w:lineRule="auto"/>
              <w:ind w:right="0"/>
              <w:jc w:val="left"/>
              <w:rPr>
                <w:color w:val="auto"/>
                <w:sz w:val="20"/>
                <w:szCs w:val="20"/>
              </w:rPr>
            </w:pPr>
            <w:r w:rsidRPr="00910AFE">
              <w:rPr>
                <w:color w:val="auto"/>
                <w:sz w:val="20"/>
                <w:szCs w:val="20"/>
              </w:rPr>
              <w:t>товары отгруженные</w:t>
            </w:r>
          </w:p>
          <w:p w:rsidR="004F2559" w:rsidRPr="00910AFE" w:rsidRDefault="004F2559" w:rsidP="00B60A9B">
            <w:pPr>
              <w:widowControl w:val="0"/>
              <w:numPr>
                <w:ilvl w:val="0"/>
                <w:numId w:val="15"/>
              </w:numPr>
              <w:autoSpaceDE w:val="0"/>
              <w:autoSpaceDN w:val="0"/>
              <w:adjustRightInd w:val="0"/>
              <w:spacing w:after="0" w:line="240" w:lineRule="auto"/>
              <w:ind w:right="0"/>
              <w:jc w:val="left"/>
              <w:rPr>
                <w:color w:val="auto"/>
                <w:sz w:val="20"/>
                <w:szCs w:val="20"/>
              </w:rPr>
            </w:pPr>
            <w:r w:rsidRPr="00910AFE">
              <w:rPr>
                <w:color w:val="auto"/>
                <w:sz w:val="20"/>
                <w:szCs w:val="20"/>
              </w:rPr>
              <w:t>расходы будущих периодов</w:t>
            </w:r>
          </w:p>
          <w:p w:rsidR="004F2559" w:rsidRPr="00910AFE" w:rsidRDefault="004F2559" w:rsidP="00B60A9B">
            <w:pPr>
              <w:widowControl w:val="0"/>
              <w:numPr>
                <w:ilvl w:val="0"/>
                <w:numId w:val="15"/>
              </w:numPr>
              <w:autoSpaceDE w:val="0"/>
              <w:autoSpaceDN w:val="0"/>
              <w:adjustRightInd w:val="0"/>
              <w:spacing w:after="0" w:line="240" w:lineRule="auto"/>
              <w:ind w:right="0"/>
              <w:jc w:val="left"/>
              <w:rPr>
                <w:color w:val="auto"/>
                <w:sz w:val="20"/>
                <w:szCs w:val="20"/>
              </w:rPr>
            </w:pPr>
            <w:r w:rsidRPr="00910AFE">
              <w:rPr>
                <w:color w:val="auto"/>
                <w:sz w:val="20"/>
                <w:szCs w:val="20"/>
              </w:rPr>
              <w:t>прочие запасы</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19383</w:t>
            </w:r>
          </w:p>
          <w:p w:rsidR="004F2559" w:rsidRPr="00910AFE" w:rsidRDefault="004F2559" w:rsidP="00B60A9B">
            <w:pPr>
              <w:widowControl w:val="0"/>
              <w:autoSpaceDE w:val="0"/>
              <w:autoSpaceDN w:val="0"/>
              <w:adjustRightInd w:val="0"/>
              <w:spacing w:before="40" w:after="0" w:line="240" w:lineRule="auto"/>
              <w:ind w:left="0" w:right="0" w:firstLine="0"/>
              <w:jc w:val="center"/>
              <w:rPr>
                <w:color w:val="auto"/>
                <w:sz w:val="20"/>
                <w:szCs w:val="20"/>
              </w:rPr>
            </w:pPr>
            <w:r w:rsidRPr="00910AFE">
              <w:rPr>
                <w:color w:val="auto"/>
                <w:sz w:val="20"/>
                <w:szCs w:val="20"/>
              </w:rPr>
              <w:t>314</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2029</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26</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w:t>
            </w: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20046</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368</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2618</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12</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28</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w:t>
            </w:r>
          </w:p>
        </w:tc>
      </w:tr>
      <w:tr w:rsidR="004F2559" w:rsidRPr="00910AFE" w:rsidTr="00B60A9B">
        <w:trPr>
          <w:gridAfter w:val="1"/>
          <w:wAfter w:w="22" w:type="dxa"/>
          <w:jc w:val="center"/>
        </w:trPr>
        <w:tc>
          <w:tcPr>
            <w:tcW w:w="6118"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НДС по приобретенным ценностям</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3179</w:t>
            </w: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3259</w:t>
            </w:r>
          </w:p>
        </w:tc>
      </w:tr>
      <w:tr w:rsidR="004F2559" w:rsidRPr="00910AFE" w:rsidTr="00B60A9B">
        <w:trPr>
          <w:gridAfter w:val="1"/>
          <w:wAfter w:w="22" w:type="dxa"/>
          <w:jc w:val="center"/>
        </w:trPr>
        <w:tc>
          <w:tcPr>
            <w:tcW w:w="6118"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Дебиторская задолженность (платежи более чем через 12 месяцев после отчетной даты)</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1 055</w:t>
            </w: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843</w:t>
            </w:r>
          </w:p>
        </w:tc>
      </w:tr>
      <w:tr w:rsidR="004F2559" w:rsidRPr="00910AFE" w:rsidTr="00B60A9B">
        <w:trPr>
          <w:gridAfter w:val="1"/>
          <w:wAfter w:w="22" w:type="dxa"/>
          <w:jc w:val="center"/>
        </w:trPr>
        <w:tc>
          <w:tcPr>
            <w:tcW w:w="6118"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 т.ч. покупатели и заказчики</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r>
      <w:tr w:rsidR="004F2559" w:rsidRPr="00910AFE" w:rsidTr="00B60A9B">
        <w:trPr>
          <w:gridAfter w:val="1"/>
          <w:wAfter w:w="22" w:type="dxa"/>
          <w:jc w:val="center"/>
        </w:trPr>
        <w:tc>
          <w:tcPr>
            <w:tcW w:w="6118"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Дебиторская задолженность (платежи в течение 12 месяцев после отчетной даты)</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16377</w:t>
            </w: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18400</w:t>
            </w:r>
          </w:p>
        </w:tc>
      </w:tr>
      <w:tr w:rsidR="004F2559" w:rsidRPr="00910AFE" w:rsidTr="00B60A9B">
        <w:trPr>
          <w:gridAfter w:val="1"/>
          <w:wAfter w:w="22" w:type="dxa"/>
          <w:jc w:val="center"/>
        </w:trPr>
        <w:tc>
          <w:tcPr>
            <w:tcW w:w="6118"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 т.ч. покупатели и заказчики</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4410</w:t>
            </w: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4687</w:t>
            </w:r>
          </w:p>
        </w:tc>
      </w:tr>
      <w:tr w:rsidR="004F2559" w:rsidRPr="00910AFE" w:rsidTr="00B60A9B">
        <w:trPr>
          <w:gridAfter w:val="1"/>
          <w:wAfter w:w="22" w:type="dxa"/>
          <w:jc w:val="center"/>
        </w:trPr>
        <w:tc>
          <w:tcPr>
            <w:tcW w:w="6118"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5. Авансы выданные</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883</w:t>
            </w: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946</w:t>
            </w:r>
          </w:p>
        </w:tc>
      </w:tr>
      <w:tr w:rsidR="004F2559" w:rsidRPr="00910AFE" w:rsidTr="00B60A9B">
        <w:trPr>
          <w:gridAfter w:val="1"/>
          <w:wAfter w:w="22" w:type="dxa"/>
          <w:jc w:val="center"/>
        </w:trPr>
        <w:tc>
          <w:tcPr>
            <w:tcW w:w="6118"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6. Прочие дебиторы</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1063</w:t>
            </w: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1256</w:t>
            </w:r>
          </w:p>
        </w:tc>
      </w:tr>
      <w:tr w:rsidR="004F2559" w:rsidRPr="00910AFE" w:rsidTr="00B60A9B">
        <w:trPr>
          <w:gridAfter w:val="1"/>
          <w:wAfter w:w="22" w:type="dxa"/>
          <w:jc w:val="center"/>
        </w:trPr>
        <w:tc>
          <w:tcPr>
            <w:tcW w:w="6118"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7. Краткосрочные финансовые вложения</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4082</w:t>
            </w: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3892</w:t>
            </w:r>
          </w:p>
        </w:tc>
      </w:tr>
      <w:tr w:rsidR="004F2559" w:rsidRPr="00910AFE" w:rsidTr="00B60A9B">
        <w:trPr>
          <w:gridAfter w:val="1"/>
          <w:wAfter w:w="22" w:type="dxa"/>
          <w:jc w:val="center"/>
        </w:trPr>
        <w:tc>
          <w:tcPr>
            <w:tcW w:w="6118"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8. Денежные средства</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166</w:t>
            </w: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150</w:t>
            </w:r>
          </w:p>
        </w:tc>
      </w:tr>
      <w:tr w:rsidR="004F2559" w:rsidRPr="00910AFE" w:rsidTr="00B60A9B">
        <w:trPr>
          <w:gridAfter w:val="1"/>
          <w:wAfter w:w="22" w:type="dxa"/>
          <w:jc w:val="center"/>
        </w:trPr>
        <w:tc>
          <w:tcPr>
            <w:tcW w:w="6118"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9. Прочие оборотные активы</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r>
      <w:tr w:rsidR="004F2559" w:rsidRPr="00910AFE" w:rsidTr="00B60A9B">
        <w:trPr>
          <w:gridAfter w:val="1"/>
          <w:wAfter w:w="22" w:type="dxa"/>
          <w:jc w:val="center"/>
        </w:trPr>
        <w:tc>
          <w:tcPr>
            <w:tcW w:w="6118"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 xml:space="preserve">Итого по разделу </w:t>
            </w:r>
            <w:r w:rsidRPr="00910AFE">
              <w:rPr>
                <w:color w:val="auto"/>
                <w:sz w:val="20"/>
                <w:szCs w:val="20"/>
                <w:lang w:val="en-US"/>
              </w:rPr>
              <w:t>II</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48578</w:t>
            </w: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51824</w:t>
            </w:r>
          </w:p>
        </w:tc>
      </w:tr>
      <w:tr w:rsidR="004F2559" w:rsidRPr="00910AFE" w:rsidTr="00B60A9B">
        <w:trPr>
          <w:gridAfter w:val="1"/>
          <w:wAfter w:w="22" w:type="dxa"/>
          <w:jc w:val="center"/>
        </w:trPr>
        <w:tc>
          <w:tcPr>
            <w:tcW w:w="6118"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Итого активов</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82246</w:t>
            </w: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93144</w:t>
            </w:r>
          </w:p>
        </w:tc>
      </w:tr>
      <w:tr w:rsidR="004F2559" w:rsidRPr="00910AFE" w:rsidTr="00B60A9B">
        <w:trPr>
          <w:jc w:val="center"/>
        </w:trPr>
        <w:tc>
          <w:tcPr>
            <w:tcW w:w="6118" w:type="dxa"/>
            <w:vAlign w:val="center"/>
          </w:tcPr>
          <w:p w:rsidR="004F2559" w:rsidRPr="00910AFE" w:rsidRDefault="004F2559" w:rsidP="00B60A9B">
            <w:pPr>
              <w:widowControl w:val="0"/>
              <w:autoSpaceDE w:val="0"/>
              <w:autoSpaceDN w:val="0"/>
              <w:adjustRightInd w:val="0"/>
              <w:spacing w:before="20" w:after="20" w:line="240" w:lineRule="auto"/>
              <w:ind w:left="0" w:right="0" w:firstLine="0"/>
              <w:jc w:val="left"/>
              <w:rPr>
                <w:color w:val="auto"/>
                <w:sz w:val="20"/>
                <w:szCs w:val="20"/>
              </w:rPr>
            </w:pPr>
            <w:r w:rsidRPr="00910AFE">
              <w:rPr>
                <w:color w:val="auto"/>
                <w:sz w:val="20"/>
                <w:szCs w:val="20"/>
              </w:rPr>
              <w:t>КАПИТАЛ И РЕЗЕРВЫ</w:t>
            </w:r>
          </w:p>
        </w:tc>
        <w:tc>
          <w:tcPr>
            <w:tcW w:w="183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c>
          <w:tcPr>
            <w:tcW w:w="1856" w:type="dxa"/>
            <w:gridSpan w:val="3"/>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r>
      <w:tr w:rsidR="004F2559" w:rsidRPr="00910AFE" w:rsidTr="00B60A9B">
        <w:trPr>
          <w:jc w:val="center"/>
        </w:trPr>
        <w:tc>
          <w:tcPr>
            <w:tcW w:w="6118"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Уставный капитал</w:t>
            </w:r>
          </w:p>
        </w:tc>
        <w:tc>
          <w:tcPr>
            <w:tcW w:w="183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21750</w:t>
            </w:r>
          </w:p>
        </w:tc>
        <w:tc>
          <w:tcPr>
            <w:tcW w:w="1856" w:type="dxa"/>
            <w:gridSpan w:val="3"/>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21750</w:t>
            </w:r>
          </w:p>
        </w:tc>
      </w:tr>
      <w:tr w:rsidR="004F2559" w:rsidRPr="00910AFE" w:rsidTr="00B60A9B">
        <w:trPr>
          <w:jc w:val="center"/>
        </w:trPr>
        <w:tc>
          <w:tcPr>
            <w:tcW w:w="6118"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Добавочный капитал</w:t>
            </w:r>
          </w:p>
        </w:tc>
        <w:tc>
          <w:tcPr>
            <w:tcW w:w="183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983</w:t>
            </w:r>
          </w:p>
        </w:tc>
        <w:tc>
          <w:tcPr>
            <w:tcW w:w="1856" w:type="dxa"/>
            <w:gridSpan w:val="3"/>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1050</w:t>
            </w:r>
          </w:p>
        </w:tc>
      </w:tr>
      <w:tr w:rsidR="004F2559" w:rsidRPr="00910AFE" w:rsidTr="00B60A9B">
        <w:trPr>
          <w:jc w:val="center"/>
        </w:trPr>
        <w:tc>
          <w:tcPr>
            <w:tcW w:w="6118"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Резервный капитал</w:t>
            </w:r>
          </w:p>
        </w:tc>
        <w:tc>
          <w:tcPr>
            <w:tcW w:w="183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5834</w:t>
            </w:r>
          </w:p>
        </w:tc>
        <w:tc>
          <w:tcPr>
            <w:tcW w:w="1856" w:type="dxa"/>
            <w:gridSpan w:val="3"/>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5834</w:t>
            </w:r>
          </w:p>
        </w:tc>
      </w:tr>
      <w:tr w:rsidR="004F2559" w:rsidRPr="00910AFE" w:rsidTr="00B60A9B">
        <w:trPr>
          <w:jc w:val="center"/>
        </w:trPr>
        <w:tc>
          <w:tcPr>
            <w:tcW w:w="6118"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Нераспределенная прибыль</w:t>
            </w:r>
          </w:p>
        </w:tc>
        <w:tc>
          <w:tcPr>
            <w:tcW w:w="183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2866</w:t>
            </w:r>
          </w:p>
        </w:tc>
        <w:tc>
          <w:tcPr>
            <w:tcW w:w="1856" w:type="dxa"/>
            <w:gridSpan w:val="3"/>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7025</w:t>
            </w:r>
          </w:p>
        </w:tc>
      </w:tr>
      <w:tr w:rsidR="004F2559" w:rsidRPr="00910AFE" w:rsidTr="00B60A9B">
        <w:trPr>
          <w:jc w:val="center"/>
        </w:trPr>
        <w:tc>
          <w:tcPr>
            <w:tcW w:w="6118"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 xml:space="preserve">Итого по разделу </w:t>
            </w:r>
            <w:r w:rsidRPr="00910AFE">
              <w:rPr>
                <w:color w:val="auto"/>
                <w:sz w:val="20"/>
                <w:szCs w:val="20"/>
                <w:lang w:val="en-US"/>
              </w:rPr>
              <w:t>III</w:t>
            </w:r>
          </w:p>
        </w:tc>
        <w:tc>
          <w:tcPr>
            <w:tcW w:w="183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31433</w:t>
            </w:r>
          </w:p>
        </w:tc>
        <w:tc>
          <w:tcPr>
            <w:tcW w:w="1856" w:type="dxa"/>
            <w:gridSpan w:val="3"/>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35659</w:t>
            </w:r>
          </w:p>
        </w:tc>
      </w:tr>
      <w:tr w:rsidR="004F2559" w:rsidRPr="00910AFE" w:rsidTr="00B60A9B">
        <w:trPr>
          <w:jc w:val="center"/>
        </w:trPr>
        <w:tc>
          <w:tcPr>
            <w:tcW w:w="6118" w:type="dxa"/>
            <w:vAlign w:val="center"/>
          </w:tcPr>
          <w:p w:rsidR="004F2559" w:rsidRPr="00910AFE" w:rsidRDefault="004F2559" w:rsidP="00B60A9B">
            <w:pPr>
              <w:widowControl w:val="0"/>
              <w:autoSpaceDE w:val="0"/>
              <w:autoSpaceDN w:val="0"/>
              <w:adjustRightInd w:val="0"/>
              <w:spacing w:before="20" w:after="20" w:line="240" w:lineRule="auto"/>
              <w:ind w:left="0" w:right="0" w:firstLine="0"/>
              <w:jc w:val="left"/>
              <w:rPr>
                <w:color w:val="auto"/>
                <w:sz w:val="20"/>
                <w:szCs w:val="20"/>
              </w:rPr>
            </w:pPr>
            <w:r w:rsidRPr="00910AFE">
              <w:rPr>
                <w:color w:val="auto"/>
                <w:sz w:val="20"/>
                <w:szCs w:val="20"/>
              </w:rPr>
              <w:t>ДОЛГОСРОЧНЫЕ ОБЯЗАТЕЛЬСТВА</w:t>
            </w:r>
          </w:p>
        </w:tc>
        <w:tc>
          <w:tcPr>
            <w:tcW w:w="183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c>
          <w:tcPr>
            <w:tcW w:w="1856" w:type="dxa"/>
            <w:gridSpan w:val="3"/>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r>
      <w:tr w:rsidR="004F2559" w:rsidRPr="00910AFE" w:rsidTr="00B60A9B">
        <w:trPr>
          <w:jc w:val="center"/>
        </w:trPr>
        <w:tc>
          <w:tcPr>
            <w:tcW w:w="6118"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Займы и кредиты</w:t>
            </w:r>
          </w:p>
        </w:tc>
        <w:tc>
          <w:tcPr>
            <w:tcW w:w="183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14255</w:t>
            </w:r>
          </w:p>
        </w:tc>
        <w:tc>
          <w:tcPr>
            <w:tcW w:w="1856" w:type="dxa"/>
            <w:gridSpan w:val="3"/>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16810</w:t>
            </w:r>
          </w:p>
        </w:tc>
      </w:tr>
      <w:tr w:rsidR="004F2559" w:rsidRPr="00910AFE" w:rsidTr="00B60A9B">
        <w:trPr>
          <w:jc w:val="center"/>
        </w:trPr>
        <w:tc>
          <w:tcPr>
            <w:tcW w:w="6118"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Прочие долгосрочные обязательства</w:t>
            </w:r>
          </w:p>
        </w:tc>
        <w:tc>
          <w:tcPr>
            <w:tcW w:w="183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303</w:t>
            </w:r>
          </w:p>
        </w:tc>
        <w:tc>
          <w:tcPr>
            <w:tcW w:w="1856" w:type="dxa"/>
            <w:gridSpan w:val="3"/>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450</w:t>
            </w:r>
          </w:p>
        </w:tc>
      </w:tr>
      <w:tr w:rsidR="004F2559" w:rsidRPr="00910AFE" w:rsidTr="00B60A9B">
        <w:trPr>
          <w:jc w:val="center"/>
        </w:trPr>
        <w:tc>
          <w:tcPr>
            <w:tcW w:w="6118"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lang w:val="en-US"/>
              </w:rPr>
            </w:pPr>
            <w:r w:rsidRPr="00910AFE">
              <w:rPr>
                <w:color w:val="auto"/>
                <w:sz w:val="20"/>
                <w:szCs w:val="20"/>
              </w:rPr>
              <w:t xml:space="preserve">Итого по разделу </w:t>
            </w:r>
            <w:r w:rsidRPr="00910AFE">
              <w:rPr>
                <w:color w:val="auto"/>
                <w:sz w:val="20"/>
                <w:szCs w:val="20"/>
                <w:lang w:val="en-US"/>
              </w:rPr>
              <w:t>IV</w:t>
            </w:r>
          </w:p>
        </w:tc>
        <w:tc>
          <w:tcPr>
            <w:tcW w:w="183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14558</w:t>
            </w:r>
          </w:p>
        </w:tc>
        <w:tc>
          <w:tcPr>
            <w:tcW w:w="1856" w:type="dxa"/>
            <w:gridSpan w:val="3"/>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17260</w:t>
            </w:r>
          </w:p>
        </w:tc>
      </w:tr>
      <w:tr w:rsidR="004F2559" w:rsidRPr="00910AFE" w:rsidTr="00B60A9B">
        <w:trPr>
          <w:jc w:val="center"/>
        </w:trPr>
        <w:tc>
          <w:tcPr>
            <w:tcW w:w="6118" w:type="dxa"/>
            <w:vAlign w:val="center"/>
          </w:tcPr>
          <w:p w:rsidR="004F2559" w:rsidRPr="00910AFE" w:rsidRDefault="004F2559" w:rsidP="00B60A9B">
            <w:pPr>
              <w:widowControl w:val="0"/>
              <w:autoSpaceDE w:val="0"/>
              <w:autoSpaceDN w:val="0"/>
              <w:adjustRightInd w:val="0"/>
              <w:spacing w:before="20" w:after="20" w:line="240" w:lineRule="auto"/>
              <w:ind w:left="0" w:right="0" w:firstLine="0"/>
              <w:jc w:val="left"/>
              <w:rPr>
                <w:color w:val="auto"/>
                <w:sz w:val="20"/>
                <w:szCs w:val="20"/>
              </w:rPr>
            </w:pPr>
            <w:r w:rsidRPr="00910AFE">
              <w:rPr>
                <w:color w:val="auto"/>
                <w:sz w:val="20"/>
                <w:szCs w:val="20"/>
              </w:rPr>
              <w:t>КРАТКОСРОЧНЫЕ ОБЯЗАТЕЛЬСТВА</w:t>
            </w:r>
          </w:p>
        </w:tc>
        <w:tc>
          <w:tcPr>
            <w:tcW w:w="183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c>
          <w:tcPr>
            <w:tcW w:w="1856" w:type="dxa"/>
            <w:gridSpan w:val="3"/>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r>
      <w:tr w:rsidR="004F2559" w:rsidRPr="00910AFE" w:rsidTr="00B60A9B">
        <w:trPr>
          <w:jc w:val="center"/>
        </w:trPr>
        <w:tc>
          <w:tcPr>
            <w:tcW w:w="6118"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Займы и кредиты</w:t>
            </w:r>
          </w:p>
        </w:tc>
        <w:tc>
          <w:tcPr>
            <w:tcW w:w="183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21734</w:t>
            </w:r>
          </w:p>
        </w:tc>
        <w:tc>
          <w:tcPr>
            <w:tcW w:w="1856" w:type="dxa"/>
            <w:gridSpan w:val="3"/>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25629</w:t>
            </w:r>
          </w:p>
        </w:tc>
      </w:tr>
      <w:tr w:rsidR="004F2559" w:rsidRPr="00910AFE" w:rsidTr="00B60A9B">
        <w:trPr>
          <w:jc w:val="center"/>
        </w:trPr>
        <w:tc>
          <w:tcPr>
            <w:tcW w:w="6118"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Кредиторская задолженность:</w:t>
            </w:r>
          </w:p>
        </w:tc>
        <w:tc>
          <w:tcPr>
            <w:tcW w:w="183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12937</w:t>
            </w:r>
          </w:p>
        </w:tc>
        <w:tc>
          <w:tcPr>
            <w:tcW w:w="1856" w:type="dxa"/>
            <w:gridSpan w:val="3"/>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12740</w:t>
            </w:r>
          </w:p>
        </w:tc>
      </w:tr>
      <w:tr w:rsidR="004F2559" w:rsidRPr="00910AFE" w:rsidTr="00B60A9B">
        <w:trPr>
          <w:jc w:val="center"/>
        </w:trPr>
        <w:tc>
          <w:tcPr>
            <w:tcW w:w="6118" w:type="dxa"/>
            <w:vAlign w:val="center"/>
          </w:tcPr>
          <w:p w:rsidR="004F2559" w:rsidRPr="00910AFE" w:rsidRDefault="004F2559" w:rsidP="00B60A9B">
            <w:pPr>
              <w:widowControl w:val="0"/>
              <w:numPr>
                <w:ilvl w:val="0"/>
                <w:numId w:val="16"/>
              </w:numPr>
              <w:autoSpaceDE w:val="0"/>
              <w:autoSpaceDN w:val="0"/>
              <w:adjustRightInd w:val="0"/>
              <w:spacing w:after="0" w:line="240" w:lineRule="auto"/>
              <w:ind w:right="0"/>
              <w:jc w:val="left"/>
              <w:rPr>
                <w:color w:val="auto"/>
                <w:sz w:val="20"/>
                <w:szCs w:val="20"/>
              </w:rPr>
            </w:pPr>
            <w:r w:rsidRPr="00910AFE">
              <w:rPr>
                <w:color w:val="auto"/>
                <w:sz w:val="20"/>
                <w:szCs w:val="20"/>
              </w:rPr>
              <w:t>поставщики и подрядчики</w:t>
            </w:r>
          </w:p>
          <w:p w:rsidR="004F2559" w:rsidRPr="00910AFE" w:rsidRDefault="004F2559" w:rsidP="00B60A9B">
            <w:pPr>
              <w:widowControl w:val="0"/>
              <w:numPr>
                <w:ilvl w:val="0"/>
                <w:numId w:val="16"/>
              </w:numPr>
              <w:autoSpaceDE w:val="0"/>
              <w:autoSpaceDN w:val="0"/>
              <w:adjustRightInd w:val="0"/>
              <w:spacing w:after="0" w:line="240" w:lineRule="auto"/>
              <w:ind w:right="0"/>
              <w:jc w:val="left"/>
              <w:rPr>
                <w:color w:val="auto"/>
                <w:sz w:val="20"/>
                <w:szCs w:val="20"/>
              </w:rPr>
            </w:pPr>
            <w:r w:rsidRPr="00910AFE">
              <w:rPr>
                <w:color w:val="auto"/>
                <w:sz w:val="20"/>
                <w:szCs w:val="20"/>
              </w:rPr>
              <w:t>задолженность перед персоналом</w:t>
            </w:r>
          </w:p>
          <w:p w:rsidR="004F2559" w:rsidRPr="00910AFE" w:rsidRDefault="004F2559" w:rsidP="00B60A9B">
            <w:pPr>
              <w:widowControl w:val="0"/>
              <w:numPr>
                <w:ilvl w:val="0"/>
                <w:numId w:val="16"/>
              </w:numPr>
              <w:autoSpaceDE w:val="0"/>
              <w:autoSpaceDN w:val="0"/>
              <w:adjustRightInd w:val="0"/>
              <w:spacing w:after="0" w:line="240" w:lineRule="auto"/>
              <w:ind w:right="0"/>
              <w:jc w:val="left"/>
              <w:rPr>
                <w:color w:val="auto"/>
                <w:sz w:val="20"/>
                <w:szCs w:val="20"/>
              </w:rPr>
            </w:pPr>
            <w:r w:rsidRPr="00910AFE">
              <w:rPr>
                <w:color w:val="auto"/>
                <w:sz w:val="20"/>
                <w:szCs w:val="20"/>
              </w:rPr>
              <w:t>задолженность перед государственными внебюджетными фондами</w:t>
            </w:r>
          </w:p>
          <w:p w:rsidR="004F2559" w:rsidRPr="00910AFE" w:rsidRDefault="004F2559" w:rsidP="00B60A9B">
            <w:pPr>
              <w:widowControl w:val="0"/>
              <w:numPr>
                <w:ilvl w:val="0"/>
                <w:numId w:val="16"/>
              </w:numPr>
              <w:autoSpaceDE w:val="0"/>
              <w:autoSpaceDN w:val="0"/>
              <w:adjustRightInd w:val="0"/>
              <w:spacing w:after="0" w:line="240" w:lineRule="auto"/>
              <w:ind w:right="0"/>
              <w:jc w:val="left"/>
              <w:rPr>
                <w:color w:val="auto"/>
                <w:sz w:val="20"/>
                <w:szCs w:val="20"/>
              </w:rPr>
            </w:pPr>
            <w:r w:rsidRPr="00910AFE">
              <w:rPr>
                <w:color w:val="auto"/>
                <w:sz w:val="20"/>
                <w:szCs w:val="20"/>
              </w:rPr>
              <w:t>задолженность по налогам и сборам</w:t>
            </w:r>
          </w:p>
        </w:tc>
        <w:tc>
          <w:tcPr>
            <w:tcW w:w="183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11711</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389</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109</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728</w:t>
            </w:r>
          </w:p>
        </w:tc>
        <w:tc>
          <w:tcPr>
            <w:tcW w:w="1856" w:type="dxa"/>
            <w:gridSpan w:val="3"/>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11375</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376</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102</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887</w:t>
            </w:r>
          </w:p>
        </w:tc>
      </w:tr>
      <w:tr w:rsidR="004F2559" w:rsidRPr="00910AFE" w:rsidTr="00B60A9B">
        <w:trPr>
          <w:jc w:val="center"/>
        </w:trPr>
        <w:tc>
          <w:tcPr>
            <w:tcW w:w="6118"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Авансы полученные</w:t>
            </w:r>
          </w:p>
        </w:tc>
        <w:tc>
          <w:tcPr>
            <w:tcW w:w="183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772</w:t>
            </w:r>
          </w:p>
        </w:tc>
        <w:tc>
          <w:tcPr>
            <w:tcW w:w="1856" w:type="dxa"/>
            <w:gridSpan w:val="3"/>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990</w:t>
            </w:r>
          </w:p>
        </w:tc>
      </w:tr>
      <w:tr w:rsidR="004F2559" w:rsidRPr="00910AFE" w:rsidTr="00B60A9B">
        <w:trPr>
          <w:jc w:val="center"/>
        </w:trPr>
        <w:tc>
          <w:tcPr>
            <w:tcW w:w="6118"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Прочие кредиторы</w:t>
            </w:r>
          </w:p>
        </w:tc>
        <w:tc>
          <w:tcPr>
            <w:tcW w:w="183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c>
          <w:tcPr>
            <w:tcW w:w="1856" w:type="dxa"/>
            <w:gridSpan w:val="3"/>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r>
      <w:tr w:rsidR="004F2559" w:rsidRPr="00910AFE" w:rsidTr="00B60A9B">
        <w:trPr>
          <w:jc w:val="center"/>
        </w:trPr>
        <w:tc>
          <w:tcPr>
            <w:tcW w:w="6118"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5. Задолженность перед учредителями по выплате доходов</w:t>
            </w:r>
          </w:p>
        </w:tc>
        <w:tc>
          <w:tcPr>
            <w:tcW w:w="183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c>
          <w:tcPr>
            <w:tcW w:w="1856" w:type="dxa"/>
            <w:gridSpan w:val="3"/>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r>
      <w:tr w:rsidR="004F2559" w:rsidRPr="00910AFE" w:rsidTr="00B60A9B">
        <w:trPr>
          <w:jc w:val="center"/>
        </w:trPr>
        <w:tc>
          <w:tcPr>
            <w:tcW w:w="6118"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lastRenderedPageBreak/>
              <w:t>6. Доходы будущих периодов</w:t>
            </w:r>
          </w:p>
        </w:tc>
        <w:tc>
          <w:tcPr>
            <w:tcW w:w="183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812</w:t>
            </w:r>
          </w:p>
        </w:tc>
        <w:tc>
          <w:tcPr>
            <w:tcW w:w="1856" w:type="dxa"/>
            <w:gridSpan w:val="3"/>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866</w:t>
            </w:r>
          </w:p>
        </w:tc>
      </w:tr>
      <w:tr w:rsidR="004F2559" w:rsidRPr="00910AFE" w:rsidTr="00B60A9B">
        <w:trPr>
          <w:jc w:val="center"/>
        </w:trPr>
        <w:tc>
          <w:tcPr>
            <w:tcW w:w="6118"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7. Резервы предстоящих расходов</w:t>
            </w:r>
          </w:p>
        </w:tc>
        <w:tc>
          <w:tcPr>
            <w:tcW w:w="183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c>
          <w:tcPr>
            <w:tcW w:w="1856" w:type="dxa"/>
            <w:gridSpan w:val="3"/>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r>
      <w:tr w:rsidR="004F2559" w:rsidRPr="00910AFE" w:rsidTr="00B60A9B">
        <w:trPr>
          <w:jc w:val="center"/>
        </w:trPr>
        <w:tc>
          <w:tcPr>
            <w:tcW w:w="6118"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8. Прочие краткосрочные обязательства</w:t>
            </w:r>
          </w:p>
        </w:tc>
        <w:tc>
          <w:tcPr>
            <w:tcW w:w="183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c>
          <w:tcPr>
            <w:tcW w:w="1856" w:type="dxa"/>
            <w:gridSpan w:val="3"/>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r>
      <w:tr w:rsidR="004F2559" w:rsidRPr="00910AFE" w:rsidTr="00B60A9B">
        <w:trPr>
          <w:jc w:val="center"/>
        </w:trPr>
        <w:tc>
          <w:tcPr>
            <w:tcW w:w="6118"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 xml:space="preserve">Итого по разделу </w:t>
            </w:r>
            <w:r w:rsidRPr="00910AFE">
              <w:rPr>
                <w:color w:val="auto"/>
                <w:sz w:val="20"/>
                <w:szCs w:val="20"/>
                <w:lang w:val="en-US"/>
              </w:rPr>
              <w:t>V</w:t>
            </w:r>
          </w:p>
        </w:tc>
        <w:tc>
          <w:tcPr>
            <w:tcW w:w="183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36255</w:t>
            </w:r>
          </w:p>
        </w:tc>
        <w:tc>
          <w:tcPr>
            <w:tcW w:w="1856" w:type="dxa"/>
            <w:gridSpan w:val="3"/>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40225</w:t>
            </w:r>
          </w:p>
        </w:tc>
      </w:tr>
      <w:tr w:rsidR="004F2559" w:rsidRPr="00910AFE" w:rsidTr="00B60A9B">
        <w:trPr>
          <w:jc w:val="center"/>
        </w:trPr>
        <w:tc>
          <w:tcPr>
            <w:tcW w:w="6118"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Итого пассивов</w:t>
            </w:r>
          </w:p>
        </w:tc>
        <w:tc>
          <w:tcPr>
            <w:tcW w:w="183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82246</w:t>
            </w:r>
          </w:p>
        </w:tc>
        <w:tc>
          <w:tcPr>
            <w:tcW w:w="1856" w:type="dxa"/>
            <w:gridSpan w:val="3"/>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93144</w:t>
            </w:r>
          </w:p>
        </w:tc>
      </w:tr>
      <w:tr w:rsidR="004F2559" w:rsidRPr="00910AFE" w:rsidTr="00B60A9B">
        <w:trPr>
          <w:jc w:val="center"/>
        </w:trPr>
        <w:tc>
          <w:tcPr>
            <w:tcW w:w="6118" w:type="dxa"/>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Выручка от реализации продукции</w:t>
            </w:r>
          </w:p>
        </w:tc>
        <w:tc>
          <w:tcPr>
            <w:tcW w:w="1836" w:type="dxa"/>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41178</w:t>
            </w:r>
          </w:p>
        </w:tc>
        <w:tc>
          <w:tcPr>
            <w:tcW w:w="1856" w:type="dxa"/>
            <w:gridSpan w:val="3"/>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45633</w:t>
            </w:r>
          </w:p>
        </w:tc>
      </w:tr>
      <w:tr w:rsidR="004F2559" w:rsidRPr="00910AFE" w:rsidTr="00B60A9B">
        <w:trPr>
          <w:jc w:val="center"/>
        </w:trPr>
        <w:tc>
          <w:tcPr>
            <w:tcW w:w="6118" w:type="dxa"/>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ЧИСТАЯ ПРИБЫЛЬ КОМПАНИИ</w:t>
            </w:r>
          </w:p>
        </w:tc>
        <w:tc>
          <w:tcPr>
            <w:tcW w:w="1836" w:type="dxa"/>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6835</w:t>
            </w:r>
          </w:p>
        </w:tc>
        <w:tc>
          <w:tcPr>
            <w:tcW w:w="1856" w:type="dxa"/>
            <w:gridSpan w:val="3"/>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9822</w:t>
            </w:r>
          </w:p>
        </w:tc>
      </w:tr>
      <w:tr w:rsidR="004F2559" w:rsidRPr="00910AFE" w:rsidTr="00B60A9B">
        <w:trPr>
          <w:jc w:val="center"/>
        </w:trPr>
        <w:tc>
          <w:tcPr>
            <w:tcW w:w="6118" w:type="dxa"/>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ВЕЛИЧИНА РЕИНВЕСТИРУЕМОЙ ЧИСТОЙ ПРИБЫЛИ</w:t>
            </w:r>
          </w:p>
        </w:tc>
        <w:tc>
          <w:tcPr>
            <w:tcW w:w="1836" w:type="dxa"/>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3465</w:t>
            </w:r>
          </w:p>
        </w:tc>
        <w:tc>
          <w:tcPr>
            <w:tcW w:w="1856" w:type="dxa"/>
            <w:gridSpan w:val="3"/>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3922</w:t>
            </w:r>
          </w:p>
        </w:tc>
      </w:tr>
    </w:tbl>
    <w:p w:rsidR="004F2559" w:rsidRPr="00910AFE" w:rsidRDefault="004F2559" w:rsidP="004F2559">
      <w:pPr>
        <w:widowControl w:val="0"/>
        <w:autoSpaceDE w:val="0"/>
        <w:autoSpaceDN w:val="0"/>
        <w:adjustRightInd w:val="0"/>
        <w:spacing w:after="0" w:line="240" w:lineRule="auto"/>
        <w:ind w:left="0" w:right="0" w:firstLine="0"/>
        <w:rPr>
          <w:color w:val="auto"/>
          <w:sz w:val="12"/>
          <w:szCs w:val="12"/>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right"/>
        <w:rPr>
          <w:b/>
          <w:color w:val="auto"/>
          <w:szCs w:val="24"/>
        </w:rPr>
      </w:pPr>
      <w:r w:rsidRPr="00910AFE">
        <w:rPr>
          <w:b/>
          <w:color w:val="auto"/>
          <w:szCs w:val="24"/>
        </w:rPr>
        <w:lastRenderedPageBreak/>
        <w:t>Приложение 2</w:t>
      </w:r>
    </w:p>
    <w:p w:rsidR="004F2559" w:rsidRPr="00910AFE" w:rsidRDefault="004F2559" w:rsidP="004F2559">
      <w:pPr>
        <w:widowControl w:val="0"/>
        <w:autoSpaceDE w:val="0"/>
        <w:autoSpaceDN w:val="0"/>
        <w:adjustRightInd w:val="0"/>
        <w:spacing w:before="60" w:after="60" w:line="240" w:lineRule="auto"/>
        <w:ind w:left="0" w:right="0" w:firstLine="0"/>
        <w:jc w:val="center"/>
        <w:rPr>
          <w:color w:val="auto"/>
          <w:szCs w:val="24"/>
        </w:rPr>
      </w:pPr>
      <w:r w:rsidRPr="00910AFE">
        <w:rPr>
          <w:color w:val="auto"/>
          <w:szCs w:val="24"/>
        </w:rPr>
        <w:t>Данные отчетности для оценки тактических рисков капитализации промышленной компании по состоянию на конец 2015 и 2016 гг., млн. руб.</w:t>
      </w:r>
    </w:p>
    <w:tbl>
      <w:tblPr>
        <w:tblW w:w="49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8"/>
        <w:gridCol w:w="1862"/>
        <w:gridCol w:w="18"/>
        <w:gridCol w:w="1842"/>
        <w:gridCol w:w="22"/>
      </w:tblGrid>
      <w:tr w:rsidR="004F2559" w:rsidRPr="00910AFE" w:rsidTr="00B60A9B">
        <w:trPr>
          <w:gridAfter w:val="1"/>
          <w:wAfter w:w="22" w:type="dxa"/>
          <w:jc w:val="center"/>
        </w:trPr>
        <w:tc>
          <w:tcPr>
            <w:tcW w:w="6119" w:type="dxa"/>
            <w:vMerge w:val="restart"/>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xml:space="preserve">Наименование </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показателей</w:t>
            </w:r>
          </w:p>
        </w:tc>
        <w:tc>
          <w:tcPr>
            <w:tcW w:w="3670" w:type="dxa"/>
            <w:gridSpan w:val="3"/>
            <w:shd w:val="clear" w:color="auto" w:fill="DDDDDD"/>
            <w:vAlign w:val="center"/>
          </w:tcPr>
          <w:p w:rsidR="004F2559" w:rsidRPr="00910AFE" w:rsidRDefault="004F2559" w:rsidP="00B60A9B">
            <w:pPr>
              <w:widowControl w:val="0"/>
              <w:autoSpaceDE w:val="0"/>
              <w:autoSpaceDN w:val="0"/>
              <w:adjustRightInd w:val="0"/>
              <w:spacing w:before="40" w:after="40" w:line="240" w:lineRule="auto"/>
              <w:ind w:left="0" w:right="0" w:firstLine="0"/>
              <w:jc w:val="center"/>
              <w:rPr>
                <w:color w:val="auto"/>
                <w:sz w:val="20"/>
                <w:szCs w:val="20"/>
              </w:rPr>
            </w:pPr>
            <w:r w:rsidRPr="00910AFE">
              <w:rPr>
                <w:color w:val="auto"/>
                <w:sz w:val="20"/>
                <w:szCs w:val="20"/>
              </w:rPr>
              <w:t>Значение показателей</w:t>
            </w:r>
          </w:p>
        </w:tc>
      </w:tr>
      <w:tr w:rsidR="004F2559" w:rsidRPr="00910AFE" w:rsidTr="00B60A9B">
        <w:trPr>
          <w:gridAfter w:val="1"/>
          <w:wAfter w:w="22" w:type="dxa"/>
          <w:jc w:val="center"/>
        </w:trPr>
        <w:tc>
          <w:tcPr>
            <w:tcW w:w="6119" w:type="dxa"/>
            <w:vMerge/>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c>
          <w:tcPr>
            <w:tcW w:w="1854" w:type="dxa"/>
            <w:gridSpan w:val="2"/>
            <w:shd w:val="clear" w:color="auto" w:fill="DDDDDD"/>
            <w:vAlign w:val="center"/>
          </w:tcPr>
          <w:p w:rsidR="004F2559" w:rsidRPr="00910AFE" w:rsidRDefault="004F2559" w:rsidP="00B60A9B">
            <w:pPr>
              <w:widowControl w:val="0"/>
              <w:autoSpaceDE w:val="0"/>
              <w:autoSpaceDN w:val="0"/>
              <w:adjustRightInd w:val="0"/>
              <w:spacing w:before="40" w:after="40" w:line="240" w:lineRule="auto"/>
              <w:ind w:left="0" w:right="0" w:firstLine="0"/>
              <w:jc w:val="center"/>
              <w:rPr>
                <w:color w:val="auto"/>
                <w:sz w:val="20"/>
                <w:szCs w:val="20"/>
              </w:rPr>
            </w:pPr>
            <w:r w:rsidRPr="00910AFE">
              <w:rPr>
                <w:color w:val="auto"/>
                <w:sz w:val="20"/>
                <w:szCs w:val="20"/>
              </w:rPr>
              <w:t>2015</w:t>
            </w:r>
          </w:p>
        </w:tc>
        <w:tc>
          <w:tcPr>
            <w:tcW w:w="1816" w:type="dxa"/>
            <w:shd w:val="clear" w:color="auto" w:fill="DDDDDD"/>
            <w:vAlign w:val="center"/>
          </w:tcPr>
          <w:p w:rsidR="004F2559" w:rsidRPr="00910AFE" w:rsidRDefault="004F2559" w:rsidP="00B60A9B">
            <w:pPr>
              <w:widowControl w:val="0"/>
              <w:autoSpaceDE w:val="0"/>
              <w:autoSpaceDN w:val="0"/>
              <w:adjustRightInd w:val="0"/>
              <w:spacing w:before="40" w:after="40" w:line="240" w:lineRule="auto"/>
              <w:ind w:left="0" w:right="0" w:firstLine="0"/>
              <w:jc w:val="center"/>
              <w:rPr>
                <w:color w:val="auto"/>
                <w:sz w:val="20"/>
                <w:szCs w:val="20"/>
              </w:rPr>
            </w:pPr>
            <w:r w:rsidRPr="00910AFE">
              <w:rPr>
                <w:color w:val="auto"/>
                <w:sz w:val="20"/>
                <w:szCs w:val="20"/>
              </w:rPr>
              <w:t>2016</w:t>
            </w:r>
          </w:p>
        </w:tc>
      </w:tr>
      <w:tr w:rsidR="004F2559" w:rsidRPr="00910AFE" w:rsidTr="00B60A9B">
        <w:trPr>
          <w:gridAfter w:val="1"/>
          <w:wAfter w:w="22" w:type="dxa"/>
          <w:jc w:val="center"/>
        </w:trPr>
        <w:tc>
          <w:tcPr>
            <w:tcW w:w="6119" w:type="dxa"/>
            <w:vAlign w:val="center"/>
          </w:tcPr>
          <w:p w:rsidR="004F2559" w:rsidRPr="00910AFE" w:rsidRDefault="004F2559" w:rsidP="00B60A9B">
            <w:pPr>
              <w:widowControl w:val="0"/>
              <w:autoSpaceDE w:val="0"/>
              <w:autoSpaceDN w:val="0"/>
              <w:adjustRightInd w:val="0"/>
              <w:spacing w:before="20" w:after="20" w:line="240" w:lineRule="auto"/>
              <w:ind w:left="0" w:right="0" w:firstLine="0"/>
              <w:jc w:val="left"/>
              <w:rPr>
                <w:b/>
                <w:color w:val="auto"/>
                <w:sz w:val="20"/>
                <w:szCs w:val="20"/>
              </w:rPr>
            </w:pPr>
            <w:r w:rsidRPr="00910AFE">
              <w:rPr>
                <w:color w:val="auto"/>
                <w:sz w:val="20"/>
                <w:szCs w:val="20"/>
              </w:rPr>
              <w:t>ВНЕОБОРОТНЫЕ АКТИВЫ</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p>
        </w:tc>
      </w:tr>
      <w:tr w:rsidR="004F2559" w:rsidRPr="00910AFE" w:rsidTr="00B60A9B">
        <w:trPr>
          <w:gridAfter w:val="1"/>
          <w:wAfter w:w="22" w:type="dxa"/>
          <w:jc w:val="center"/>
        </w:trPr>
        <w:tc>
          <w:tcPr>
            <w:tcW w:w="6119"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Нематериальные активы</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171</w:t>
            </w: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263</w:t>
            </w:r>
          </w:p>
        </w:tc>
      </w:tr>
      <w:tr w:rsidR="004F2559" w:rsidRPr="00910AFE" w:rsidTr="00B60A9B">
        <w:trPr>
          <w:gridAfter w:val="1"/>
          <w:wAfter w:w="22" w:type="dxa"/>
          <w:jc w:val="center"/>
        </w:trPr>
        <w:tc>
          <w:tcPr>
            <w:tcW w:w="6119"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Основные средства</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38022</w:t>
            </w: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40537</w:t>
            </w:r>
          </w:p>
        </w:tc>
      </w:tr>
      <w:tr w:rsidR="004F2559" w:rsidRPr="00910AFE" w:rsidTr="00B60A9B">
        <w:trPr>
          <w:gridAfter w:val="1"/>
          <w:wAfter w:w="22" w:type="dxa"/>
          <w:jc w:val="center"/>
        </w:trPr>
        <w:tc>
          <w:tcPr>
            <w:tcW w:w="6119"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Незавершенное строительство</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103</w:t>
            </w: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83</w:t>
            </w:r>
          </w:p>
        </w:tc>
      </w:tr>
      <w:tr w:rsidR="004F2559" w:rsidRPr="00910AFE" w:rsidTr="00B60A9B">
        <w:trPr>
          <w:gridAfter w:val="1"/>
          <w:wAfter w:w="22" w:type="dxa"/>
          <w:jc w:val="center"/>
        </w:trPr>
        <w:tc>
          <w:tcPr>
            <w:tcW w:w="6119"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Доходные вложения в материальные ценности</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102</w:t>
            </w: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146</w:t>
            </w:r>
          </w:p>
        </w:tc>
      </w:tr>
      <w:tr w:rsidR="004F2559" w:rsidRPr="00910AFE" w:rsidTr="00B60A9B">
        <w:trPr>
          <w:gridAfter w:val="1"/>
          <w:wAfter w:w="22" w:type="dxa"/>
          <w:jc w:val="center"/>
        </w:trPr>
        <w:tc>
          <w:tcPr>
            <w:tcW w:w="6119"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5. Долгосрочные финансовые вложения</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404</w:t>
            </w: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363</w:t>
            </w:r>
          </w:p>
        </w:tc>
      </w:tr>
      <w:tr w:rsidR="004F2559" w:rsidRPr="00910AFE" w:rsidTr="00B60A9B">
        <w:trPr>
          <w:gridAfter w:val="1"/>
          <w:wAfter w:w="22" w:type="dxa"/>
          <w:jc w:val="center"/>
        </w:trPr>
        <w:tc>
          <w:tcPr>
            <w:tcW w:w="6119"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6. Прочие внеоборотные активы</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34</w:t>
            </w: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72</w:t>
            </w:r>
          </w:p>
        </w:tc>
      </w:tr>
      <w:tr w:rsidR="004F2559" w:rsidRPr="00910AFE" w:rsidTr="00B60A9B">
        <w:trPr>
          <w:gridAfter w:val="1"/>
          <w:wAfter w:w="22" w:type="dxa"/>
          <w:jc w:val="center"/>
        </w:trPr>
        <w:tc>
          <w:tcPr>
            <w:tcW w:w="6119"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 xml:space="preserve">Итого по разделу </w:t>
            </w:r>
            <w:r w:rsidRPr="00910AFE">
              <w:rPr>
                <w:color w:val="auto"/>
                <w:sz w:val="20"/>
                <w:szCs w:val="20"/>
                <w:lang w:val="en-US"/>
              </w:rPr>
              <w:t>I</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38836</w:t>
            </w: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41464</w:t>
            </w:r>
          </w:p>
        </w:tc>
      </w:tr>
      <w:tr w:rsidR="004F2559" w:rsidRPr="00910AFE" w:rsidTr="00B60A9B">
        <w:trPr>
          <w:gridAfter w:val="1"/>
          <w:wAfter w:w="22" w:type="dxa"/>
          <w:jc w:val="center"/>
        </w:trPr>
        <w:tc>
          <w:tcPr>
            <w:tcW w:w="6119"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 т.ч. неходовые материальные ценности</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28</w:t>
            </w: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25</w:t>
            </w:r>
          </w:p>
        </w:tc>
      </w:tr>
      <w:tr w:rsidR="004F2559" w:rsidRPr="00910AFE" w:rsidTr="00B60A9B">
        <w:trPr>
          <w:gridAfter w:val="1"/>
          <w:wAfter w:w="22" w:type="dxa"/>
          <w:jc w:val="center"/>
        </w:trPr>
        <w:tc>
          <w:tcPr>
            <w:tcW w:w="6119" w:type="dxa"/>
            <w:vAlign w:val="center"/>
          </w:tcPr>
          <w:p w:rsidR="004F2559" w:rsidRPr="00910AFE" w:rsidRDefault="004F2559" w:rsidP="00B60A9B">
            <w:pPr>
              <w:widowControl w:val="0"/>
              <w:autoSpaceDE w:val="0"/>
              <w:autoSpaceDN w:val="0"/>
              <w:adjustRightInd w:val="0"/>
              <w:spacing w:before="20" w:after="20" w:line="240" w:lineRule="auto"/>
              <w:ind w:left="0" w:right="0" w:firstLine="0"/>
              <w:jc w:val="left"/>
              <w:rPr>
                <w:b/>
                <w:color w:val="auto"/>
                <w:sz w:val="20"/>
                <w:szCs w:val="20"/>
              </w:rPr>
            </w:pPr>
            <w:r w:rsidRPr="00910AFE">
              <w:rPr>
                <w:color w:val="auto"/>
                <w:sz w:val="20"/>
                <w:szCs w:val="20"/>
              </w:rPr>
              <w:t>ОБОРОТНЫЕ АКТИВЫ</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p>
        </w:tc>
      </w:tr>
      <w:tr w:rsidR="004F2559" w:rsidRPr="00910AFE" w:rsidTr="00B60A9B">
        <w:trPr>
          <w:gridAfter w:val="1"/>
          <w:wAfter w:w="22" w:type="dxa"/>
          <w:jc w:val="center"/>
        </w:trPr>
        <w:tc>
          <w:tcPr>
            <w:tcW w:w="6119"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Запасы:</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23078</w:t>
            </w: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26006</w:t>
            </w:r>
          </w:p>
        </w:tc>
      </w:tr>
      <w:tr w:rsidR="004F2559" w:rsidRPr="00910AFE" w:rsidTr="00B60A9B">
        <w:trPr>
          <w:gridAfter w:val="1"/>
          <w:wAfter w:w="22" w:type="dxa"/>
          <w:jc w:val="center"/>
        </w:trPr>
        <w:tc>
          <w:tcPr>
            <w:tcW w:w="6119" w:type="dxa"/>
            <w:vAlign w:val="center"/>
          </w:tcPr>
          <w:p w:rsidR="004F2559" w:rsidRPr="00910AFE" w:rsidRDefault="004F2559" w:rsidP="00B60A9B">
            <w:pPr>
              <w:widowControl w:val="0"/>
              <w:numPr>
                <w:ilvl w:val="0"/>
                <w:numId w:val="15"/>
              </w:numPr>
              <w:autoSpaceDE w:val="0"/>
              <w:autoSpaceDN w:val="0"/>
              <w:adjustRightInd w:val="0"/>
              <w:spacing w:after="0" w:line="240" w:lineRule="auto"/>
              <w:ind w:right="0"/>
              <w:jc w:val="left"/>
              <w:rPr>
                <w:color w:val="auto"/>
                <w:sz w:val="20"/>
                <w:szCs w:val="20"/>
              </w:rPr>
            </w:pPr>
            <w:r w:rsidRPr="00910AFE">
              <w:rPr>
                <w:color w:val="auto"/>
                <w:sz w:val="20"/>
                <w:szCs w:val="20"/>
              </w:rPr>
              <w:t>сырье, материалы и др.</w:t>
            </w:r>
          </w:p>
          <w:p w:rsidR="004F2559" w:rsidRPr="00910AFE" w:rsidRDefault="004F2559" w:rsidP="00B60A9B">
            <w:pPr>
              <w:widowControl w:val="0"/>
              <w:numPr>
                <w:ilvl w:val="0"/>
                <w:numId w:val="15"/>
              </w:numPr>
              <w:autoSpaceDE w:val="0"/>
              <w:autoSpaceDN w:val="0"/>
              <w:adjustRightInd w:val="0"/>
              <w:spacing w:after="0" w:line="240" w:lineRule="auto"/>
              <w:ind w:right="0"/>
              <w:jc w:val="left"/>
              <w:rPr>
                <w:color w:val="auto"/>
                <w:sz w:val="20"/>
                <w:szCs w:val="20"/>
              </w:rPr>
            </w:pPr>
            <w:r w:rsidRPr="00910AFE">
              <w:rPr>
                <w:color w:val="auto"/>
                <w:sz w:val="20"/>
                <w:szCs w:val="20"/>
              </w:rPr>
              <w:t>затраты в незавершенном производстве</w:t>
            </w:r>
          </w:p>
          <w:p w:rsidR="004F2559" w:rsidRPr="00910AFE" w:rsidRDefault="004F2559" w:rsidP="00B60A9B">
            <w:pPr>
              <w:widowControl w:val="0"/>
              <w:numPr>
                <w:ilvl w:val="0"/>
                <w:numId w:val="15"/>
              </w:numPr>
              <w:autoSpaceDE w:val="0"/>
              <w:autoSpaceDN w:val="0"/>
              <w:adjustRightInd w:val="0"/>
              <w:spacing w:after="0" w:line="240" w:lineRule="auto"/>
              <w:ind w:right="0"/>
              <w:jc w:val="left"/>
              <w:rPr>
                <w:color w:val="auto"/>
                <w:sz w:val="20"/>
                <w:szCs w:val="20"/>
              </w:rPr>
            </w:pPr>
            <w:r w:rsidRPr="00910AFE">
              <w:rPr>
                <w:color w:val="auto"/>
                <w:sz w:val="20"/>
                <w:szCs w:val="20"/>
              </w:rPr>
              <w:t>готовая продукция и товары для продажи</w:t>
            </w:r>
          </w:p>
          <w:p w:rsidR="004F2559" w:rsidRPr="00910AFE" w:rsidRDefault="004F2559" w:rsidP="00B60A9B">
            <w:pPr>
              <w:widowControl w:val="0"/>
              <w:numPr>
                <w:ilvl w:val="0"/>
                <w:numId w:val="15"/>
              </w:numPr>
              <w:autoSpaceDE w:val="0"/>
              <w:autoSpaceDN w:val="0"/>
              <w:adjustRightInd w:val="0"/>
              <w:spacing w:after="0" w:line="240" w:lineRule="auto"/>
              <w:ind w:right="0"/>
              <w:jc w:val="left"/>
              <w:rPr>
                <w:color w:val="auto"/>
                <w:sz w:val="20"/>
                <w:szCs w:val="20"/>
              </w:rPr>
            </w:pPr>
            <w:r w:rsidRPr="00910AFE">
              <w:rPr>
                <w:color w:val="auto"/>
                <w:sz w:val="20"/>
                <w:szCs w:val="20"/>
              </w:rPr>
              <w:t>товары отгруженные</w:t>
            </w:r>
          </w:p>
          <w:p w:rsidR="004F2559" w:rsidRPr="00910AFE" w:rsidRDefault="004F2559" w:rsidP="00B60A9B">
            <w:pPr>
              <w:widowControl w:val="0"/>
              <w:numPr>
                <w:ilvl w:val="0"/>
                <w:numId w:val="15"/>
              </w:numPr>
              <w:autoSpaceDE w:val="0"/>
              <w:autoSpaceDN w:val="0"/>
              <w:adjustRightInd w:val="0"/>
              <w:spacing w:after="0" w:line="240" w:lineRule="auto"/>
              <w:ind w:right="0"/>
              <w:jc w:val="left"/>
              <w:rPr>
                <w:color w:val="auto"/>
                <w:sz w:val="20"/>
                <w:szCs w:val="20"/>
              </w:rPr>
            </w:pPr>
            <w:r w:rsidRPr="00910AFE">
              <w:rPr>
                <w:color w:val="auto"/>
                <w:sz w:val="20"/>
                <w:szCs w:val="20"/>
              </w:rPr>
              <w:t>расходы будущих периодов</w:t>
            </w:r>
          </w:p>
          <w:p w:rsidR="004F2559" w:rsidRPr="00910AFE" w:rsidRDefault="004F2559" w:rsidP="00B60A9B">
            <w:pPr>
              <w:widowControl w:val="0"/>
              <w:numPr>
                <w:ilvl w:val="0"/>
                <w:numId w:val="15"/>
              </w:numPr>
              <w:autoSpaceDE w:val="0"/>
              <w:autoSpaceDN w:val="0"/>
              <w:adjustRightInd w:val="0"/>
              <w:spacing w:after="0" w:line="240" w:lineRule="auto"/>
              <w:ind w:right="0"/>
              <w:jc w:val="left"/>
              <w:rPr>
                <w:color w:val="auto"/>
                <w:sz w:val="20"/>
                <w:szCs w:val="20"/>
              </w:rPr>
            </w:pPr>
            <w:r w:rsidRPr="00910AFE">
              <w:rPr>
                <w:color w:val="auto"/>
                <w:sz w:val="20"/>
                <w:szCs w:val="20"/>
              </w:rPr>
              <w:t>прочие запасы</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19023</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892</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p>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3100</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32</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27</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w:t>
            </w: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21516</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917</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p>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3499</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34</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33</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7</w:t>
            </w:r>
          </w:p>
        </w:tc>
      </w:tr>
      <w:tr w:rsidR="004F2559" w:rsidRPr="00910AFE" w:rsidTr="00B60A9B">
        <w:trPr>
          <w:gridAfter w:val="1"/>
          <w:wAfter w:w="22" w:type="dxa"/>
          <w:jc w:val="center"/>
        </w:trPr>
        <w:tc>
          <w:tcPr>
            <w:tcW w:w="6119"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НДС по приобретенным ценностям</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3620</w:t>
            </w: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3872</w:t>
            </w:r>
          </w:p>
        </w:tc>
      </w:tr>
      <w:tr w:rsidR="004F2559" w:rsidRPr="00910AFE" w:rsidTr="00B60A9B">
        <w:trPr>
          <w:gridAfter w:val="1"/>
          <w:wAfter w:w="22" w:type="dxa"/>
          <w:jc w:val="center"/>
        </w:trPr>
        <w:tc>
          <w:tcPr>
            <w:tcW w:w="6119"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Дебиторская задолженность (платежи более чем через 12 месяцев после отчетной даты)</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522</w:t>
            </w: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501</w:t>
            </w:r>
          </w:p>
        </w:tc>
      </w:tr>
      <w:tr w:rsidR="004F2559" w:rsidRPr="00910AFE" w:rsidTr="00B60A9B">
        <w:trPr>
          <w:gridAfter w:val="1"/>
          <w:wAfter w:w="22" w:type="dxa"/>
          <w:jc w:val="center"/>
        </w:trPr>
        <w:tc>
          <w:tcPr>
            <w:tcW w:w="6119"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 т.ч. покупатели и заказчики</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r>
      <w:tr w:rsidR="004F2559" w:rsidRPr="00910AFE" w:rsidTr="00B60A9B">
        <w:trPr>
          <w:gridAfter w:val="1"/>
          <w:wAfter w:w="22" w:type="dxa"/>
          <w:jc w:val="center"/>
        </w:trPr>
        <w:tc>
          <w:tcPr>
            <w:tcW w:w="6119"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Дебиторская задолженность (платежи в течение 12 месяцев после отчетной даты)</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12484</w:t>
            </w: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14501</w:t>
            </w:r>
          </w:p>
        </w:tc>
      </w:tr>
      <w:tr w:rsidR="004F2559" w:rsidRPr="00910AFE" w:rsidTr="00B60A9B">
        <w:trPr>
          <w:gridAfter w:val="1"/>
          <w:wAfter w:w="22" w:type="dxa"/>
          <w:jc w:val="center"/>
        </w:trPr>
        <w:tc>
          <w:tcPr>
            <w:tcW w:w="6119"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 т.ч. покупатели и заказчики</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3322</w:t>
            </w: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2607</w:t>
            </w:r>
          </w:p>
        </w:tc>
      </w:tr>
      <w:tr w:rsidR="004F2559" w:rsidRPr="00910AFE" w:rsidTr="00B60A9B">
        <w:trPr>
          <w:gridAfter w:val="1"/>
          <w:wAfter w:w="22" w:type="dxa"/>
          <w:jc w:val="center"/>
        </w:trPr>
        <w:tc>
          <w:tcPr>
            <w:tcW w:w="6119"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5. Авансы выданные</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760</w:t>
            </w: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502</w:t>
            </w:r>
          </w:p>
        </w:tc>
      </w:tr>
      <w:tr w:rsidR="004F2559" w:rsidRPr="00910AFE" w:rsidTr="00B60A9B">
        <w:trPr>
          <w:gridAfter w:val="1"/>
          <w:wAfter w:w="22" w:type="dxa"/>
          <w:jc w:val="center"/>
        </w:trPr>
        <w:tc>
          <w:tcPr>
            <w:tcW w:w="6119"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6. Прочие дебиторы</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1022</w:t>
            </w: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1053</w:t>
            </w:r>
          </w:p>
        </w:tc>
      </w:tr>
      <w:tr w:rsidR="004F2559" w:rsidRPr="00910AFE" w:rsidTr="00B60A9B">
        <w:trPr>
          <w:gridAfter w:val="1"/>
          <w:wAfter w:w="22" w:type="dxa"/>
          <w:jc w:val="center"/>
        </w:trPr>
        <w:tc>
          <w:tcPr>
            <w:tcW w:w="6119"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7. Краткосрочные финансовые вложения</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1855</w:t>
            </w: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1925</w:t>
            </w:r>
          </w:p>
        </w:tc>
      </w:tr>
      <w:tr w:rsidR="004F2559" w:rsidRPr="00910AFE" w:rsidTr="00B60A9B">
        <w:trPr>
          <w:gridAfter w:val="1"/>
          <w:wAfter w:w="22" w:type="dxa"/>
          <w:jc w:val="center"/>
        </w:trPr>
        <w:tc>
          <w:tcPr>
            <w:tcW w:w="6119"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8. Денежные средства</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364</w:t>
            </w: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387</w:t>
            </w:r>
          </w:p>
        </w:tc>
      </w:tr>
      <w:tr w:rsidR="004F2559" w:rsidRPr="00910AFE" w:rsidTr="00B60A9B">
        <w:trPr>
          <w:gridAfter w:val="1"/>
          <w:wAfter w:w="22" w:type="dxa"/>
          <w:jc w:val="center"/>
        </w:trPr>
        <w:tc>
          <w:tcPr>
            <w:tcW w:w="6119"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9. Прочие оборотные активы</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r>
      <w:tr w:rsidR="004F2559" w:rsidRPr="00910AFE" w:rsidTr="00B60A9B">
        <w:trPr>
          <w:gridAfter w:val="1"/>
          <w:wAfter w:w="22" w:type="dxa"/>
          <w:jc w:val="center"/>
        </w:trPr>
        <w:tc>
          <w:tcPr>
            <w:tcW w:w="6119"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 xml:space="preserve">Итого по разделу </w:t>
            </w:r>
            <w:r w:rsidRPr="00910AFE">
              <w:rPr>
                <w:color w:val="auto"/>
                <w:sz w:val="20"/>
                <w:szCs w:val="20"/>
                <w:lang w:val="en-US"/>
              </w:rPr>
              <w:t>II</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43705</w:t>
            </w: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48747</w:t>
            </w:r>
          </w:p>
        </w:tc>
      </w:tr>
      <w:tr w:rsidR="004F2559" w:rsidRPr="00910AFE" w:rsidTr="00B60A9B">
        <w:trPr>
          <w:gridAfter w:val="1"/>
          <w:wAfter w:w="22" w:type="dxa"/>
          <w:jc w:val="center"/>
        </w:trPr>
        <w:tc>
          <w:tcPr>
            <w:tcW w:w="6119"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Итого активов</w:t>
            </w:r>
          </w:p>
        </w:tc>
        <w:tc>
          <w:tcPr>
            <w:tcW w:w="1854" w:type="dxa"/>
            <w:gridSpan w:val="2"/>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82541</w:t>
            </w:r>
          </w:p>
        </w:tc>
        <w:tc>
          <w:tcPr>
            <w:tcW w:w="181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90211</w:t>
            </w:r>
          </w:p>
        </w:tc>
      </w:tr>
      <w:tr w:rsidR="004F2559" w:rsidRPr="00910AFE" w:rsidTr="00B60A9B">
        <w:trPr>
          <w:jc w:val="center"/>
        </w:trPr>
        <w:tc>
          <w:tcPr>
            <w:tcW w:w="6119" w:type="dxa"/>
            <w:vAlign w:val="center"/>
          </w:tcPr>
          <w:p w:rsidR="004F2559" w:rsidRPr="00910AFE" w:rsidRDefault="004F2559" w:rsidP="00B60A9B">
            <w:pPr>
              <w:widowControl w:val="0"/>
              <w:autoSpaceDE w:val="0"/>
              <w:autoSpaceDN w:val="0"/>
              <w:adjustRightInd w:val="0"/>
              <w:spacing w:before="20" w:after="20" w:line="240" w:lineRule="auto"/>
              <w:ind w:left="0" w:right="0" w:firstLine="0"/>
              <w:jc w:val="left"/>
              <w:rPr>
                <w:color w:val="auto"/>
                <w:sz w:val="20"/>
                <w:szCs w:val="20"/>
              </w:rPr>
            </w:pPr>
            <w:r w:rsidRPr="00910AFE">
              <w:rPr>
                <w:color w:val="auto"/>
                <w:sz w:val="20"/>
                <w:szCs w:val="20"/>
              </w:rPr>
              <w:t>КАПИТАЛ И РЕЗЕРВЫ</w:t>
            </w:r>
          </w:p>
        </w:tc>
        <w:tc>
          <w:tcPr>
            <w:tcW w:w="183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p>
        </w:tc>
        <w:tc>
          <w:tcPr>
            <w:tcW w:w="1856" w:type="dxa"/>
            <w:gridSpan w:val="3"/>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p>
        </w:tc>
      </w:tr>
      <w:tr w:rsidR="004F2559" w:rsidRPr="00910AFE" w:rsidTr="00B60A9B">
        <w:trPr>
          <w:jc w:val="center"/>
        </w:trPr>
        <w:tc>
          <w:tcPr>
            <w:tcW w:w="6119"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Уставный капитал</w:t>
            </w:r>
          </w:p>
        </w:tc>
        <w:tc>
          <w:tcPr>
            <w:tcW w:w="183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25550</w:t>
            </w:r>
          </w:p>
        </w:tc>
        <w:tc>
          <w:tcPr>
            <w:tcW w:w="1856" w:type="dxa"/>
            <w:gridSpan w:val="3"/>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25550</w:t>
            </w:r>
          </w:p>
        </w:tc>
      </w:tr>
      <w:tr w:rsidR="004F2559" w:rsidRPr="00910AFE" w:rsidTr="00B60A9B">
        <w:trPr>
          <w:jc w:val="center"/>
        </w:trPr>
        <w:tc>
          <w:tcPr>
            <w:tcW w:w="6119"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Добавочный капитал</w:t>
            </w:r>
          </w:p>
        </w:tc>
        <w:tc>
          <w:tcPr>
            <w:tcW w:w="183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1222</w:t>
            </w:r>
          </w:p>
        </w:tc>
        <w:tc>
          <w:tcPr>
            <w:tcW w:w="1856" w:type="dxa"/>
            <w:gridSpan w:val="3"/>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1309</w:t>
            </w:r>
          </w:p>
        </w:tc>
      </w:tr>
      <w:tr w:rsidR="004F2559" w:rsidRPr="00910AFE" w:rsidTr="00B60A9B">
        <w:trPr>
          <w:jc w:val="center"/>
        </w:trPr>
        <w:tc>
          <w:tcPr>
            <w:tcW w:w="6119"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Резервный капитал</w:t>
            </w:r>
          </w:p>
        </w:tc>
        <w:tc>
          <w:tcPr>
            <w:tcW w:w="183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6699</w:t>
            </w:r>
          </w:p>
        </w:tc>
        <w:tc>
          <w:tcPr>
            <w:tcW w:w="1856" w:type="dxa"/>
            <w:gridSpan w:val="3"/>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6753</w:t>
            </w:r>
          </w:p>
        </w:tc>
      </w:tr>
      <w:tr w:rsidR="004F2559" w:rsidRPr="00910AFE" w:rsidTr="00B60A9B">
        <w:trPr>
          <w:jc w:val="center"/>
        </w:trPr>
        <w:tc>
          <w:tcPr>
            <w:tcW w:w="6119"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Нераспределенная прибыль</w:t>
            </w:r>
          </w:p>
        </w:tc>
        <w:tc>
          <w:tcPr>
            <w:tcW w:w="183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6975</w:t>
            </w:r>
          </w:p>
        </w:tc>
        <w:tc>
          <w:tcPr>
            <w:tcW w:w="1856" w:type="dxa"/>
            <w:gridSpan w:val="3"/>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10336</w:t>
            </w:r>
          </w:p>
        </w:tc>
      </w:tr>
      <w:tr w:rsidR="004F2559" w:rsidRPr="00910AFE" w:rsidTr="00B60A9B">
        <w:trPr>
          <w:jc w:val="center"/>
        </w:trPr>
        <w:tc>
          <w:tcPr>
            <w:tcW w:w="6119"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 xml:space="preserve">Итого по разделу </w:t>
            </w:r>
            <w:r w:rsidRPr="00910AFE">
              <w:rPr>
                <w:color w:val="auto"/>
                <w:sz w:val="20"/>
                <w:szCs w:val="20"/>
                <w:lang w:val="en-US"/>
              </w:rPr>
              <w:t>III</w:t>
            </w:r>
          </w:p>
        </w:tc>
        <w:tc>
          <w:tcPr>
            <w:tcW w:w="183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40446</w:t>
            </w:r>
          </w:p>
        </w:tc>
        <w:tc>
          <w:tcPr>
            <w:tcW w:w="1856" w:type="dxa"/>
            <w:gridSpan w:val="3"/>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43948</w:t>
            </w:r>
          </w:p>
        </w:tc>
      </w:tr>
      <w:tr w:rsidR="004F2559" w:rsidRPr="00910AFE" w:rsidTr="00B60A9B">
        <w:trPr>
          <w:jc w:val="center"/>
        </w:trPr>
        <w:tc>
          <w:tcPr>
            <w:tcW w:w="6119" w:type="dxa"/>
            <w:vAlign w:val="center"/>
          </w:tcPr>
          <w:p w:rsidR="004F2559" w:rsidRPr="00910AFE" w:rsidRDefault="004F2559" w:rsidP="00B60A9B">
            <w:pPr>
              <w:widowControl w:val="0"/>
              <w:autoSpaceDE w:val="0"/>
              <w:autoSpaceDN w:val="0"/>
              <w:adjustRightInd w:val="0"/>
              <w:spacing w:before="20" w:after="20" w:line="240" w:lineRule="auto"/>
              <w:ind w:left="0" w:right="0" w:firstLine="0"/>
              <w:jc w:val="left"/>
              <w:rPr>
                <w:color w:val="auto"/>
                <w:sz w:val="20"/>
                <w:szCs w:val="20"/>
              </w:rPr>
            </w:pPr>
            <w:r w:rsidRPr="00910AFE">
              <w:rPr>
                <w:color w:val="auto"/>
                <w:sz w:val="20"/>
                <w:szCs w:val="20"/>
              </w:rPr>
              <w:t>ДОЛГОСРОЧНЫЕ ОБЯЗАТЕЛЬСТВА</w:t>
            </w:r>
          </w:p>
        </w:tc>
        <w:tc>
          <w:tcPr>
            <w:tcW w:w="183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p>
        </w:tc>
        <w:tc>
          <w:tcPr>
            <w:tcW w:w="1856" w:type="dxa"/>
            <w:gridSpan w:val="3"/>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p>
        </w:tc>
      </w:tr>
      <w:tr w:rsidR="004F2559" w:rsidRPr="00910AFE" w:rsidTr="00B60A9B">
        <w:trPr>
          <w:jc w:val="center"/>
        </w:trPr>
        <w:tc>
          <w:tcPr>
            <w:tcW w:w="6119"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Займы и кредиты</w:t>
            </w:r>
          </w:p>
        </w:tc>
        <w:tc>
          <w:tcPr>
            <w:tcW w:w="183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10093</w:t>
            </w:r>
          </w:p>
        </w:tc>
        <w:tc>
          <w:tcPr>
            <w:tcW w:w="1856" w:type="dxa"/>
            <w:gridSpan w:val="3"/>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11092</w:t>
            </w:r>
          </w:p>
        </w:tc>
      </w:tr>
      <w:tr w:rsidR="004F2559" w:rsidRPr="00910AFE" w:rsidTr="00B60A9B">
        <w:trPr>
          <w:jc w:val="center"/>
        </w:trPr>
        <w:tc>
          <w:tcPr>
            <w:tcW w:w="6119"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Прочие долгосрочные обязательства</w:t>
            </w:r>
          </w:p>
        </w:tc>
        <w:tc>
          <w:tcPr>
            <w:tcW w:w="183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352</w:t>
            </w:r>
          </w:p>
        </w:tc>
        <w:tc>
          <w:tcPr>
            <w:tcW w:w="1856" w:type="dxa"/>
            <w:gridSpan w:val="3"/>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288</w:t>
            </w:r>
          </w:p>
        </w:tc>
      </w:tr>
      <w:tr w:rsidR="004F2559" w:rsidRPr="00910AFE" w:rsidTr="00B60A9B">
        <w:trPr>
          <w:jc w:val="center"/>
        </w:trPr>
        <w:tc>
          <w:tcPr>
            <w:tcW w:w="6119"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lang w:val="en-US"/>
              </w:rPr>
            </w:pPr>
            <w:r w:rsidRPr="00910AFE">
              <w:rPr>
                <w:color w:val="auto"/>
                <w:sz w:val="20"/>
                <w:szCs w:val="20"/>
              </w:rPr>
              <w:t xml:space="preserve">Итого по разделу </w:t>
            </w:r>
            <w:r w:rsidRPr="00910AFE">
              <w:rPr>
                <w:color w:val="auto"/>
                <w:sz w:val="20"/>
                <w:szCs w:val="20"/>
                <w:lang w:val="en-US"/>
              </w:rPr>
              <w:t>IV</w:t>
            </w:r>
          </w:p>
        </w:tc>
        <w:tc>
          <w:tcPr>
            <w:tcW w:w="183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10445</w:t>
            </w:r>
          </w:p>
        </w:tc>
        <w:tc>
          <w:tcPr>
            <w:tcW w:w="1856" w:type="dxa"/>
            <w:gridSpan w:val="3"/>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11380</w:t>
            </w:r>
          </w:p>
        </w:tc>
      </w:tr>
      <w:tr w:rsidR="004F2559" w:rsidRPr="00910AFE" w:rsidTr="00B60A9B">
        <w:trPr>
          <w:jc w:val="center"/>
        </w:trPr>
        <w:tc>
          <w:tcPr>
            <w:tcW w:w="6119" w:type="dxa"/>
            <w:vAlign w:val="center"/>
          </w:tcPr>
          <w:p w:rsidR="004F2559" w:rsidRPr="00910AFE" w:rsidRDefault="004F2559" w:rsidP="00B60A9B">
            <w:pPr>
              <w:widowControl w:val="0"/>
              <w:autoSpaceDE w:val="0"/>
              <w:autoSpaceDN w:val="0"/>
              <w:adjustRightInd w:val="0"/>
              <w:spacing w:before="20" w:after="20" w:line="240" w:lineRule="auto"/>
              <w:ind w:left="0" w:right="0" w:firstLine="0"/>
              <w:jc w:val="left"/>
              <w:rPr>
                <w:color w:val="auto"/>
                <w:sz w:val="20"/>
                <w:szCs w:val="20"/>
              </w:rPr>
            </w:pPr>
            <w:r w:rsidRPr="00910AFE">
              <w:rPr>
                <w:color w:val="auto"/>
                <w:sz w:val="20"/>
                <w:szCs w:val="20"/>
              </w:rPr>
              <w:t>КРАТКОСРОЧНЫЕ ОБЯЗАТЕЛЬСТВА</w:t>
            </w:r>
          </w:p>
        </w:tc>
        <w:tc>
          <w:tcPr>
            <w:tcW w:w="183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p>
        </w:tc>
        <w:tc>
          <w:tcPr>
            <w:tcW w:w="1856" w:type="dxa"/>
            <w:gridSpan w:val="3"/>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p>
        </w:tc>
      </w:tr>
      <w:tr w:rsidR="004F2559" w:rsidRPr="00910AFE" w:rsidTr="00B60A9B">
        <w:trPr>
          <w:jc w:val="center"/>
        </w:trPr>
        <w:tc>
          <w:tcPr>
            <w:tcW w:w="6119"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Займы и кредиты</w:t>
            </w:r>
          </w:p>
        </w:tc>
        <w:tc>
          <w:tcPr>
            <w:tcW w:w="183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18840</w:t>
            </w:r>
          </w:p>
        </w:tc>
        <w:tc>
          <w:tcPr>
            <w:tcW w:w="1856" w:type="dxa"/>
            <w:gridSpan w:val="3"/>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21045</w:t>
            </w:r>
          </w:p>
        </w:tc>
      </w:tr>
      <w:tr w:rsidR="004F2559" w:rsidRPr="00910AFE" w:rsidTr="00B60A9B">
        <w:trPr>
          <w:jc w:val="center"/>
        </w:trPr>
        <w:tc>
          <w:tcPr>
            <w:tcW w:w="6119"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Кредиторская задолженность:</w:t>
            </w:r>
          </w:p>
        </w:tc>
        <w:tc>
          <w:tcPr>
            <w:tcW w:w="183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11187</w:t>
            </w:r>
          </w:p>
        </w:tc>
        <w:tc>
          <w:tcPr>
            <w:tcW w:w="1856" w:type="dxa"/>
            <w:gridSpan w:val="3"/>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12528</w:t>
            </w:r>
          </w:p>
        </w:tc>
      </w:tr>
      <w:tr w:rsidR="004F2559" w:rsidRPr="00910AFE" w:rsidTr="00B60A9B">
        <w:trPr>
          <w:jc w:val="center"/>
        </w:trPr>
        <w:tc>
          <w:tcPr>
            <w:tcW w:w="6119" w:type="dxa"/>
            <w:vAlign w:val="center"/>
          </w:tcPr>
          <w:p w:rsidR="004F2559" w:rsidRPr="00910AFE" w:rsidRDefault="004F2559" w:rsidP="00B60A9B">
            <w:pPr>
              <w:widowControl w:val="0"/>
              <w:numPr>
                <w:ilvl w:val="0"/>
                <w:numId w:val="16"/>
              </w:numPr>
              <w:autoSpaceDE w:val="0"/>
              <w:autoSpaceDN w:val="0"/>
              <w:adjustRightInd w:val="0"/>
              <w:spacing w:after="0" w:line="240" w:lineRule="auto"/>
              <w:ind w:right="0"/>
              <w:jc w:val="left"/>
              <w:rPr>
                <w:color w:val="auto"/>
                <w:sz w:val="20"/>
                <w:szCs w:val="20"/>
              </w:rPr>
            </w:pPr>
            <w:r w:rsidRPr="00910AFE">
              <w:rPr>
                <w:color w:val="auto"/>
                <w:sz w:val="20"/>
                <w:szCs w:val="20"/>
              </w:rPr>
              <w:t>поставщики и подрядчики</w:t>
            </w:r>
          </w:p>
          <w:p w:rsidR="004F2559" w:rsidRPr="00910AFE" w:rsidRDefault="004F2559" w:rsidP="00B60A9B">
            <w:pPr>
              <w:widowControl w:val="0"/>
              <w:numPr>
                <w:ilvl w:val="0"/>
                <w:numId w:val="16"/>
              </w:numPr>
              <w:autoSpaceDE w:val="0"/>
              <w:autoSpaceDN w:val="0"/>
              <w:adjustRightInd w:val="0"/>
              <w:spacing w:after="0" w:line="240" w:lineRule="auto"/>
              <w:ind w:right="0"/>
              <w:jc w:val="left"/>
              <w:rPr>
                <w:color w:val="auto"/>
                <w:sz w:val="20"/>
                <w:szCs w:val="20"/>
              </w:rPr>
            </w:pPr>
            <w:r w:rsidRPr="00910AFE">
              <w:rPr>
                <w:color w:val="auto"/>
                <w:sz w:val="20"/>
                <w:szCs w:val="20"/>
              </w:rPr>
              <w:t>задолженность перед персоналом</w:t>
            </w:r>
          </w:p>
          <w:p w:rsidR="004F2559" w:rsidRPr="00910AFE" w:rsidRDefault="004F2559" w:rsidP="00B60A9B">
            <w:pPr>
              <w:widowControl w:val="0"/>
              <w:numPr>
                <w:ilvl w:val="0"/>
                <w:numId w:val="16"/>
              </w:numPr>
              <w:autoSpaceDE w:val="0"/>
              <w:autoSpaceDN w:val="0"/>
              <w:adjustRightInd w:val="0"/>
              <w:spacing w:after="0" w:line="240" w:lineRule="auto"/>
              <w:ind w:right="0"/>
              <w:jc w:val="left"/>
              <w:rPr>
                <w:color w:val="auto"/>
                <w:sz w:val="20"/>
                <w:szCs w:val="20"/>
              </w:rPr>
            </w:pPr>
            <w:r w:rsidRPr="00910AFE">
              <w:rPr>
                <w:color w:val="auto"/>
                <w:sz w:val="20"/>
                <w:szCs w:val="20"/>
              </w:rPr>
              <w:t>задолженность перед государственными внебюджетными фондами</w:t>
            </w:r>
          </w:p>
          <w:p w:rsidR="004F2559" w:rsidRPr="00910AFE" w:rsidRDefault="004F2559" w:rsidP="00B60A9B">
            <w:pPr>
              <w:widowControl w:val="0"/>
              <w:numPr>
                <w:ilvl w:val="0"/>
                <w:numId w:val="16"/>
              </w:numPr>
              <w:autoSpaceDE w:val="0"/>
              <w:autoSpaceDN w:val="0"/>
              <w:adjustRightInd w:val="0"/>
              <w:spacing w:after="0" w:line="240" w:lineRule="auto"/>
              <w:ind w:right="0"/>
              <w:jc w:val="left"/>
              <w:rPr>
                <w:color w:val="auto"/>
                <w:sz w:val="20"/>
                <w:szCs w:val="20"/>
              </w:rPr>
            </w:pPr>
            <w:r w:rsidRPr="00910AFE">
              <w:rPr>
                <w:color w:val="auto"/>
                <w:sz w:val="20"/>
                <w:szCs w:val="20"/>
              </w:rPr>
              <w:t>задолженность по налогам и сборам</w:t>
            </w:r>
          </w:p>
        </w:tc>
        <w:tc>
          <w:tcPr>
            <w:tcW w:w="183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10286</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333</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p>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p>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93</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475</w:t>
            </w:r>
          </w:p>
        </w:tc>
        <w:tc>
          <w:tcPr>
            <w:tcW w:w="1856" w:type="dxa"/>
            <w:gridSpan w:val="3"/>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11509</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377</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p>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p>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105</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537</w:t>
            </w:r>
          </w:p>
        </w:tc>
      </w:tr>
      <w:tr w:rsidR="004F2559" w:rsidRPr="00910AFE" w:rsidTr="00B60A9B">
        <w:trPr>
          <w:jc w:val="center"/>
        </w:trPr>
        <w:tc>
          <w:tcPr>
            <w:tcW w:w="6119"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Авансы полученные</w:t>
            </w:r>
          </w:p>
        </w:tc>
        <w:tc>
          <w:tcPr>
            <w:tcW w:w="183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780</w:t>
            </w:r>
          </w:p>
        </w:tc>
        <w:tc>
          <w:tcPr>
            <w:tcW w:w="1856" w:type="dxa"/>
            <w:gridSpan w:val="3"/>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593</w:t>
            </w:r>
          </w:p>
        </w:tc>
      </w:tr>
      <w:tr w:rsidR="004F2559" w:rsidRPr="00910AFE" w:rsidTr="00B60A9B">
        <w:trPr>
          <w:jc w:val="center"/>
        </w:trPr>
        <w:tc>
          <w:tcPr>
            <w:tcW w:w="6119"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Прочие кредиторы</w:t>
            </w:r>
          </w:p>
        </w:tc>
        <w:tc>
          <w:tcPr>
            <w:tcW w:w="183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p>
        </w:tc>
        <w:tc>
          <w:tcPr>
            <w:tcW w:w="1856" w:type="dxa"/>
            <w:gridSpan w:val="3"/>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p>
        </w:tc>
      </w:tr>
      <w:tr w:rsidR="004F2559" w:rsidRPr="00910AFE" w:rsidTr="00B60A9B">
        <w:trPr>
          <w:jc w:val="center"/>
        </w:trPr>
        <w:tc>
          <w:tcPr>
            <w:tcW w:w="6119"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5. Задолженность перед учредителями по выплате доходов</w:t>
            </w:r>
          </w:p>
        </w:tc>
        <w:tc>
          <w:tcPr>
            <w:tcW w:w="183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c>
          <w:tcPr>
            <w:tcW w:w="1856" w:type="dxa"/>
            <w:gridSpan w:val="3"/>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r>
      <w:tr w:rsidR="004F2559" w:rsidRPr="00910AFE" w:rsidTr="00B60A9B">
        <w:trPr>
          <w:jc w:val="center"/>
        </w:trPr>
        <w:tc>
          <w:tcPr>
            <w:tcW w:w="6119"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6. Доходы будущих периодов</w:t>
            </w:r>
          </w:p>
        </w:tc>
        <w:tc>
          <w:tcPr>
            <w:tcW w:w="183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843</w:t>
            </w:r>
          </w:p>
        </w:tc>
        <w:tc>
          <w:tcPr>
            <w:tcW w:w="1856" w:type="dxa"/>
            <w:gridSpan w:val="3"/>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717</w:t>
            </w:r>
          </w:p>
        </w:tc>
      </w:tr>
      <w:tr w:rsidR="004F2559" w:rsidRPr="00910AFE" w:rsidTr="00B60A9B">
        <w:trPr>
          <w:jc w:val="center"/>
        </w:trPr>
        <w:tc>
          <w:tcPr>
            <w:tcW w:w="6119"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lastRenderedPageBreak/>
              <w:t>7. Резервы предстоящих расходов</w:t>
            </w:r>
          </w:p>
        </w:tc>
        <w:tc>
          <w:tcPr>
            <w:tcW w:w="183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c>
          <w:tcPr>
            <w:tcW w:w="1856" w:type="dxa"/>
            <w:gridSpan w:val="3"/>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r>
      <w:tr w:rsidR="004F2559" w:rsidRPr="00910AFE" w:rsidTr="00B60A9B">
        <w:trPr>
          <w:jc w:val="center"/>
        </w:trPr>
        <w:tc>
          <w:tcPr>
            <w:tcW w:w="6119"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8. Прочие краткосрочные обязательства</w:t>
            </w:r>
          </w:p>
        </w:tc>
        <w:tc>
          <w:tcPr>
            <w:tcW w:w="183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c>
          <w:tcPr>
            <w:tcW w:w="1856" w:type="dxa"/>
            <w:gridSpan w:val="3"/>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r>
      <w:tr w:rsidR="004F2559" w:rsidRPr="00910AFE" w:rsidTr="00B60A9B">
        <w:trPr>
          <w:jc w:val="center"/>
        </w:trPr>
        <w:tc>
          <w:tcPr>
            <w:tcW w:w="6119"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 xml:space="preserve">Итого по разделу </w:t>
            </w:r>
            <w:r w:rsidRPr="00910AFE">
              <w:rPr>
                <w:color w:val="auto"/>
                <w:sz w:val="20"/>
                <w:szCs w:val="20"/>
                <w:lang w:val="en-US"/>
              </w:rPr>
              <w:t>V</w:t>
            </w:r>
          </w:p>
        </w:tc>
        <w:tc>
          <w:tcPr>
            <w:tcW w:w="183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31650</w:t>
            </w:r>
          </w:p>
        </w:tc>
        <w:tc>
          <w:tcPr>
            <w:tcW w:w="1856" w:type="dxa"/>
            <w:gridSpan w:val="3"/>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34883</w:t>
            </w:r>
          </w:p>
        </w:tc>
      </w:tr>
      <w:tr w:rsidR="004F2559" w:rsidRPr="00910AFE" w:rsidTr="00B60A9B">
        <w:trPr>
          <w:jc w:val="center"/>
        </w:trPr>
        <w:tc>
          <w:tcPr>
            <w:tcW w:w="6119"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Итого пассивов</w:t>
            </w:r>
          </w:p>
        </w:tc>
        <w:tc>
          <w:tcPr>
            <w:tcW w:w="183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82541</w:t>
            </w:r>
          </w:p>
        </w:tc>
        <w:tc>
          <w:tcPr>
            <w:tcW w:w="1856" w:type="dxa"/>
            <w:gridSpan w:val="3"/>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90211</w:t>
            </w:r>
          </w:p>
        </w:tc>
      </w:tr>
      <w:tr w:rsidR="004F2559" w:rsidRPr="00910AFE" w:rsidTr="00B60A9B">
        <w:trPr>
          <w:jc w:val="center"/>
        </w:trPr>
        <w:tc>
          <w:tcPr>
            <w:tcW w:w="6119" w:type="dxa"/>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ВЫРУЧКА ОТ РЕАЛИЗАЦИИ ПРОДУКЦИИ</w:t>
            </w:r>
          </w:p>
        </w:tc>
        <w:tc>
          <w:tcPr>
            <w:tcW w:w="1836" w:type="dxa"/>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40989</w:t>
            </w:r>
          </w:p>
        </w:tc>
        <w:tc>
          <w:tcPr>
            <w:tcW w:w="1856" w:type="dxa"/>
            <w:gridSpan w:val="3"/>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44878</w:t>
            </w:r>
          </w:p>
        </w:tc>
      </w:tr>
      <w:tr w:rsidR="004F2559" w:rsidRPr="00910AFE" w:rsidTr="00B60A9B">
        <w:trPr>
          <w:jc w:val="center"/>
        </w:trPr>
        <w:tc>
          <w:tcPr>
            <w:tcW w:w="6119" w:type="dxa"/>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ЧИСТАЯ ПРИБЫЛЬ КОМПАНИИ</w:t>
            </w:r>
          </w:p>
        </w:tc>
        <w:tc>
          <w:tcPr>
            <w:tcW w:w="1836" w:type="dxa"/>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9118</w:t>
            </w:r>
          </w:p>
        </w:tc>
        <w:tc>
          <w:tcPr>
            <w:tcW w:w="1856" w:type="dxa"/>
            <w:gridSpan w:val="3"/>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8327</w:t>
            </w:r>
          </w:p>
        </w:tc>
      </w:tr>
      <w:tr w:rsidR="004F2559" w:rsidRPr="00910AFE" w:rsidTr="00B60A9B">
        <w:trPr>
          <w:jc w:val="center"/>
        </w:trPr>
        <w:tc>
          <w:tcPr>
            <w:tcW w:w="6119" w:type="dxa"/>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ВЕЛИЧИНА РЕИНВЕСТИРУЕМОЙ ЧИСТОЙ ПРИБЫЛИ</w:t>
            </w:r>
          </w:p>
        </w:tc>
        <w:tc>
          <w:tcPr>
            <w:tcW w:w="1836" w:type="dxa"/>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3198</w:t>
            </w:r>
          </w:p>
        </w:tc>
        <w:tc>
          <w:tcPr>
            <w:tcW w:w="1856" w:type="dxa"/>
            <w:gridSpan w:val="3"/>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3477</w:t>
            </w:r>
          </w:p>
        </w:tc>
      </w:tr>
    </w:tbl>
    <w:p w:rsidR="004F2559" w:rsidRPr="00910AFE" w:rsidRDefault="004F2559" w:rsidP="004F2559">
      <w:pPr>
        <w:widowControl w:val="0"/>
        <w:autoSpaceDE w:val="0"/>
        <w:autoSpaceDN w:val="0"/>
        <w:adjustRightInd w:val="0"/>
        <w:spacing w:before="60" w:after="0" w:line="240" w:lineRule="auto"/>
        <w:ind w:left="0" w:right="0" w:firstLine="0"/>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b/>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b/>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b/>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b/>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b/>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b/>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b/>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b/>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b/>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b/>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b/>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b/>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b/>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b/>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b/>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b/>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b/>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b/>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b/>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b/>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b/>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b/>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b/>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b/>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b/>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b/>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b/>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b/>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b/>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b/>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b/>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b/>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b/>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b/>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b/>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b/>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b/>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b/>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b/>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b/>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b/>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b/>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b/>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b/>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b/>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right"/>
        <w:rPr>
          <w:b/>
          <w:color w:val="auto"/>
          <w:szCs w:val="24"/>
        </w:rPr>
      </w:pPr>
      <w:r w:rsidRPr="00910AFE">
        <w:rPr>
          <w:b/>
          <w:color w:val="auto"/>
          <w:szCs w:val="24"/>
        </w:rPr>
        <w:lastRenderedPageBreak/>
        <w:t>Приложение 3</w:t>
      </w:r>
    </w:p>
    <w:p w:rsidR="004F2559" w:rsidRPr="00910AFE" w:rsidRDefault="004F2559" w:rsidP="004F2559">
      <w:pPr>
        <w:widowControl w:val="0"/>
        <w:autoSpaceDE w:val="0"/>
        <w:autoSpaceDN w:val="0"/>
        <w:adjustRightInd w:val="0"/>
        <w:spacing w:after="40" w:line="240" w:lineRule="auto"/>
        <w:ind w:left="0" w:right="0" w:firstLine="0"/>
        <w:jc w:val="center"/>
        <w:rPr>
          <w:color w:val="auto"/>
          <w:szCs w:val="24"/>
        </w:rPr>
      </w:pPr>
      <w:r w:rsidRPr="00910AFE">
        <w:rPr>
          <w:color w:val="auto"/>
          <w:szCs w:val="24"/>
        </w:rPr>
        <w:t>Исходные данные для оценки риска финансирования сбыта компании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1569"/>
        <w:gridCol w:w="1720"/>
        <w:gridCol w:w="1720"/>
        <w:gridCol w:w="1722"/>
        <w:gridCol w:w="1769"/>
      </w:tblGrid>
      <w:tr w:rsidR="004F2559" w:rsidRPr="00910AFE" w:rsidTr="00B60A9B">
        <w:tc>
          <w:tcPr>
            <w:tcW w:w="3105" w:type="dxa"/>
            <w:gridSpan w:val="2"/>
            <w:vMerge w:val="restart"/>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Объем</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производства продукции</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2"/>
                <w:sz w:val="20"/>
                <w:szCs w:val="20"/>
              </w:rPr>
              <w:drawing>
                <wp:inline distT="0" distB="0" distL="0" distR="0">
                  <wp:extent cx="161925" cy="228600"/>
                  <wp:effectExtent l="0" t="0" r="0" b="0"/>
                  <wp:docPr id="8265" name="Рисунок 8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910AFE">
              <w:rPr>
                <w:color w:val="auto"/>
                <w:sz w:val="20"/>
                <w:szCs w:val="20"/>
              </w:rPr>
              <w:t>, млн. руб.</w:t>
            </w:r>
          </w:p>
        </w:tc>
        <w:tc>
          <w:tcPr>
            <w:tcW w:w="7032" w:type="dxa"/>
            <w:gridSpan w:val="4"/>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Прогнозная валовая прибыль</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xml:space="preserve">в зависимости от конъюнктуры рынка </w:t>
            </w:r>
            <w:r>
              <w:rPr>
                <w:noProof/>
                <w:color w:val="auto"/>
                <w:position w:val="-14"/>
                <w:sz w:val="20"/>
                <w:szCs w:val="20"/>
              </w:rPr>
              <w:drawing>
                <wp:inline distT="0" distB="0" distL="0" distR="0">
                  <wp:extent cx="314325" cy="238125"/>
                  <wp:effectExtent l="0" t="0" r="0" b="0"/>
                  <wp:docPr id="8264" name="Рисунок 8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910AFE">
              <w:rPr>
                <w:color w:val="auto"/>
                <w:sz w:val="20"/>
                <w:szCs w:val="20"/>
              </w:rPr>
              <w:t>, млн. руб.</w:t>
            </w:r>
          </w:p>
        </w:tc>
      </w:tr>
      <w:tr w:rsidR="004F2559" w:rsidRPr="00910AFE" w:rsidTr="00B60A9B">
        <w:tc>
          <w:tcPr>
            <w:tcW w:w="3105" w:type="dxa"/>
            <w:gridSpan w:val="2"/>
            <w:vMerge/>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c>
          <w:tcPr>
            <w:tcW w:w="1746"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4000</w:t>
            </w:r>
          </w:p>
        </w:tc>
        <w:tc>
          <w:tcPr>
            <w:tcW w:w="1746"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6000</w:t>
            </w:r>
          </w:p>
        </w:tc>
        <w:tc>
          <w:tcPr>
            <w:tcW w:w="1746"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10000</w:t>
            </w:r>
          </w:p>
        </w:tc>
        <w:tc>
          <w:tcPr>
            <w:tcW w:w="1794"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13000</w:t>
            </w:r>
          </w:p>
        </w:tc>
      </w:tr>
      <w:tr w:rsidR="004F2559" w:rsidRPr="00910AFE" w:rsidTr="00B60A9B">
        <w:tc>
          <w:tcPr>
            <w:tcW w:w="151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0"/>
                <w:sz w:val="20"/>
                <w:szCs w:val="20"/>
              </w:rPr>
              <w:drawing>
                <wp:inline distT="0" distB="0" distL="0" distR="0">
                  <wp:extent cx="161925" cy="219075"/>
                  <wp:effectExtent l="0" t="0" r="0" b="0"/>
                  <wp:docPr id="8263" name="Рисунок 8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p>
        </w:tc>
        <w:tc>
          <w:tcPr>
            <w:tcW w:w="1588"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5000</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1620</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2252</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2252</w:t>
            </w:r>
          </w:p>
        </w:tc>
        <w:tc>
          <w:tcPr>
            <w:tcW w:w="1794"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2252</w:t>
            </w:r>
          </w:p>
        </w:tc>
      </w:tr>
      <w:tr w:rsidR="004F2559" w:rsidRPr="00910AFE" w:rsidTr="00B60A9B">
        <w:tc>
          <w:tcPr>
            <w:tcW w:w="151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0"/>
                <w:sz w:val="20"/>
                <w:szCs w:val="20"/>
              </w:rPr>
              <w:drawing>
                <wp:inline distT="0" distB="0" distL="0" distR="0">
                  <wp:extent cx="190500" cy="219075"/>
                  <wp:effectExtent l="0" t="0" r="0" b="0"/>
                  <wp:docPr id="8262" name="Рисунок 8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c>
          <w:tcPr>
            <w:tcW w:w="1588"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8000</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2498</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1767</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2967</w:t>
            </w:r>
          </w:p>
        </w:tc>
        <w:tc>
          <w:tcPr>
            <w:tcW w:w="1794"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2967</w:t>
            </w:r>
          </w:p>
        </w:tc>
      </w:tr>
      <w:tr w:rsidR="004F2559" w:rsidRPr="00910AFE" w:rsidTr="00B60A9B">
        <w:tc>
          <w:tcPr>
            <w:tcW w:w="151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2"/>
                <w:sz w:val="20"/>
                <w:szCs w:val="20"/>
              </w:rPr>
              <w:drawing>
                <wp:inline distT="0" distB="0" distL="0" distR="0">
                  <wp:extent cx="180975" cy="228600"/>
                  <wp:effectExtent l="0" t="0" r="0" b="0"/>
                  <wp:docPr id="8261" name="Рисунок 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
        </w:tc>
        <w:tc>
          <w:tcPr>
            <w:tcW w:w="1588"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11000</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4025</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-1083</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3115</w:t>
            </w:r>
          </w:p>
        </w:tc>
        <w:tc>
          <w:tcPr>
            <w:tcW w:w="1794"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3844</w:t>
            </w:r>
          </w:p>
        </w:tc>
      </w:tr>
      <w:tr w:rsidR="004F2559" w:rsidRPr="00910AFE" w:rsidTr="00B60A9B">
        <w:tc>
          <w:tcPr>
            <w:tcW w:w="151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0"/>
                <w:sz w:val="20"/>
                <w:szCs w:val="20"/>
              </w:rPr>
              <w:drawing>
                <wp:inline distT="0" distB="0" distL="0" distR="0">
                  <wp:extent cx="190500" cy="219075"/>
                  <wp:effectExtent l="0" t="0" r="0" b="0"/>
                  <wp:docPr id="8260" name="Рисунок 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c>
          <w:tcPr>
            <w:tcW w:w="1588"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13000</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7383</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-3430</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1683</w:t>
            </w:r>
          </w:p>
        </w:tc>
        <w:tc>
          <w:tcPr>
            <w:tcW w:w="1794"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5107</w:t>
            </w:r>
          </w:p>
        </w:tc>
      </w:tr>
    </w:tbl>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right"/>
        <w:rPr>
          <w:b/>
          <w:color w:val="auto"/>
          <w:szCs w:val="24"/>
        </w:rPr>
      </w:pPr>
      <w:r w:rsidRPr="00910AFE">
        <w:rPr>
          <w:b/>
          <w:color w:val="auto"/>
          <w:szCs w:val="24"/>
        </w:rPr>
        <w:lastRenderedPageBreak/>
        <w:t>Приложение 4</w:t>
      </w:r>
    </w:p>
    <w:p w:rsidR="004F2559" w:rsidRPr="00910AFE" w:rsidRDefault="004F2559" w:rsidP="004F2559">
      <w:pPr>
        <w:widowControl w:val="0"/>
        <w:autoSpaceDE w:val="0"/>
        <w:autoSpaceDN w:val="0"/>
        <w:adjustRightInd w:val="0"/>
        <w:spacing w:after="40" w:line="240" w:lineRule="auto"/>
        <w:ind w:left="0" w:right="0" w:firstLine="0"/>
        <w:jc w:val="center"/>
        <w:rPr>
          <w:color w:val="auto"/>
          <w:szCs w:val="24"/>
        </w:rPr>
      </w:pPr>
      <w:r w:rsidRPr="00910AFE">
        <w:rPr>
          <w:color w:val="auto"/>
          <w:szCs w:val="24"/>
        </w:rPr>
        <w:t>Исходные данные для оценки риска финансирования сбыта компании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1569"/>
        <w:gridCol w:w="1720"/>
        <w:gridCol w:w="1720"/>
        <w:gridCol w:w="1722"/>
        <w:gridCol w:w="1769"/>
      </w:tblGrid>
      <w:tr w:rsidR="004F2559" w:rsidRPr="00910AFE" w:rsidTr="00B60A9B">
        <w:tc>
          <w:tcPr>
            <w:tcW w:w="3105" w:type="dxa"/>
            <w:gridSpan w:val="2"/>
            <w:vMerge w:val="restart"/>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Объем</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производства продукции</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2"/>
                <w:sz w:val="20"/>
                <w:szCs w:val="20"/>
              </w:rPr>
              <w:drawing>
                <wp:inline distT="0" distB="0" distL="0" distR="0">
                  <wp:extent cx="161925" cy="228600"/>
                  <wp:effectExtent l="0" t="0" r="0" b="0"/>
                  <wp:docPr id="8259" name="Рисунок 8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910AFE">
              <w:rPr>
                <w:color w:val="auto"/>
                <w:sz w:val="20"/>
                <w:szCs w:val="20"/>
              </w:rPr>
              <w:t>, млн. руб.</w:t>
            </w:r>
          </w:p>
        </w:tc>
        <w:tc>
          <w:tcPr>
            <w:tcW w:w="7032" w:type="dxa"/>
            <w:gridSpan w:val="4"/>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Прогнозная валовая прибыль</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xml:space="preserve">в зависимости от конъюнктуры рынка </w:t>
            </w:r>
            <w:r>
              <w:rPr>
                <w:noProof/>
                <w:color w:val="auto"/>
                <w:position w:val="-14"/>
                <w:sz w:val="20"/>
                <w:szCs w:val="20"/>
              </w:rPr>
              <w:drawing>
                <wp:inline distT="0" distB="0" distL="0" distR="0">
                  <wp:extent cx="314325" cy="238125"/>
                  <wp:effectExtent l="0" t="0" r="0" b="0"/>
                  <wp:docPr id="8258" name="Рисунок 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910AFE">
              <w:rPr>
                <w:color w:val="auto"/>
                <w:sz w:val="20"/>
                <w:szCs w:val="20"/>
              </w:rPr>
              <w:t>, млн. руб.</w:t>
            </w:r>
          </w:p>
        </w:tc>
      </w:tr>
      <w:tr w:rsidR="004F2559" w:rsidRPr="00910AFE" w:rsidTr="00B60A9B">
        <w:tc>
          <w:tcPr>
            <w:tcW w:w="3105" w:type="dxa"/>
            <w:gridSpan w:val="2"/>
            <w:vMerge/>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c>
          <w:tcPr>
            <w:tcW w:w="1746"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4000</w:t>
            </w:r>
          </w:p>
        </w:tc>
        <w:tc>
          <w:tcPr>
            <w:tcW w:w="1746"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6000</w:t>
            </w:r>
          </w:p>
        </w:tc>
        <w:tc>
          <w:tcPr>
            <w:tcW w:w="1746"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10000</w:t>
            </w:r>
          </w:p>
        </w:tc>
        <w:tc>
          <w:tcPr>
            <w:tcW w:w="1794"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13000</w:t>
            </w:r>
          </w:p>
        </w:tc>
      </w:tr>
      <w:tr w:rsidR="004F2559" w:rsidRPr="00910AFE" w:rsidTr="00B60A9B">
        <w:tc>
          <w:tcPr>
            <w:tcW w:w="151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0"/>
                <w:sz w:val="20"/>
                <w:szCs w:val="20"/>
              </w:rPr>
              <w:drawing>
                <wp:inline distT="0" distB="0" distL="0" distR="0">
                  <wp:extent cx="161925" cy="219075"/>
                  <wp:effectExtent l="0" t="0" r="0" b="0"/>
                  <wp:docPr id="8257" name="Рисунок 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p>
        </w:tc>
        <w:tc>
          <w:tcPr>
            <w:tcW w:w="1588"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4000</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1785</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1854</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1854</w:t>
            </w:r>
          </w:p>
        </w:tc>
        <w:tc>
          <w:tcPr>
            <w:tcW w:w="1794"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1854</w:t>
            </w:r>
          </w:p>
        </w:tc>
      </w:tr>
      <w:tr w:rsidR="004F2559" w:rsidRPr="00910AFE" w:rsidTr="00B60A9B">
        <w:tc>
          <w:tcPr>
            <w:tcW w:w="151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0"/>
                <w:sz w:val="20"/>
                <w:szCs w:val="20"/>
              </w:rPr>
              <w:drawing>
                <wp:inline distT="0" distB="0" distL="0" distR="0">
                  <wp:extent cx="190500" cy="219075"/>
                  <wp:effectExtent l="0" t="0" r="0" b="0"/>
                  <wp:docPr id="8256" name="Рисунок 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c>
          <w:tcPr>
            <w:tcW w:w="1588"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7000</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1444</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2270</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2940</w:t>
            </w:r>
          </w:p>
        </w:tc>
        <w:tc>
          <w:tcPr>
            <w:tcW w:w="1794"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2940</w:t>
            </w:r>
          </w:p>
        </w:tc>
      </w:tr>
      <w:tr w:rsidR="004F2559" w:rsidRPr="00910AFE" w:rsidTr="00B60A9B">
        <w:tc>
          <w:tcPr>
            <w:tcW w:w="151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2"/>
                <w:sz w:val="20"/>
                <w:szCs w:val="20"/>
              </w:rPr>
              <w:drawing>
                <wp:inline distT="0" distB="0" distL="0" distR="0">
                  <wp:extent cx="180975" cy="228600"/>
                  <wp:effectExtent l="0" t="0" r="0" b="0"/>
                  <wp:docPr id="1471" name="Рисунок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
        </w:tc>
        <w:tc>
          <w:tcPr>
            <w:tcW w:w="1588"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10000</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3265</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-883</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3652</w:t>
            </w:r>
          </w:p>
        </w:tc>
        <w:tc>
          <w:tcPr>
            <w:tcW w:w="1794"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3652</w:t>
            </w:r>
          </w:p>
        </w:tc>
      </w:tr>
      <w:tr w:rsidR="004F2559" w:rsidRPr="00910AFE" w:rsidTr="00B60A9B">
        <w:tc>
          <w:tcPr>
            <w:tcW w:w="151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0"/>
                <w:sz w:val="20"/>
                <w:szCs w:val="20"/>
              </w:rPr>
              <w:drawing>
                <wp:inline distT="0" distB="0" distL="0" distR="0">
                  <wp:extent cx="190500" cy="219075"/>
                  <wp:effectExtent l="0" t="0" r="0" b="0"/>
                  <wp:docPr id="1470" name="Рисунок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c>
          <w:tcPr>
            <w:tcW w:w="1588"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13000</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7383</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-3430</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1683</w:t>
            </w:r>
          </w:p>
        </w:tc>
        <w:tc>
          <w:tcPr>
            <w:tcW w:w="1794"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5107</w:t>
            </w:r>
          </w:p>
        </w:tc>
      </w:tr>
    </w:tbl>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right"/>
        <w:rPr>
          <w:b/>
          <w:color w:val="auto"/>
          <w:szCs w:val="24"/>
        </w:rPr>
      </w:pPr>
      <w:r w:rsidRPr="00910AFE">
        <w:rPr>
          <w:b/>
          <w:color w:val="auto"/>
          <w:szCs w:val="24"/>
        </w:rPr>
        <w:lastRenderedPageBreak/>
        <w:t>Приложение 5</w:t>
      </w:r>
    </w:p>
    <w:p w:rsidR="004F2559" w:rsidRPr="00910AFE" w:rsidRDefault="004F2559" w:rsidP="004F2559">
      <w:pPr>
        <w:widowControl w:val="0"/>
        <w:autoSpaceDE w:val="0"/>
        <w:autoSpaceDN w:val="0"/>
        <w:adjustRightInd w:val="0"/>
        <w:spacing w:after="40" w:line="240" w:lineRule="auto"/>
        <w:ind w:left="0" w:right="0" w:firstLine="0"/>
        <w:jc w:val="center"/>
        <w:rPr>
          <w:color w:val="auto"/>
          <w:szCs w:val="24"/>
        </w:rPr>
      </w:pPr>
      <w:r w:rsidRPr="00910AFE">
        <w:rPr>
          <w:color w:val="auto"/>
          <w:szCs w:val="24"/>
        </w:rPr>
        <w:t>Исходные данные для оценки риска финансирования сбыта компании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1569"/>
        <w:gridCol w:w="1720"/>
        <w:gridCol w:w="1720"/>
        <w:gridCol w:w="1722"/>
        <w:gridCol w:w="1769"/>
      </w:tblGrid>
      <w:tr w:rsidR="004F2559" w:rsidRPr="00910AFE" w:rsidTr="00B60A9B">
        <w:tc>
          <w:tcPr>
            <w:tcW w:w="3105" w:type="dxa"/>
            <w:gridSpan w:val="2"/>
            <w:vMerge w:val="restart"/>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Объем</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производства продукции</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2"/>
                <w:sz w:val="20"/>
                <w:szCs w:val="20"/>
              </w:rPr>
              <w:drawing>
                <wp:inline distT="0" distB="0" distL="0" distR="0">
                  <wp:extent cx="161925" cy="228600"/>
                  <wp:effectExtent l="0" t="0" r="0" b="0"/>
                  <wp:docPr id="1469" name="Рисунок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910AFE">
              <w:rPr>
                <w:color w:val="auto"/>
                <w:sz w:val="20"/>
                <w:szCs w:val="20"/>
              </w:rPr>
              <w:t>, млн. руб.</w:t>
            </w:r>
          </w:p>
        </w:tc>
        <w:tc>
          <w:tcPr>
            <w:tcW w:w="7032" w:type="dxa"/>
            <w:gridSpan w:val="4"/>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Прогнозная валовая прибыль</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xml:space="preserve">в зависимости от конъюнктуры рынка </w:t>
            </w:r>
            <w:r>
              <w:rPr>
                <w:noProof/>
                <w:color w:val="auto"/>
                <w:position w:val="-14"/>
                <w:sz w:val="20"/>
                <w:szCs w:val="20"/>
              </w:rPr>
              <w:drawing>
                <wp:inline distT="0" distB="0" distL="0" distR="0">
                  <wp:extent cx="314325" cy="238125"/>
                  <wp:effectExtent l="0" t="0" r="0" b="0"/>
                  <wp:docPr id="1468" name="Рисунок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910AFE">
              <w:rPr>
                <w:color w:val="auto"/>
                <w:sz w:val="20"/>
                <w:szCs w:val="20"/>
              </w:rPr>
              <w:t>, млн. руб.</w:t>
            </w:r>
          </w:p>
        </w:tc>
      </w:tr>
      <w:tr w:rsidR="004F2559" w:rsidRPr="00910AFE" w:rsidTr="00B60A9B">
        <w:tc>
          <w:tcPr>
            <w:tcW w:w="3105" w:type="dxa"/>
            <w:gridSpan w:val="2"/>
            <w:vMerge/>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c>
          <w:tcPr>
            <w:tcW w:w="1746"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4000</w:t>
            </w:r>
          </w:p>
        </w:tc>
        <w:tc>
          <w:tcPr>
            <w:tcW w:w="1746"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6000</w:t>
            </w:r>
          </w:p>
        </w:tc>
        <w:tc>
          <w:tcPr>
            <w:tcW w:w="1746"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10000</w:t>
            </w:r>
          </w:p>
        </w:tc>
        <w:tc>
          <w:tcPr>
            <w:tcW w:w="1794"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13000</w:t>
            </w:r>
          </w:p>
        </w:tc>
      </w:tr>
      <w:tr w:rsidR="004F2559" w:rsidRPr="00910AFE" w:rsidTr="00B60A9B">
        <w:tc>
          <w:tcPr>
            <w:tcW w:w="151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0"/>
                <w:sz w:val="20"/>
                <w:szCs w:val="20"/>
              </w:rPr>
              <w:drawing>
                <wp:inline distT="0" distB="0" distL="0" distR="0">
                  <wp:extent cx="161925" cy="219075"/>
                  <wp:effectExtent l="0" t="0" r="0" b="0"/>
                  <wp:docPr id="1467" name="Рисунок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p>
        </w:tc>
        <w:tc>
          <w:tcPr>
            <w:tcW w:w="1588"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3000</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1280</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1280</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1280</w:t>
            </w:r>
          </w:p>
        </w:tc>
        <w:tc>
          <w:tcPr>
            <w:tcW w:w="1794"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1280</w:t>
            </w:r>
          </w:p>
        </w:tc>
      </w:tr>
      <w:tr w:rsidR="004F2559" w:rsidRPr="00910AFE" w:rsidTr="00B60A9B">
        <w:tc>
          <w:tcPr>
            <w:tcW w:w="151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0"/>
                <w:sz w:val="20"/>
                <w:szCs w:val="20"/>
              </w:rPr>
              <w:drawing>
                <wp:inline distT="0" distB="0" distL="0" distR="0">
                  <wp:extent cx="190500" cy="219075"/>
                  <wp:effectExtent l="0" t="0" r="0" b="0"/>
                  <wp:docPr id="1466" name="Рисунок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c>
          <w:tcPr>
            <w:tcW w:w="1588"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6000</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1041</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2775</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2775</w:t>
            </w:r>
          </w:p>
        </w:tc>
        <w:tc>
          <w:tcPr>
            <w:tcW w:w="1794"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2775</w:t>
            </w:r>
          </w:p>
        </w:tc>
      </w:tr>
      <w:tr w:rsidR="004F2559" w:rsidRPr="00910AFE" w:rsidTr="00B60A9B">
        <w:tc>
          <w:tcPr>
            <w:tcW w:w="151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2"/>
                <w:sz w:val="20"/>
                <w:szCs w:val="20"/>
              </w:rPr>
              <w:drawing>
                <wp:inline distT="0" distB="0" distL="0" distR="0">
                  <wp:extent cx="180975" cy="228600"/>
                  <wp:effectExtent l="0" t="0" r="0" b="0"/>
                  <wp:docPr id="1465" name="Рисунок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
        </w:tc>
        <w:tc>
          <w:tcPr>
            <w:tcW w:w="1588"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11000</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4025</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-1083</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3115</w:t>
            </w:r>
          </w:p>
        </w:tc>
        <w:tc>
          <w:tcPr>
            <w:tcW w:w="1794"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3844</w:t>
            </w:r>
          </w:p>
        </w:tc>
      </w:tr>
      <w:tr w:rsidR="004F2559" w:rsidRPr="00910AFE" w:rsidTr="00B60A9B">
        <w:tc>
          <w:tcPr>
            <w:tcW w:w="151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0"/>
                <w:sz w:val="20"/>
                <w:szCs w:val="20"/>
              </w:rPr>
              <w:drawing>
                <wp:inline distT="0" distB="0" distL="0" distR="0">
                  <wp:extent cx="190500" cy="219075"/>
                  <wp:effectExtent l="0" t="0" r="0" b="0"/>
                  <wp:docPr id="1464" name="Рисунок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c>
          <w:tcPr>
            <w:tcW w:w="1588"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13000</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7383</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-3430</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1683</w:t>
            </w:r>
          </w:p>
        </w:tc>
        <w:tc>
          <w:tcPr>
            <w:tcW w:w="1794"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5107</w:t>
            </w:r>
          </w:p>
        </w:tc>
      </w:tr>
    </w:tbl>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right"/>
        <w:rPr>
          <w:b/>
          <w:color w:val="auto"/>
          <w:szCs w:val="24"/>
        </w:rPr>
      </w:pPr>
      <w:r w:rsidRPr="00910AFE">
        <w:rPr>
          <w:b/>
          <w:color w:val="auto"/>
          <w:szCs w:val="24"/>
        </w:rPr>
        <w:lastRenderedPageBreak/>
        <w:t>Приложение 6</w:t>
      </w:r>
    </w:p>
    <w:p w:rsidR="004F2559" w:rsidRPr="00910AFE" w:rsidRDefault="004F2559" w:rsidP="004F2559">
      <w:pPr>
        <w:widowControl w:val="0"/>
        <w:autoSpaceDE w:val="0"/>
        <w:autoSpaceDN w:val="0"/>
        <w:adjustRightInd w:val="0"/>
        <w:spacing w:after="40" w:line="240" w:lineRule="auto"/>
        <w:ind w:left="0" w:right="0" w:firstLine="0"/>
        <w:jc w:val="center"/>
        <w:rPr>
          <w:color w:val="auto"/>
          <w:szCs w:val="24"/>
        </w:rPr>
      </w:pPr>
      <w:r w:rsidRPr="00910AFE">
        <w:rPr>
          <w:color w:val="auto"/>
          <w:szCs w:val="24"/>
        </w:rPr>
        <w:t>Исходные данные для оценки риска финансирования сбыта компании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1569"/>
        <w:gridCol w:w="1720"/>
        <w:gridCol w:w="1720"/>
        <w:gridCol w:w="1722"/>
        <w:gridCol w:w="1769"/>
      </w:tblGrid>
      <w:tr w:rsidR="004F2559" w:rsidRPr="00910AFE" w:rsidTr="00B60A9B">
        <w:tc>
          <w:tcPr>
            <w:tcW w:w="3105" w:type="dxa"/>
            <w:gridSpan w:val="2"/>
            <w:vMerge w:val="restart"/>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Объем</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производства продукции</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2"/>
                <w:sz w:val="20"/>
                <w:szCs w:val="20"/>
              </w:rPr>
              <w:drawing>
                <wp:inline distT="0" distB="0" distL="0" distR="0">
                  <wp:extent cx="161925" cy="228600"/>
                  <wp:effectExtent l="0" t="0" r="0" b="0"/>
                  <wp:docPr id="1463" name="Рисунок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910AFE">
              <w:rPr>
                <w:color w:val="auto"/>
                <w:sz w:val="20"/>
                <w:szCs w:val="20"/>
              </w:rPr>
              <w:t>, млн. руб.</w:t>
            </w:r>
          </w:p>
        </w:tc>
        <w:tc>
          <w:tcPr>
            <w:tcW w:w="7032" w:type="dxa"/>
            <w:gridSpan w:val="4"/>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Прогнозная валовая прибыль</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xml:space="preserve">в зависимости от конъюнктуры рынка </w:t>
            </w:r>
            <w:r>
              <w:rPr>
                <w:noProof/>
                <w:color w:val="auto"/>
                <w:position w:val="-14"/>
                <w:sz w:val="20"/>
                <w:szCs w:val="20"/>
              </w:rPr>
              <w:drawing>
                <wp:inline distT="0" distB="0" distL="0" distR="0">
                  <wp:extent cx="314325" cy="238125"/>
                  <wp:effectExtent l="0" t="0" r="0" b="0"/>
                  <wp:docPr id="1462" name="Рисунок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910AFE">
              <w:rPr>
                <w:color w:val="auto"/>
                <w:sz w:val="20"/>
                <w:szCs w:val="20"/>
              </w:rPr>
              <w:t>, млн. руб.</w:t>
            </w:r>
          </w:p>
        </w:tc>
      </w:tr>
      <w:tr w:rsidR="004F2559" w:rsidRPr="00910AFE" w:rsidTr="00B60A9B">
        <w:tc>
          <w:tcPr>
            <w:tcW w:w="3105" w:type="dxa"/>
            <w:gridSpan w:val="2"/>
            <w:vMerge/>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c>
          <w:tcPr>
            <w:tcW w:w="1746"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4000</w:t>
            </w:r>
          </w:p>
        </w:tc>
        <w:tc>
          <w:tcPr>
            <w:tcW w:w="1746"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6000</w:t>
            </w:r>
          </w:p>
        </w:tc>
        <w:tc>
          <w:tcPr>
            <w:tcW w:w="1746"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10000</w:t>
            </w:r>
          </w:p>
        </w:tc>
        <w:tc>
          <w:tcPr>
            <w:tcW w:w="1794"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13000</w:t>
            </w:r>
          </w:p>
        </w:tc>
      </w:tr>
      <w:tr w:rsidR="004F2559" w:rsidRPr="00910AFE" w:rsidTr="00B60A9B">
        <w:tc>
          <w:tcPr>
            <w:tcW w:w="151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0"/>
                <w:sz w:val="20"/>
                <w:szCs w:val="20"/>
              </w:rPr>
              <w:drawing>
                <wp:inline distT="0" distB="0" distL="0" distR="0">
                  <wp:extent cx="161925" cy="219075"/>
                  <wp:effectExtent l="0" t="0" r="0" b="0"/>
                  <wp:docPr id="1461" name="Рисунок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p>
        </w:tc>
        <w:tc>
          <w:tcPr>
            <w:tcW w:w="1588"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5000</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1620</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2252</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2252</w:t>
            </w:r>
          </w:p>
        </w:tc>
        <w:tc>
          <w:tcPr>
            <w:tcW w:w="1794"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2252</w:t>
            </w:r>
          </w:p>
        </w:tc>
      </w:tr>
      <w:tr w:rsidR="004F2559" w:rsidRPr="00910AFE" w:rsidTr="00B60A9B">
        <w:tc>
          <w:tcPr>
            <w:tcW w:w="151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0"/>
                <w:sz w:val="20"/>
                <w:szCs w:val="20"/>
              </w:rPr>
              <w:drawing>
                <wp:inline distT="0" distB="0" distL="0" distR="0">
                  <wp:extent cx="190500" cy="219075"/>
                  <wp:effectExtent l="0" t="0" r="0" b="0"/>
                  <wp:docPr id="1460" name="Рисунок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c>
          <w:tcPr>
            <w:tcW w:w="1588"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8000</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2498</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1767</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2967</w:t>
            </w:r>
          </w:p>
        </w:tc>
        <w:tc>
          <w:tcPr>
            <w:tcW w:w="1794"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2967</w:t>
            </w:r>
          </w:p>
        </w:tc>
      </w:tr>
      <w:tr w:rsidR="004F2559" w:rsidRPr="00910AFE" w:rsidTr="00B60A9B">
        <w:tc>
          <w:tcPr>
            <w:tcW w:w="151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2"/>
                <w:sz w:val="20"/>
                <w:szCs w:val="20"/>
              </w:rPr>
              <w:drawing>
                <wp:inline distT="0" distB="0" distL="0" distR="0">
                  <wp:extent cx="180975" cy="228600"/>
                  <wp:effectExtent l="0" t="0" r="0" b="0"/>
                  <wp:docPr id="1458" name="Рисунок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
        </w:tc>
        <w:tc>
          <w:tcPr>
            <w:tcW w:w="1588"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11000</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4025</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-1083</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3115</w:t>
            </w:r>
          </w:p>
        </w:tc>
        <w:tc>
          <w:tcPr>
            <w:tcW w:w="1794"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3844</w:t>
            </w:r>
          </w:p>
        </w:tc>
      </w:tr>
      <w:tr w:rsidR="004F2559" w:rsidRPr="00910AFE" w:rsidTr="00B60A9B">
        <w:tc>
          <w:tcPr>
            <w:tcW w:w="151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0"/>
                <w:sz w:val="20"/>
                <w:szCs w:val="20"/>
              </w:rPr>
              <w:drawing>
                <wp:inline distT="0" distB="0" distL="0" distR="0">
                  <wp:extent cx="190500" cy="219075"/>
                  <wp:effectExtent l="0" t="0" r="0" b="0"/>
                  <wp:docPr id="1456" name="Рисунок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c>
          <w:tcPr>
            <w:tcW w:w="1588"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13000</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 7383</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-3430</w:t>
            </w:r>
          </w:p>
        </w:tc>
        <w:tc>
          <w:tcPr>
            <w:tcW w:w="174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1683</w:t>
            </w:r>
          </w:p>
        </w:tc>
        <w:tc>
          <w:tcPr>
            <w:tcW w:w="1794"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5107</w:t>
            </w:r>
          </w:p>
        </w:tc>
      </w:tr>
    </w:tbl>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right"/>
        <w:rPr>
          <w:b/>
          <w:color w:val="auto"/>
          <w:szCs w:val="24"/>
        </w:rPr>
      </w:pPr>
      <w:r w:rsidRPr="00910AFE">
        <w:rPr>
          <w:b/>
          <w:color w:val="auto"/>
          <w:szCs w:val="24"/>
        </w:rPr>
        <w:lastRenderedPageBreak/>
        <w:t>Приложение 7</w:t>
      </w:r>
    </w:p>
    <w:p w:rsidR="004F2559" w:rsidRPr="00910AFE" w:rsidRDefault="004F2559" w:rsidP="004F2559">
      <w:pPr>
        <w:widowControl w:val="0"/>
        <w:autoSpaceDE w:val="0"/>
        <w:autoSpaceDN w:val="0"/>
        <w:adjustRightInd w:val="0"/>
        <w:spacing w:after="60" w:line="240" w:lineRule="auto"/>
        <w:ind w:left="0" w:right="0" w:firstLine="0"/>
        <w:jc w:val="center"/>
        <w:rPr>
          <w:color w:val="auto"/>
          <w:szCs w:val="24"/>
        </w:rPr>
      </w:pPr>
      <w:r w:rsidRPr="00910AFE">
        <w:rPr>
          <w:color w:val="auto"/>
          <w:szCs w:val="24"/>
        </w:rPr>
        <w:t>Исходные данные для оценки риска ИТ-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8"/>
        <w:gridCol w:w="1002"/>
        <w:gridCol w:w="1000"/>
        <w:gridCol w:w="1000"/>
        <w:gridCol w:w="1000"/>
        <w:gridCol w:w="1000"/>
        <w:gridCol w:w="1000"/>
        <w:gridCol w:w="1000"/>
        <w:gridCol w:w="1496"/>
      </w:tblGrid>
      <w:tr w:rsidR="004F2559" w:rsidRPr="00910AFE" w:rsidTr="00B60A9B">
        <w:tc>
          <w:tcPr>
            <w:tcW w:w="1476" w:type="dxa"/>
            <w:tcBorders>
              <w:bottom w:val="nil"/>
            </w:tcBorders>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Факторы</w:t>
            </w:r>
          </w:p>
        </w:tc>
        <w:tc>
          <w:tcPr>
            <w:tcW w:w="6903" w:type="dxa"/>
            <w:gridSpan w:val="7"/>
            <w:tcBorders>
              <w:bottom w:val="nil"/>
            </w:tcBorders>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Эксперты</w:t>
            </w:r>
          </w:p>
        </w:tc>
        <w:tc>
          <w:tcPr>
            <w:tcW w:w="1475" w:type="dxa"/>
            <w:vMerge w:val="restart"/>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4"/>
                <w:sz w:val="20"/>
                <w:szCs w:val="20"/>
              </w:rPr>
              <w:drawing>
                <wp:inline distT="0" distB="0" distL="0" distR="0">
                  <wp:extent cx="352425" cy="257175"/>
                  <wp:effectExtent l="0" t="0" r="0" b="0"/>
                  <wp:docPr id="1454" name="Рисунок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p>
        </w:tc>
      </w:tr>
      <w:tr w:rsidR="004F2559" w:rsidRPr="00910AFE" w:rsidTr="00B60A9B">
        <w:tc>
          <w:tcPr>
            <w:tcW w:w="1476" w:type="dxa"/>
            <w:tcBorders>
              <w:top w:val="nil"/>
            </w:tcBorders>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c>
          <w:tcPr>
            <w:tcW w:w="987"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w:t>
            </w:r>
          </w:p>
        </w:tc>
        <w:tc>
          <w:tcPr>
            <w:tcW w:w="986"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7</w:t>
            </w:r>
          </w:p>
        </w:tc>
        <w:tc>
          <w:tcPr>
            <w:tcW w:w="1475" w:type="dxa"/>
            <w:vMerge/>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r>
      <w:tr w:rsidR="004F2559" w:rsidRPr="00910AFE" w:rsidTr="00B60A9B">
        <w:tc>
          <w:tcPr>
            <w:tcW w:w="147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4"/>
                <w:sz w:val="20"/>
                <w:szCs w:val="20"/>
              </w:rPr>
              <w:drawing>
                <wp:inline distT="0" distB="0" distL="0" distR="0">
                  <wp:extent cx="228600" cy="161925"/>
                  <wp:effectExtent l="0" t="0" r="0" b="0"/>
                  <wp:docPr id="1452" name="Рисунок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p>
        </w:tc>
        <w:tc>
          <w:tcPr>
            <w:tcW w:w="98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1475"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r>
      <w:tr w:rsidR="004F2559" w:rsidRPr="00910AFE" w:rsidTr="00B60A9B">
        <w:tc>
          <w:tcPr>
            <w:tcW w:w="147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4"/>
                <w:sz w:val="20"/>
                <w:szCs w:val="20"/>
              </w:rPr>
              <w:drawing>
                <wp:inline distT="0" distB="0" distL="0" distR="0">
                  <wp:extent cx="257175" cy="1619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p>
        </w:tc>
        <w:tc>
          <w:tcPr>
            <w:tcW w:w="98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1475"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r>
      <w:tr w:rsidR="004F2559" w:rsidRPr="00910AFE" w:rsidTr="00B60A9B">
        <w:tc>
          <w:tcPr>
            <w:tcW w:w="147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6"/>
                <w:sz w:val="20"/>
                <w:szCs w:val="20"/>
              </w:rPr>
              <w:drawing>
                <wp:inline distT="0" distB="0" distL="0" distR="0">
                  <wp:extent cx="238125" cy="1809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p>
        </w:tc>
        <w:tc>
          <w:tcPr>
            <w:tcW w:w="98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1475"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r>
      <w:tr w:rsidR="004F2559" w:rsidRPr="00910AFE" w:rsidTr="00B60A9B">
        <w:tc>
          <w:tcPr>
            <w:tcW w:w="147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4"/>
                <w:sz w:val="20"/>
                <w:szCs w:val="20"/>
              </w:rPr>
              <w:drawing>
                <wp:inline distT="0" distB="0" distL="0" distR="0">
                  <wp:extent cx="257175" cy="1619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p>
        </w:tc>
        <w:tc>
          <w:tcPr>
            <w:tcW w:w="98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1475"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r>
      <w:tr w:rsidR="004F2559" w:rsidRPr="00910AFE" w:rsidTr="00B60A9B">
        <w:tc>
          <w:tcPr>
            <w:tcW w:w="147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6"/>
                <w:sz w:val="20"/>
                <w:szCs w:val="20"/>
              </w:rPr>
              <w:drawing>
                <wp:inline distT="0" distB="0" distL="0" distR="0">
                  <wp:extent cx="257175" cy="1809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p>
        </w:tc>
        <w:tc>
          <w:tcPr>
            <w:tcW w:w="98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1475"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r>
      <w:tr w:rsidR="004F2559" w:rsidRPr="00910AFE" w:rsidTr="00B60A9B">
        <w:tc>
          <w:tcPr>
            <w:tcW w:w="147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Сумма</w:t>
            </w:r>
          </w:p>
        </w:tc>
        <w:tc>
          <w:tcPr>
            <w:tcW w:w="98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1475"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r>
    </w:tbl>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right"/>
        <w:rPr>
          <w:b/>
          <w:color w:val="auto"/>
          <w:szCs w:val="24"/>
        </w:rPr>
      </w:pPr>
      <w:r w:rsidRPr="00910AFE">
        <w:rPr>
          <w:b/>
          <w:color w:val="auto"/>
          <w:szCs w:val="24"/>
        </w:rPr>
        <w:lastRenderedPageBreak/>
        <w:t>Приложение 8</w:t>
      </w:r>
    </w:p>
    <w:p w:rsidR="004F2559" w:rsidRPr="00910AFE" w:rsidRDefault="004F2559" w:rsidP="004F2559">
      <w:pPr>
        <w:widowControl w:val="0"/>
        <w:autoSpaceDE w:val="0"/>
        <w:autoSpaceDN w:val="0"/>
        <w:adjustRightInd w:val="0"/>
        <w:spacing w:before="60" w:after="60" w:line="240" w:lineRule="auto"/>
        <w:ind w:left="0" w:right="0" w:firstLine="0"/>
        <w:jc w:val="center"/>
        <w:rPr>
          <w:color w:val="auto"/>
          <w:szCs w:val="24"/>
        </w:rPr>
      </w:pPr>
      <w:r w:rsidRPr="00910AFE">
        <w:rPr>
          <w:color w:val="auto"/>
          <w:szCs w:val="24"/>
        </w:rPr>
        <w:t>Исходные данные для оценки риска ИТ-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8"/>
        <w:gridCol w:w="1002"/>
        <w:gridCol w:w="1000"/>
        <w:gridCol w:w="1000"/>
        <w:gridCol w:w="1000"/>
        <w:gridCol w:w="1000"/>
        <w:gridCol w:w="1000"/>
        <w:gridCol w:w="1000"/>
        <w:gridCol w:w="1496"/>
      </w:tblGrid>
      <w:tr w:rsidR="004F2559" w:rsidRPr="00910AFE" w:rsidTr="00B60A9B">
        <w:tc>
          <w:tcPr>
            <w:tcW w:w="1476" w:type="dxa"/>
            <w:tcBorders>
              <w:bottom w:val="nil"/>
            </w:tcBorders>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Факторы</w:t>
            </w:r>
          </w:p>
        </w:tc>
        <w:tc>
          <w:tcPr>
            <w:tcW w:w="6903" w:type="dxa"/>
            <w:gridSpan w:val="7"/>
            <w:tcBorders>
              <w:bottom w:val="nil"/>
            </w:tcBorders>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Эксперты</w:t>
            </w:r>
          </w:p>
        </w:tc>
        <w:tc>
          <w:tcPr>
            <w:tcW w:w="1475" w:type="dxa"/>
            <w:vMerge w:val="restart"/>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4"/>
                <w:sz w:val="20"/>
                <w:szCs w:val="20"/>
              </w:rPr>
              <w:drawing>
                <wp:inline distT="0" distB="0" distL="0" distR="0">
                  <wp:extent cx="352425" cy="2571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p>
        </w:tc>
      </w:tr>
      <w:tr w:rsidR="004F2559" w:rsidRPr="00910AFE" w:rsidTr="00B60A9B">
        <w:tc>
          <w:tcPr>
            <w:tcW w:w="1476" w:type="dxa"/>
            <w:tcBorders>
              <w:top w:val="nil"/>
            </w:tcBorders>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c>
          <w:tcPr>
            <w:tcW w:w="987"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w:t>
            </w:r>
          </w:p>
        </w:tc>
        <w:tc>
          <w:tcPr>
            <w:tcW w:w="986"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7</w:t>
            </w:r>
          </w:p>
        </w:tc>
        <w:tc>
          <w:tcPr>
            <w:tcW w:w="1475" w:type="dxa"/>
            <w:vMerge/>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r>
      <w:tr w:rsidR="004F2559" w:rsidRPr="00910AFE" w:rsidTr="00B60A9B">
        <w:tc>
          <w:tcPr>
            <w:tcW w:w="147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4"/>
                <w:sz w:val="20"/>
                <w:szCs w:val="20"/>
              </w:rPr>
              <w:drawing>
                <wp:inline distT="0" distB="0" distL="0" distR="0">
                  <wp:extent cx="228600" cy="1619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p>
        </w:tc>
        <w:tc>
          <w:tcPr>
            <w:tcW w:w="98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1475"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r>
      <w:tr w:rsidR="004F2559" w:rsidRPr="00910AFE" w:rsidTr="00B60A9B">
        <w:tc>
          <w:tcPr>
            <w:tcW w:w="147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4"/>
                <w:sz w:val="20"/>
                <w:szCs w:val="20"/>
              </w:rPr>
              <w:drawing>
                <wp:inline distT="0" distB="0" distL="0" distR="0">
                  <wp:extent cx="257175" cy="1619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p>
        </w:tc>
        <w:tc>
          <w:tcPr>
            <w:tcW w:w="98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1475"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r>
      <w:tr w:rsidR="004F2559" w:rsidRPr="00910AFE" w:rsidTr="00B60A9B">
        <w:tc>
          <w:tcPr>
            <w:tcW w:w="147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6"/>
                <w:sz w:val="20"/>
                <w:szCs w:val="20"/>
              </w:rPr>
              <w:drawing>
                <wp:inline distT="0" distB="0" distL="0" distR="0">
                  <wp:extent cx="238125" cy="1809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p>
        </w:tc>
        <w:tc>
          <w:tcPr>
            <w:tcW w:w="98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1475"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r>
      <w:tr w:rsidR="004F2559" w:rsidRPr="00910AFE" w:rsidTr="00B60A9B">
        <w:tc>
          <w:tcPr>
            <w:tcW w:w="147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4"/>
                <w:sz w:val="20"/>
                <w:szCs w:val="20"/>
              </w:rPr>
              <w:drawing>
                <wp:inline distT="0" distB="0" distL="0" distR="0">
                  <wp:extent cx="257175" cy="1619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p>
        </w:tc>
        <w:tc>
          <w:tcPr>
            <w:tcW w:w="98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1475"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r>
      <w:tr w:rsidR="004F2559" w:rsidRPr="00910AFE" w:rsidTr="00B60A9B">
        <w:tc>
          <w:tcPr>
            <w:tcW w:w="147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6"/>
                <w:sz w:val="20"/>
                <w:szCs w:val="20"/>
              </w:rPr>
              <w:drawing>
                <wp:inline distT="0" distB="0" distL="0" distR="0">
                  <wp:extent cx="257175" cy="1809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p>
        </w:tc>
        <w:tc>
          <w:tcPr>
            <w:tcW w:w="98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1475"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r>
      <w:tr w:rsidR="004F2559" w:rsidRPr="00910AFE" w:rsidTr="00B60A9B">
        <w:tc>
          <w:tcPr>
            <w:tcW w:w="147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Сумма</w:t>
            </w:r>
          </w:p>
        </w:tc>
        <w:tc>
          <w:tcPr>
            <w:tcW w:w="98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1475"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r>
    </w:tbl>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right"/>
        <w:rPr>
          <w:b/>
          <w:color w:val="auto"/>
          <w:szCs w:val="24"/>
        </w:rPr>
      </w:pPr>
      <w:r w:rsidRPr="00910AFE">
        <w:rPr>
          <w:b/>
          <w:color w:val="auto"/>
          <w:szCs w:val="24"/>
        </w:rPr>
        <w:lastRenderedPageBreak/>
        <w:t>Приложение 9</w:t>
      </w:r>
    </w:p>
    <w:p w:rsidR="004F2559" w:rsidRPr="00910AFE" w:rsidRDefault="004F2559" w:rsidP="004F2559">
      <w:pPr>
        <w:widowControl w:val="0"/>
        <w:autoSpaceDE w:val="0"/>
        <w:autoSpaceDN w:val="0"/>
        <w:adjustRightInd w:val="0"/>
        <w:spacing w:before="60" w:after="60" w:line="240" w:lineRule="auto"/>
        <w:ind w:left="0" w:right="0" w:firstLine="0"/>
        <w:jc w:val="center"/>
        <w:rPr>
          <w:color w:val="auto"/>
          <w:szCs w:val="24"/>
        </w:rPr>
      </w:pPr>
      <w:r w:rsidRPr="00910AFE">
        <w:rPr>
          <w:color w:val="auto"/>
          <w:szCs w:val="24"/>
        </w:rPr>
        <w:t>Исходные данные для оценки риска ИТ-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8"/>
        <w:gridCol w:w="1002"/>
        <w:gridCol w:w="1000"/>
        <w:gridCol w:w="1000"/>
        <w:gridCol w:w="1000"/>
        <w:gridCol w:w="1000"/>
        <w:gridCol w:w="1000"/>
        <w:gridCol w:w="1000"/>
        <w:gridCol w:w="1496"/>
      </w:tblGrid>
      <w:tr w:rsidR="004F2559" w:rsidRPr="00910AFE" w:rsidTr="00B60A9B">
        <w:tc>
          <w:tcPr>
            <w:tcW w:w="1476" w:type="dxa"/>
            <w:tcBorders>
              <w:bottom w:val="nil"/>
            </w:tcBorders>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Факторы</w:t>
            </w:r>
          </w:p>
        </w:tc>
        <w:tc>
          <w:tcPr>
            <w:tcW w:w="6903" w:type="dxa"/>
            <w:gridSpan w:val="7"/>
            <w:tcBorders>
              <w:bottom w:val="nil"/>
            </w:tcBorders>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Эксперты</w:t>
            </w:r>
          </w:p>
        </w:tc>
        <w:tc>
          <w:tcPr>
            <w:tcW w:w="1475" w:type="dxa"/>
            <w:vMerge w:val="restart"/>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4"/>
                <w:sz w:val="20"/>
                <w:szCs w:val="20"/>
              </w:rPr>
              <w:drawing>
                <wp:inline distT="0" distB="0" distL="0" distR="0">
                  <wp:extent cx="352425" cy="2571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p>
        </w:tc>
      </w:tr>
      <w:tr w:rsidR="004F2559" w:rsidRPr="00910AFE" w:rsidTr="00B60A9B">
        <w:tc>
          <w:tcPr>
            <w:tcW w:w="1476" w:type="dxa"/>
            <w:tcBorders>
              <w:top w:val="nil"/>
            </w:tcBorders>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c>
          <w:tcPr>
            <w:tcW w:w="987"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w:t>
            </w:r>
          </w:p>
        </w:tc>
        <w:tc>
          <w:tcPr>
            <w:tcW w:w="986"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7</w:t>
            </w:r>
          </w:p>
        </w:tc>
        <w:tc>
          <w:tcPr>
            <w:tcW w:w="1475" w:type="dxa"/>
            <w:vMerge/>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r>
      <w:tr w:rsidR="004F2559" w:rsidRPr="00910AFE" w:rsidTr="00B60A9B">
        <w:tc>
          <w:tcPr>
            <w:tcW w:w="147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4"/>
                <w:sz w:val="20"/>
                <w:szCs w:val="20"/>
              </w:rPr>
              <w:drawing>
                <wp:inline distT="0" distB="0" distL="0" distR="0">
                  <wp:extent cx="228600" cy="1619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p>
        </w:tc>
        <w:tc>
          <w:tcPr>
            <w:tcW w:w="98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1475"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r>
      <w:tr w:rsidR="004F2559" w:rsidRPr="00910AFE" w:rsidTr="00B60A9B">
        <w:tc>
          <w:tcPr>
            <w:tcW w:w="147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4"/>
                <w:sz w:val="20"/>
                <w:szCs w:val="20"/>
              </w:rPr>
              <w:drawing>
                <wp:inline distT="0" distB="0" distL="0" distR="0">
                  <wp:extent cx="257175" cy="1619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p>
        </w:tc>
        <w:tc>
          <w:tcPr>
            <w:tcW w:w="98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1475"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r>
      <w:tr w:rsidR="004F2559" w:rsidRPr="00910AFE" w:rsidTr="00B60A9B">
        <w:tc>
          <w:tcPr>
            <w:tcW w:w="147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6"/>
                <w:sz w:val="20"/>
                <w:szCs w:val="20"/>
              </w:rPr>
              <w:drawing>
                <wp:inline distT="0" distB="0" distL="0" distR="0">
                  <wp:extent cx="238125" cy="1809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p>
        </w:tc>
        <w:tc>
          <w:tcPr>
            <w:tcW w:w="98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1475"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r>
      <w:tr w:rsidR="004F2559" w:rsidRPr="00910AFE" w:rsidTr="00B60A9B">
        <w:tc>
          <w:tcPr>
            <w:tcW w:w="147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4"/>
                <w:sz w:val="20"/>
                <w:szCs w:val="20"/>
              </w:rPr>
              <w:drawing>
                <wp:inline distT="0" distB="0" distL="0" distR="0">
                  <wp:extent cx="257175" cy="1619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p>
        </w:tc>
        <w:tc>
          <w:tcPr>
            <w:tcW w:w="98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1475"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r>
      <w:tr w:rsidR="004F2559" w:rsidRPr="00910AFE" w:rsidTr="00B60A9B">
        <w:tc>
          <w:tcPr>
            <w:tcW w:w="147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6"/>
                <w:sz w:val="20"/>
                <w:szCs w:val="20"/>
              </w:rPr>
              <w:drawing>
                <wp:inline distT="0" distB="0" distL="0" distR="0">
                  <wp:extent cx="257175" cy="1809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p>
        </w:tc>
        <w:tc>
          <w:tcPr>
            <w:tcW w:w="98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1475"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r>
      <w:tr w:rsidR="004F2559" w:rsidRPr="00910AFE" w:rsidTr="00B60A9B">
        <w:tc>
          <w:tcPr>
            <w:tcW w:w="147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Сумма</w:t>
            </w:r>
          </w:p>
        </w:tc>
        <w:tc>
          <w:tcPr>
            <w:tcW w:w="98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1475"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r>
    </w:tbl>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right"/>
        <w:rPr>
          <w:b/>
          <w:color w:val="auto"/>
          <w:szCs w:val="24"/>
        </w:rPr>
      </w:pPr>
      <w:r w:rsidRPr="00910AFE">
        <w:rPr>
          <w:b/>
          <w:color w:val="auto"/>
          <w:szCs w:val="24"/>
        </w:rPr>
        <w:lastRenderedPageBreak/>
        <w:t>Приложение 10</w:t>
      </w:r>
    </w:p>
    <w:p w:rsidR="004F2559" w:rsidRPr="00910AFE" w:rsidRDefault="004F2559" w:rsidP="004F2559">
      <w:pPr>
        <w:widowControl w:val="0"/>
        <w:autoSpaceDE w:val="0"/>
        <w:autoSpaceDN w:val="0"/>
        <w:adjustRightInd w:val="0"/>
        <w:spacing w:before="60" w:after="60" w:line="240" w:lineRule="auto"/>
        <w:ind w:left="0" w:right="0" w:firstLine="0"/>
        <w:jc w:val="center"/>
        <w:rPr>
          <w:color w:val="auto"/>
          <w:szCs w:val="24"/>
        </w:rPr>
      </w:pPr>
      <w:r w:rsidRPr="00910AFE">
        <w:rPr>
          <w:color w:val="auto"/>
          <w:szCs w:val="24"/>
        </w:rPr>
        <w:t>Исходные данные для оценки риска ИТ-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8"/>
        <w:gridCol w:w="1002"/>
        <w:gridCol w:w="1000"/>
        <w:gridCol w:w="1000"/>
        <w:gridCol w:w="1000"/>
        <w:gridCol w:w="1000"/>
        <w:gridCol w:w="1000"/>
        <w:gridCol w:w="1000"/>
        <w:gridCol w:w="1496"/>
      </w:tblGrid>
      <w:tr w:rsidR="004F2559" w:rsidRPr="00910AFE" w:rsidTr="00B60A9B">
        <w:tc>
          <w:tcPr>
            <w:tcW w:w="1476" w:type="dxa"/>
            <w:tcBorders>
              <w:bottom w:val="nil"/>
            </w:tcBorders>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Факторы</w:t>
            </w:r>
          </w:p>
        </w:tc>
        <w:tc>
          <w:tcPr>
            <w:tcW w:w="6903" w:type="dxa"/>
            <w:gridSpan w:val="7"/>
            <w:tcBorders>
              <w:bottom w:val="nil"/>
            </w:tcBorders>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Эксперты</w:t>
            </w:r>
          </w:p>
        </w:tc>
        <w:tc>
          <w:tcPr>
            <w:tcW w:w="1475" w:type="dxa"/>
            <w:vMerge w:val="restart"/>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4"/>
                <w:sz w:val="20"/>
                <w:szCs w:val="20"/>
              </w:rPr>
              <w:drawing>
                <wp:inline distT="0" distB="0" distL="0" distR="0">
                  <wp:extent cx="352425" cy="2571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p>
        </w:tc>
      </w:tr>
      <w:tr w:rsidR="004F2559" w:rsidRPr="00910AFE" w:rsidTr="00B60A9B">
        <w:tc>
          <w:tcPr>
            <w:tcW w:w="1476" w:type="dxa"/>
            <w:tcBorders>
              <w:top w:val="nil"/>
            </w:tcBorders>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c>
          <w:tcPr>
            <w:tcW w:w="987"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w:t>
            </w:r>
          </w:p>
        </w:tc>
        <w:tc>
          <w:tcPr>
            <w:tcW w:w="986"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7</w:t>
            </w:r>
          </w:p>
        </w:tc>
        <w:tc>
          <w:tcPr>
            <w:tcW w:w="1475" w:type="dxa"/>
            <w:vMerge/>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r>
      <w:tr w:rsidR="004F2559" w:rsidRPr="00910AFE" w:rsidTr="00B60A9B">
        <w:tc>
          <w:tcPr>
            <w:tcW w:w="147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4"/>
                <w:sz w:val="20"/>
                <w:szCs w:val="20"/>
              </w:rPr>
              <w:drawing>
                <wp:inline distT="0" distB="0" distL="0" distR="0">
                  <wp:extent cx="228600" cy="1619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p>
        </w:tc>
        <w:tc>
          <w:tcPr>
            <w:tcW w:w="98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1475"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r>
      <w:tr w:rsidR="004F2559" w:rsidRPr="00910AFE" w:rsidTr="00B60A9B">
        <w:tc>
          <w:tcPr>
            <w:tcW w:w="147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4"/>
                <w:sz w:val="20"/>
                <w:szCs w:val="20"/>
              </w:rPr>
              <w:drawing>
                <wp:inline distT="0" distB="0" distL="0" distR="0">
                  <wp:extent cx="257175" cy="1619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p>
        </w:tc>
        <w:tc>
          <w:tcPr>
            <w:tcW w:w="98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1475"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r>
      <w:tr w:rsidR="004F2559" w:rsidRPr="00910AFE" w:rsidTr="00B60A9B">
        <w:tc>
          <w:tcPr>
            <w:tcW w:w="147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6"/>
                <w:sz w:val="20"/>
                <w:szCs w:val="20"/>
              </w:rPr>
              <w:drawing>
                <wp:inline distT="0" distB="0" distL="0" distR="0">
                  <wp:extent cx="238125" cy="1809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p>
        </w:tc>
        <w:tc>
          <w:tcPr>
            <w:tcW w:w="98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1475"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r>
      <w:tr w:rsidR="004F2559" w:rsidRPr="00910AFE" w:rsidTr="00B60A9B">
        <w:tc>
          <w:tcPr>
            <w:tcW w:w="147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4"/>
                <w:sz w:val="20"/>
                <w:szCs w:val="20"/>
              </w:rPr>
              <w:drawing>
                <wp:inline distT="0" distB="0" distL="0" distR="0">
                  <wp:extent cx="257175" cy="1619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p>
        </w:tc>
        <w:tc>
          <w:tcPr>
            <w:tcW w:w="98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1475"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r>
      <w:tr w:rsidR="004F2559" w:rsidRPr="00910AFE" w:rsidTr="00B60A9B">
        <w:tc>
          <w:tcPr>
            <w:tcW w:w="147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6"/>
                <w:sz w:val="20"/>
                <w:szCs w:val="20"/>
              </w:rPr>
              <w:drawing>
                <wp:inline distT="0" distB="0" distL="0" distR="0">
                  <wp:extent cx="257175" cy="1809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p>
        </w:tc>
        <w:tc>
          <w:tcPr>
            <w:tcW w:w="98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1475"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r>
      <w:tr w:rsidR="004F2559" w:rsidRPr="00910AFE" w:rsidTr="00B60A9B">
        <w:tc>
          <w:tcPr>
            <w:tcW w:w="147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Сумма</w:t>
            </w:r>
          </w:p>
        </w:tc>
        <w:tc>
          <w:tcPr>
            <w:tcW w:w="98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1475"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r>
    </w:tbl>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right"/>
        <w:rPr>
          <w:b/>
          <w:color w:val="auto"/>
          <w:szCs w:val="24"/>
        </w:rPr>
      </w:pPr>
      <w:r w:rsidRPr="00910AFE">
        <w:rPr>
          <w:b/>
          <w:color w:val="auto"/>
          <w:szCs w:val="24"/>
        </w:rPr>
        <w:lastRenderedPageBreak/>
        <w:t>Приложение 11</w:t>
      </w:r>
    </w:p>
    <w:p w:rsidR="004F2559" w:rsidRPr="00910AFE" w:rsidRDefault="004F2559" w:rsidP="004F2559">
      <w:pPr>
        <w:widowControl w:val="0"/>
        <w:autoSpaceDE w:val="0"/>
        <w:autoSpaceDN w:val="0"/>
        <w:adjustRightInd w:val="0"/>
        <w:spacing w:before="60" w:after="60" w:line="240" w:lineRule="auto"/>
        <w:ind w:left="0" w:right="0" w:firstLine="0"/>
        <w:jc w:val="center"/>
        <w:rPr>
          <w:color w:val="auto"/>
          <w:szCs w:val="24"/>
        </w:rPr>
      </w:pPr>
      <w:r w:rsidRPr="00910AFE">
        <w:rPr>
          <w:color w:val="auto"/>
          <w:szCs w:val="24"/>
        </w:rPr>
        <w:t>Исходные данные для оценки риска ИТ-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8"/>
        <w:gridCol w:w="1002"/>
        <w:gridCol w:w="1000"/>
        <w:gridCol w:w="1000"/>
        <w:gridCol w:w="1000"/>
        <w:gridCol w:w="1000"/>
        <w:gridCol w:w="1000"/>
        <w:gridCol w:w="1000"/>
        <w:gridCol w:w="1496"/>
      </w:tblGrid>
      <w:tr w:rsidR="004F2559" w:rsidRPr="00910AFE" w:rsidTr="00B60A9B">
        <w:tc>
          <w:tcPr>
            <w:tcW w:w="1476" w:type="dxa"/>
            <w:tcBorders>
              <w:bottom w:val="nil"/>
            </w:tcBorders>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Факторы</w:t>
            </w:r>
          </w:p>
        </w:tc>
        <w:tc>
          <w:tcPr>
            <w:tcW w:w="6903" w:type="dxa"/>
            <w:gridSpan w:val="7"/>
            <w:tcBorders>
              <w:bottom w:val="nil"/>
            </w:tcBorders>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Эксперты</w:t>
            </w:r>
          </w:p>
        </w:tc>
        <w:tc>
          <w:tcPr>
            <w:tcW w:w="1475" w:type="dxa"/>
            <w:vMerge w:val="restart"/>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14"/>
                <w:sz w:val="20"/>
                <w:szCs w:val="20"/>
              </w:rPr>
              <w:drawing>
                <wp:inline distT="0" distB="0" distL="0" distR="0">
                  <wp:extent cx="352425" cy="2571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p>
        </w:tc>
      </w:tr>
      <w:tr w:rsidR="004F2559" w:rsidRPr="00910AFE" w:rsidTr="00B60A9B">
        <w:tc>
          <w:tcPr>
            <w:tcW w:w="1476" w:type="dxa"/>
            <w:tcBorders>
              <w:top w:val="nil"/>
            </w:tcBorders>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c>
          <w:tcPr>
            <w:tcW w:w="987"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w:t>
            </w:r>
          </w:p>
        </w:tc>
        <w:tc>
          <w:tcPr>
            <w:tcW w:w="986" w:type="dxa"/>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7</w:t>
            </w:r>
          </w:p>
        </w:tc>
        <w:tc>
          <w:tcPr>
            <w:tcW w:w="1475" w:type="dxa"/>
            <w:vMerge/>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r>
      <w:tr w:rsidR="004F2559" w:rsidRPr="00910AFE" w:rsidTr="00B60A9B">
        <w:tc>
          <w:tcPr>
            <w:tcW w:w="147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4"/>
                <w:sz w:val="20"/>
                <w:szCs w:val="20"/>
              </w:rPr>
              <w:drawing>
                <wp:inline distT="0" distB="0" distL="0" distR="0">
                  <wp:extent cx="228600" cy="1619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p>
        </w:tc>
        <w:tc>
          <w:tcPr>
            <w:tcW w:w="98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1475"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r>
      <w:tr w:rsidR="004F2559" w:rsidRPr="00910AFE" w:rsidTr="00B60A9B">
        <w:tc>
          <w:tcPr>
            <w:tcW w:w="147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4"/>
                <w:sz w:val="20"/>
                <w:szCs w:val="20"/>
              </w:rPr>
              <w:drawing>
                <wp:inline distT="0" distB="0" distL="0" distR="0">
                  <wp:extent cx="257175" cy="1619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p>
        </w:tc>
        <w:tc>
          <w:tcPr>
            <w:tcW w:w="98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1475"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r>
      <w:tr w:rsidR="004F2559" w:rsidRPr="00910AFE" w:rsidTr="00B60A9B">
        <w:tc>
          <w:tcPr>
            <w:tcW w:w="147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6"/>
                <w:sz w:val="20"/>
                <w:szCs w:val="20"/>
              </w:rPr>
              <w:drawing>
                <wp:inline distT="0" distB="0" distL="0" distR="0">
                  <wp:extent cx="238125" cy="1809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p>
        </w:tc>
        <w:tc>
          <w:tcPr>
            <w:tcW w:w="98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1475"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r>
      <w:tr w:rsidR="004F2559" w:rsidRPr="00910AFE" w:rsidTr="00B60A9B">
        <w:tc>
          <w:tcPr>
            <w:tcW w:w="147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4"/>
                <w:sz w:val="20"/>
                <w:szCs w:val="20"/>
              </w:rPr>
              <w:drawing>
                <wp:inline distT="0" distB="0" distL="0" distR="0">
                  <wp:extent cx="257175" cy="1619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p>
        </w:tc>
        <w:tc>
          <w:tcPr>
            <w:tcW w:w="98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1475"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r>
      <w:tr w:rsidR="004F2559" w:rsidRPr="00910AFE" w:rsidTr="00B60A9B">
        <w:tc>
          <w:tcPr>
            <w:tcW w:w="147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Pr>
                <w:noProof/>
                <w:color w:val="auto"/>
                <w:position w:val="-6"/>
                <w:sz w:val="20"/>
                <w:szCs w:val="20"/>
              </w:rPr>
              <w:drawing>
                <wp:inline distT="0" distB="0" distL="0" distR="0">
                  <wp:extent cx="257175" cy="1809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p>
        </w:tc>
        <w:tc>
          <w:tcPr>
            <w:tcW w:w="98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w:t>
            </w:r>
          </w:p>
        </w:tc>
        <w:tc>
          <w:tcPr>
            <w:tcW w:w="1475"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r>
      <w:tr w:rsidR="004F2559" w:rsidRPr="00910AFE" w:rsidTr="00B60A9B">
        <w:tc>
          <w:tcPr>
            <w:tcW w:w="147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Сумма</w:t>
            </w:r>
          </w:p>
        </w:tc>
        <w:tc>
          <w:tcPr>
            <w:tcW w:w="98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986"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tc>
        <w:tc>
          <w:tcPr>
            <w:tcW w:w="1475"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r>
    </w:tbl>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center"/>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right"/>
        <w:rPr>
          <w:b/>
          <w:color w:val="auto"/>
          <w:szCs w:val="24"/>
        </w:rPr>
      </w:pPr>
      <w:r w:rsidRPr="00910AFE">
        <w:rPr>
          <w:b/>
          <w:color w:val="auto"/>
          <w:szCs w:val="24"/>
        </w:rPr>
        <w:lastRenderedPageBreak/>
        <w:t>Приложение 12</w:t>
      </w:r>
    </w:p>
    <w:p w:rsidR="004F2559" w:rsidRPr="00910AFE" w:rsidRDefault="004F2559" w:rsidP="004F2559">
      <w:pPr>
        <w:widowControl w:val="0"/>
        <w:autoSpaceDE w:val="0"/>
        <w:autoSpaceDN w:val="0"/>
        <w:adjustRightInd w:val="0"/>
        <w:spacing w:before="60" w:after="60" w:line="240" w:lineRule="auto"/>
        <w:ind w:left="0" w:right="0" w:firstLine="0"/>
        <w:jc w:val="center"/>
        <w:rPr>
          <w:color w:val="auto"/>
          <w:szCs w:val="24"/>
        </w:rPr>
      </w:pPr>
      <w:r w:rsidRPr="00910AFE">
        <w:rPr>
          <w:color w:val="auto"/>
          <w:szCs w:val="24"/>
        </w:rPr>
        <w:t>Исходные данные для оценки риска инвестиционного проекта</w:t>
      </w:r>
    </w:p>
    <w:tbl>
      <w:tblPr>
        <w:tblW w:w="49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7"/>
        <w:gridCol w:w="1762"/>
        <w:gridCol w:w="1803"/>
      </w:tblGrid>
      <w:tr w:rsidR="004F2559" w:rsidRPr="00910AFE" w:rsidTr="00B60A9B">
        <w:trPr>
          <w:jc w:val="center"/>
        </w:trPr>
        <w:tc>
          <w:tcPr>
            <w:tcW w:w="6277" w:type="dxa"/>
            <w:vMerge w:val="restart"/>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Наименование показателей</w:t>
            </w:r>
          </w:p>
        </w:tc>
        <w:tc>
          <w:tcPr>
            <w:tcW w:w="3514" w:type="dxa"/>
            <w:gridSpan w:val="2"/>
            <w:shd w:val="clear" w:color="auto" w:fill="DDDDDD"/>
            <w:vAlign w:val="center"/>
          </w:tcPr>
          <w:p w:rsidR="004F2559" w:rsidRPr="00910AFE" w:rsidRDefault="004F2559" w:rsidP="00B60A9B">
            <w:pPr>
              <w:widowControl w:val="0"/>
              <w:autoSpaceDE w:val="0"/>
              <w:autoSpaceDN w:val="0"/>
              <w:adjustRightInd w:val="0"/>
              <w:spacing w:before="40" w:after="40" w:line="240" w:lineRule="auto"/>
              <w:ind w:left="0" w:right="0" w:firstLine="0"/>
              <w:jc w:val="center"/>
              <w:rPr>
                <w:color w:val="auto"/>
                <w:sz w:val="20"/>
                <w:szCs w:val="20"/>
              </w:rPr>
            </w:pPr>
            <w:r w:rsidRPr="00910AFE">
              <w:rPr>
                <w:color w:val="auto"/>
                <w:sz w:val="20"/>
                <w:szCs w:val="20"/>
              </w:rPr>
              <w:t>Значение показателей</w:t>
            </w:r>
          </w:p>
        </w:tc>
      </w:tr>
      <w:tr w:rsidR="004F2559" w:rsidRPr="00910AFE" w:rsidTr="00B60A9B">
        <w:trPr>
          <w:jc w:val="center"/>
        </w:trPr>
        <w:tc>
          <w:tcPr>
            <w:tcW w:w="6277" w:type="dxa"/>
            <w:vMerge/>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c>
          <w:tcPr>
            <w:tcW w:w="1737" w:type="dxa"/>
            <w:shd w:val="clear" w:color="auto" w:fill="DDDDDD"/>
            <w:vAlign w:val="center"/>
          </w:tcPr>
          <w:p w:rsidR="004F2559" w:rsidRPr="00910AFE" w:rsidRDefault="004F2559" w:rsidP="00B60A9B">
            <w:pPr>
              <w:widowControl w:val="0"/>
              <w:autoSpaceDE w:val="0"/>
              <w:autoSpaceDN w:val="0"/>
              <w:adjustRightInd w:val="0"/>
              <w:spacing w:before="40" w:after="40" w:line="240" w:lineRule="auto"/>
              <w:ind w:left="0" w:right="0" w:firstLine="0"/>
              <w:jc w:val="center"/>
              <w:rPr>
                <w:color w:val="auto"/>
                <w:sz w:val="20"/>
                <w:szCs w:val="20"/>
              </w:rPr>
            </w:pPr>
            <w:r w:rsidRPr="00910AFE">
              <w:rPr>
                <w:color w:val="auto"/>
                <w:sz w:val="20"/>
                <w:szCs w:val="20"/>
              </w:rPr>
              <w:t>2019</w:t>
            </w:r>
          </w:p>
        </w:tc>
        <w:tc>
          <w:tcPr>
            <w:tcW w:w="1777" w:type="dxa"/>
            <w:shd w:val="clear" w:color="auto" w:fill="DDDDDD"/>
            <w:vAlign w:val="center"/>
          </w:tcPr>
          <w:p w:rsidR="004F2559" w:rsidRPr="00910AFE" w:rsidRDefault="004F2559" w:rsidP="00B60A9B">
            <w:pPr>
              <w:widowControl w:val="0"/>
              <w:autoSpaceDE w:val="0"/>
              <w:autoSpaceDN w:val="0"/>
              <w:adjustRightInd w:val="0"/>
              <w:spacing w:before="40" w:after="40" w:line="240" w:lineRule="auto"/>
              <w:ind w:left="0" w:right="0" w:firstLine="0"/>
              <w:jc w:val="center"/>
              <w:rPr>
                <w:color w:val="auto"/>
                <w:sz w:val="20"/>
                <w:szCs w:val="20"/>
              </w:rPr>
            </w:pPr>
            <w:r w:rsidRPr="00910AFE">
              <w:rPr>
                <w:color w:val="auto"/>
                <w:sz w:val="20"/>
                <w:szCs w:val="20"/>
              </w:rPr>
              <w:t>2020</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before="20" w:after="20" w:line="240" w:lineRule="auto"/>
              <w:ind w:left="0" w:right="0" w:firstLine="0"/>
              <w:jc w:val="left"/>
              <w:rPr>
                <w:b/>
                <w:color w:val="auto"/>
                <w:sz w:val="20"/>
                <w:szCs w:val="20"/>
              </w:rPr>
            </w:pPr>
            <w:r w:rsidRPr="00910AFE">
              <w:rPr>
                <w:color w:val="auto"/>
                <w:sz w:val="20"/>
                <w:szCs w:val="20"/>
              </w:rPr>
              <w:t>ВНЕОБОРОТНЫЕ АКТИВЫ</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Нематериальные активы</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282</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704</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Основные средства</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32108</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39430</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Незавершенное строительство</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221</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176</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Доходные вложения в материальные ценности</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398</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542</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5. Долгосрочные финансовые вложения</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610</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388</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6. Прочие внеоборотные активы</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49</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80</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 xml:space="preserve">Итого по разделу </w:t>
            </w:r>
            <w:r w:rsidRPr="00910AFE">
              <w:rPr>
                <w:color w:val="auto"/>
                <w:sz w:val="20"/>
                <w:szCs w:val="20"/>
                <w:lang w:val="en-US"/>
              </w:rPr>
              <w:t>I</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33668</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41320</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 т.ч. неходовые материальные ценности</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31</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33</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before="20" w:after="20" w:line="240" w:lineRule="auto"/>
              <w:ind w:left="0" w:right="0" w:firstLine="0"/>
              <w:jc w:val="left"/>
              <w:rPr>
                <w:b/>
                <w:color w:val="auto"/>
                <w:sz w:val="20"/>
                <w:szCs w:val="20"/>
              </w:rPr>
            </w:pPr>
            <w:r w:rsidRPr="00910AFE">
              <w:rPr>
                <w:color w:val="auto"/>
                <w:sz w:val="20"/>
                <w:szCs w:val="20"/>
              </w:rPr>
              <w:t>ОБОРОТНЫЕ АКТИВЫ</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Запасы:</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21773</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23078</w:t>
            </w:r>
          </w:p>
        </w:tc>
      </w:tr>
      <w:tr w:rsidR="004F2559" w:rsidRPr="00910AFE" w:rsidTr="00B60A9B">
        <w:trPr>
          <w:jc w:val="center"/>
        </w:trPr>
        <w:tc>
          <w:tcPr>
            <w:tcW w:w="6277" w:type="dxa"/>
            <w:vAlign w:val="center"/>
          </w:tcPr>
          <w:p w:rsidR="004F2559" w:rsidRPr="00910AFE" w:rsidRDefault="004F2559" w:rsidP="00B60A9B">
            <w:pPr>
              <w:widowControl w:val="0"/>
              <w:numPr>
                <w:ilvl w:val="0"/>
                <w:numId w:val="17"/>
              </w:numPr>
              <w:autoSpaceDE w:val="0"/>
              <w:autoSpaceDN w:val="0"/>
              <w:adjustRightInd w:val="0"/>
              <w:spacing w:after="0" w:line="240" w:lineRule="auto"/>
              <w:ind w:right="0"/>
              <w:jc w:val="left"/>
              <w:rPr>
                <w:color w:val="auto"/>
                <w:sz w:val="20"/>
                <w:szCs w:val="20"/>
              </w:rPr>
            </w:pPr>
            <w:r w:rsidRPr="00910AFE">
              <w:rPr>
                <w:color w:val="auto"/>
                <w:sz w:val="20"/>
                <w:szCs w:val="20"/>
              </w:rPr>
              <w:t>сырье, материалы и др.</w:t>
            </w:r>
          </w:p>
          <w:p w:rsidR="004F2559" w:rsidRPr="00910AFE" w:rsidRDefault="004F2559" w:rsidP="00B60A9B">
            <w:pPr>
              <w:widowControl w:val="0"/>
              <w:numPr>
                <w:ilvl w:val="0"/>
                <w:numId w:val="18"/>
              </w:numPr>
              <w:autoSpaceDE w:val="0"/>
              <w:autoSpaceDN w:val="0"/>
              <w:adjustRightInd w:val="0"/>
              <w:spacing w:after="0" w:line="240" w:lineRule="auto"/>
              <w:ind w:right="0"/>
              <w:jc w:val="left"/>
              <w:rPr>
                <w:color w:val="auto"/>
                <w:sz w:val="20"/>
                <w:szCs w:val="20"/>
              </w:rPr>
            </w:pPr>
            <w:r w:rsidRPr="00910AFE">
              <w:rPr>
                <w:color w:val="auto"/>
                <w:sz w:val="20"/>
                <w:szCs w:val="20"/>
              </w:rPr>
              <w:t>затраты в незавершенном производстве</w:t>
            </w:r>
          </w:p>
          <w:p w:rsidR="004F2559" w:rsidRPr="00910AFE" w:rsidRDefault="004F2559" w:rsidP="00B60A9B">
            <w:pPr>
              <w:widowControl w:val="0"/>
              <w:numPr>
                <w:ilvl w:val="0"/>
                <w:numId w:val="19"/>
              </w:numPr>
              <w:autoSpaceDE w:val="0"/>
              <w:autoSpaceDN w:val="0"/>
              <w:adjustRightInd w:val="0"/>
              <w:spacing w:after="0" w:line="240" w:lineRule="auto"/>
              <w:ind w:right="0"/>
              <w:jc w:val="left"/>
              <w:rPr>
                <w:color w:val="auto"/>
                <w:sz w:val="20"/>
                <w:szCs w:val="20"/>
              </w:rPr>
            </w:pPr>
            <w:r w:rsidRPr="00910AFE">
              <w:rPr>
                <w:color w:val="auto"/>
                <w:sz w:val="20"/>
                <w:szCs w:val="20"/>
              </w:rPr>
              <w:t>готовая продукция и товары для продажи</w:t>
            </w:r>
          </w:p>
          <w:p w:rsidR="004F2559" w:rsidRPr="00910AFE" w:rsidRDefault="004F2559" w:rsidP="00B60A9B">
            <w:pPr>
              <w:widowControl w:val="0"/>
              <w:numPr>
                <w:ilvl w:val="0"/>
                <w:numId w:val="20"/>
              </w:numPr>
              <w:autoSpaceDE w:val="0"/>
              <w:autoSpaceDN w:val="0"/>
              <w:adjustRightInd w:val="0"/>
              <w:spacing w:after="0" w:line="240" w:lineRule="auto"/>
              <w:ind w:right="0"/>
              <w:jc w:val="left"/>
              <w:rPr>
                <w:color w:val="auto"/>
                <w:sz w:val="20"/>
                <w:szCs w:val="20"/>
              </w:rPr>
            </w:pPr>
            <w:r w:rsidRPr="00910AFE">
              <w:rPr>
                <w:color w:val="auto"/>
                <w:sz w:val="20"/>
                <w:szCs w:val="20"/>
              </w:rPr>
              <w:t>товары отгруженные</w:t>
            </w:r>
          </w:p>
          <w:p w:rsidR="004F2559" w:rsidRPr="00910AFE" w:rsidRDefault="004F2559" w:rsidP="00B60A9B">
            <w:pPr>
              <w:widowControl w:val="0"/>
              <w:numPr>
                <w:ilvl w:val="0"/>
                <w:numId w:val="21"/>
              </w:numPr>
              <w:autoSpaceDE w:val="0"/>
              <w:autoSpaceDN w:val="0"/>
              <w:adjustRightInd w:val="0"/>
              <w:spacing w:after="0" w:line="240" w:lineRule="auto"/>
              <w:ind w:right="0"/>
              <w:jc w:val="left"/>
              <w:rPr>
                <w:color w:val="auto"/>
                <w:sz w:val="20"/>
                <w:szCs w:val="20"/>
              </w:rPr>
            </w:pPr>
            <w:r w:rsidRPr="00910AFE">
              <w:rPr>
                <w:color w:val="auto"/>
                <w:sz w:val="20"/>
                <w:szCs w:val="20"/>
              </w:rPr>
              <w:t>расходы будущих периодов</w:t>
            </w:r>
          </w:p>
          <w:p w:rsidR="004F2559" w:rsidRPr="00910AFE" w:rsidRDefault="004F2559" w:rsidP="00B60A9B">
            <w:pPr>
              <w:widowControl w:val="0"/>
              <w:numPr>
                <w:ilvl w:val="0"/>
                <w:numId w:val="22"/>
              </w:numPr>
              <w:autoSpaceDE w:val="0"/>
              <w:autoSpaceDN w:val="0"/>
              <w:adjustRightInd w:val="0"/>
              <w:spacing w:after="0" w:line="240" w:lineRule="auto"/>
              <w:ind w:right="0"/>
              <w:jc w:val="left"/>
              <w:rPr>
                <w:color w:val="auto"/>
                <w:sz w:val="20"/>
                <w:szCs w:val="20"/>
              </w:rPr>
            </w:pPr>
            <w:r w:rsidRPr="00910AFE">
              <w:rPr>
                <w:color w:val="auto"/>
                <w:sz w:val="20"/>
                <w:szCs w:val="20"/>
              </w:rPr>
              <w:t>прочие запасы</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19383</w:t>
            </w:r>
          </w:p>
          <w:p w:rsidR="004F2559" w:rsidRPr="00910AFE" w:rsidRDefault="004F2559" w:rsidP="00B60A9B">
            <w:pPr>
              <w:widowControl w:val="0"/>
              <w:autoSpaceDE w:val="0"/>
              <w:autoSpaceDN w:val="0"/>
              <w:adjustRightInd w:val="0"/>
              <w:spacing w:before="40" w:after="0" w:line="240" w:lineRule="auto"/>
              <w:ind w:left="0" w:right="0" w:firstLine="0"/>
              <w:jc w:val="center"/>
              <w:rPr>
                <w:color w:val="auto"/>
                <w:sz w:val="20"/>
                <w:szCs w:val="20"/>
              </w:rPr>
            </w:pPr>
            <w:r w:rsidRPr="00910AFE">
              <w:rPr>
                <w:color w:val="auto"/>
                <w:sz w:val="20"/>
                <w:szCs w:val="20"/>
              </w:rPr>
              <w:t>314</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2029</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26</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20046</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368</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2618</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12</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28</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6</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НДС по приобретенным ценностям</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3179</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3259</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Дебиторская задолженность (платежи более чем через 12 месяцев после отчетной даты)</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1 055</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843</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 т.ч. покупатели и заказчики</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Дебиторская задолженность (платежи в течение 12 месяцев после отчетной даты)</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16377</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18400</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 т.ч. покупатели и заказчики</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4410</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4687</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5. Авансы выданные</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883</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946</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6. Прочие дебиторы</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1063</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1256</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7. Краткосрочные финансовые вложения</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4082</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3892</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8. Денежные средства</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166</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150</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9. Прочие оборотные активы</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 xml:space="preserve">Итого по разделу </w:t>
            </w:r>
            <w:r w:rsidRPr="00910AFE">
              <w:rPr>
                <w:color w:val="auto"/>
                <w:sz w:val="20"/>
                <w:szCs w:val="20"/>
                <w:lang w:val="en-US"/>
              </w:rPr>
              <w:t>II</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48578</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51824</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Итого активов</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82246</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93144</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before="20" w:after="20" w:line="240" w:lineRule="auto"/>
              <w:ind w:left="0" w:right="0" w:firstLine="0"/>
              <w:jc w:val="left"/>
              <w:rPr>
                <w:color w:val="auto"/>
                <w:sz w:val="20"/>
                <w:szCs w:val="20"/>
              </w:rPr>
            </w:pPr>
            <w:r w:rsidRPr="00910AFE">
              <w:rPr>
                <w:color w:val="auto"/>
                <w:sz w:val="20"/>
                <w:szCs w:val="20"/>
              </w:rPr>
              <w:t>КАПИТАЛ И РЕЗЕРВЫ</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Уставный капитал</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21750</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21750</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Добавочный капитал</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983</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1050</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Резервный капитал</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5834</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5834</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Нераспределенная прибыль</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2866</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7025</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 xml:space="preserve">Итого по разделу </w:t>
            </w:r>
            <w:r w:rsidRPr="00910AFE">
              <w:rPr>
                <w:color w:val="auto"/>
                <w:sz w:val="20"/>
                <w:szCs w:val="20"/>
                <w:lang w:val="en-US"/>
              </w:rPr>
              <w:t>III</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31433</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35659</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before="20" w:after="20" w:line="240" w:lineRule="auto"/>
              <w:ind w:left="0" w:right="0" w:firstLine="0"/>
              <w:jc w:val="left"/>
              <w:rPr>
                <w:color w:val="auto"/>
                <w:sz w:val="20"/>
                <w:szCs w:val="20"/>
              </w:rPr>
            </w:pPr>
            <w:r w:rsidRPr="00910AFE">
              <w:rPr>
                <w:color w:val="auto"/>
                <w:sz w:val="20"/>
                <w:szCs w:val="20"/>
              </w:rPr>
              <w:t>ДОЛГОСРОЧНЫЕ ОБЯЗАТЕЛЬСТВА</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Займы и кредиты</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14255</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16810</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Прочие долгосрочные обязательства</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303</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450</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lang w:val="en-US"/>
              </w:rPr>
            </w:pPr>
            <w:r w:rsidRPr="00910AFE">
              <w:rPr>
                <w:color w:val="auto"/>
                <w:sz w:val="20"/>
                <w:szCs w:val="20"/>
              </w:rPr>
              <w:t xml:space="preserve">Итого по разделу </w:t>
            </w:r>
            <w:r w:rsidRPr="00910AFE">
              <w:rPr>
                <w:color w:val="auto"/>
                <w:sz w:val="20"/>
                <w:szCs w:val="20"/>
                <w:lang w:val="en-US"/>
              </w:rPr>
              <w:t>IV</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14558</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17260</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before="20" w:after="20" w:line="240" w:lineRule="auto"/>
              <w:ind w:left="0" w:right="0" w:firstLine="0"/>
              <w:jc w:val="left"/>
              <w:rPr>
                <w:color w:val="auto"/>
                <w:sz w:val="20"/>
                <w:szCs w:val="20"/>
              </w:rPr>
            </w:pPr>
            <w:r w:rsidRPr="00910AFE">
              <w:rPr>
                <w:color w:val="auto"/>
                <w:sz w:val="20"/>
                <w:szCs w:val="20"/>
              </w:rPr>
              <w:t>КРАТКОСРОЧНЫЕ ОБЯЗАТЕЛЬСТВА</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Займы и кредиты</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21734</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25629</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Кредиторская задолженность:</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12937</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12740</w:t>
            </w:r>
          </w:p>
        </w:tc>
      </w:tr>
      <w:tr w:rsidR="004F2559" w:rsidRPr="00910AFE" w:rsidTr="00B60A9B">
        <w:trPr>
          <w:jc w:val="center"/>
        </w:trPr>
        <w:tc>
          <w:tcPr>
            <w:tcW w:w="6277" w:type="dxa"/>
            <w:vAlign w:val="center"/>
          </w:tcPr>
          <w:p w:rsidR="004F2559" w:rsidRPr="00910AFE" w:rsidRDefault="004F2559" w:rsidP="00B60A9B">
            <w:pPr>
              <w:widowControl w:val="0"/>
              <w:numPr>
                <w:ilvl w:val="0"/>
                <w:numId w:val="23"/>
              </w:numPr>
              <w:autoSpaceDE w:val="0"/>
              <w:autoSpaceDN w:val="0"/>
              <w:adjustRightInd w:val="0"/>
              <w:spacing w:after="0" w:line="240" w:lineRule="auto"/>
              <w:ind w:right="0"/>
              <w:jc w:val="left"/>
              <w:rPr>
                <w:color w:val="auto"/>
                <w:sz w:val="20"/>
                <w:szCs w:val="20"/>
              </w:rPr>
            </w:pPr>
            <w:r w:rsidRPr="00910AFE">
              <w:rPr>
                <w:color w:val="auto"/>
                <w:sz w:val="20"/>
                <w:szCs w:val="20"/>
              </w:rPr>
              <w:t>поставщики и подрядчики</w:t>
            </w:r>
          </w:p>
          <w:p w:rsidR="004F2559" w:rsidRPr="00910AFE" w:rsidRDefault="004F2559" w:rsidP="00B60A9B">
            <w:pPr>
              <w:widowControl w:val="0"/>
              <w:numPr>
                <w:ilvl w:val="0"/>
                <w:numId w:val="24"/>
              </w:numPr>
              <w:autoSpaceDE w:val="0"/>
              <w:autoSpaceDN w:val="0"/>
              <w:adjustRightInd w:val="0"/>
              <w:spacing w:after="0" w:line="240" w:lineRule="auto"/>
              <w:ind w:right="0"/>
              <w:jc w:val="left"/>
              <w:rPr>
                <w:color w:val="auto"/>
                <w:sz w:val="20"/>
                <w:szCs w:val="20"/>
              </w:rPr>
            </w:pPr>
            <w:r w:rsidRPr="00910AFE">
              <w:rPr>
                <w:color w:val="auto"/>
                <w:sz w:val="20"/>
                <w:szCs w:val="20"/>
              </w:rPr>
              <w:t>задолженность перед персоналом</w:t>
            </w:r>
          </w:p>
          <w:p w:rsidR="004F2559" w:rsidRPr="00910AFE" w:rsidRDefault="004F2559" w:rsidP="00B60A9B">
            <w:pPr>
              <w:widowControl w:val="0"/>
              <w:numPr>
                <w:ilvl w:val="0"/>
                <w:numId w:val="25"/>
              </w:numPr>
              <w:autoSpaceDE w:val="0"/>
              <w:autoSpaceDN w:val="0"/>
              <w:adjustRightInd w:val="0"/>
              <w:spacing w:after="0" w:line="240" w:lineRule="auto"/>
              <w:ind w:right="0"/>
              <w:jc w:val="left"/>
              <w:rPr>
                <w:color w:val="auto"/>
                <w:sz w:val="20"/>
                <w:szCs w:val="20"/>
              </w:rPr>
            </w:pPr>
            <w:r w:rsidRPr="00910AFE">
              <w:rPr>
                <w:color w:val="auto"/>
                <w:sz w:val="20"/>
                <w:szCs w:val="20"/>
              </w:rPr>
              <w:t>задолженность перед государственными внебюджетными фондами</w:t>
            </w:r>
          </w:p>
          <w:p w:rsidR="004F2559" w:rsidRPr="00910AFE" w:rsidRDefault="004F2559" w:rsidP="00B60A9B">
            <w:pPr>
              <w:widowControl w:val="0"/>
              <w:numPr>
                <w:ilvl w:val="0"/>
                <w:numId w:val="26"/>
              </w:numPr>
              <w:autoSpaceDE w:val="0"/>
              <w:autoSpaceDN w:val="0"/>
              <w:adjustRightInd w:val="0"/>
              <w:spacing w:after="0" w:line="240" w:lineRule="auto"/>
              <w:ind w:right="0"/>
              <w:jc w:val="left"/>
              <w:rPr>
                <w:color w:val="auto"/>
                <w:sz w:val="20"/>
                <w:szCs w:val="20"/>
              </w:rPr>
            </w:pPr>
            <w:r w:rsidRPr="00910AFE">
              <w:rPr>
                <w:color w:val="auto"/>
                <w:sz w:val="20"/>
                <w:szCs w:val="20"/>
              </w:rPr>
              <w:t>задолженность по налогам и сборам</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11711</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389</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109</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728</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11375</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376</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102</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887</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Авансы полученные</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772</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990</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Прочие кредиторы</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5. Задолженность перед учредителями по выплате доходов</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6. Доходы будущих периодов</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812</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866</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7. Резервы предстоящих расходов</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lastRenderedPageBreak/>
              <w:t>8. Прочие краткосрочные обязательства</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 xml:space="preserve">Итого по разделу </w:t>
            </w:r>
            <w:r w:rsidRPr="00910AFE">
              <w:rPr>
                <w:color w:val="auto"/>
                <w:sz w:val="20"/>
                <w:szCs w:val="20"/>
                <w:lang w:val="en-US"/>
              </w:rPr>
              <w:t>V</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36255</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40225</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Итого пассивов</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82246</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93144</w:t>
            </w:r>
          </w:p>
        </w:tc>
      </w:tr>
    </w:tbl>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0"/>
        <w:jc w:val="right"/>
        <w:rPr>
          <w:b/>
          <w:color w:val="auto"/>
          <w:szCs w:val="24"/>
        </w:rPr>
      </w:pPr>
      <w:r w:rsidRPr="00910AFE">
        <w:rPr>
          <w:b/>
          <w:color w:val="auto"/>
          <w:szCs w:val="24"/>
        </w:rPr>
        <w:lastRenderedPageBreak/>
        <w:t>Приложение 13</w:t>
      </w:r>
    </w:p>
    <w:p w:rsidR="004F2559" w:rsidRPr="00910AFE" w:rsidRDefault="004F2559" w:rsidP="004F2559">
      <w:pPr>
        <w:widowControl w:val="0"/>
        <w:autoSpaceDE w:val="0"/>
        <w:autoSpaceDN w:val="0"/>
        <w:adjustRightInd w:val="0"/>
        <w:spacing w:before="60" w:after="60" w:line="240" w:lineRule="auto"/>
        <w:ind w:left="0" w:right="0" w:firstLine="0"/>
        <w:jc w:val="center"/>
        <w:rPr>
          <w:color w:val="auto"/>
          <w:szCs w:val="24"/>
        </w:rPr>
      </w:pPr>
      <w:r w:rsidRPr="00910AFE">
        <w:rPr>
          <w:color w:val="auto"/>
          <w:szCs w:val="24"/>
        </w:rPr>
        <w:t>Исходные данные для оценки риска инвестиционного проекта</w:t>
      </w:r>
    </w:p>
    <w:tbl>
      <w:tblPr>
        <w:tblW w:w="49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7"/>
        <w:gridCol w:w="1762"/>
        <w:gridCol w:w="1803"/>
      </w:tblGrid>
      <w:tr w:rsidR="004F2559" w:rsidRPr="00910AFE" w:rsidTr="00B60A9B">
        <w:trPr>
          <w:jc w:val="center"/>
        </w:trPr>
        <w:tc>
          <w:tcPr>
            <w:tcW w:w="6277" w:type="dxa"/>
            <w:vMerge w:val="restart"/>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Наименование показателей</w:t>
            </w:r>
          </w:p>
        </w:tc>
        <w:tc>
          <w:tcPr>
            <w:tcW w:w="3514" w:type="dxa"/>
            <w:gridSpan w:val="2"/>
            <w:shd w:val="clear" w:color="auto" w:fill="DDDDDD"/>
            <w:vAlign w:val="center"/>
          </w:tcPr>
          <w:p w:rsidR="004F2559" w:rsidRPr="00910AFE" w:rsidRDefault="004F2559" w:rsidP="00B60A9B">
            <w:pPr>
              <w:widowControl w:val="0"/>
              <w:autoSpaceDE w:val="0"/>
              <w:autoSpaceDN w:val="0"/>
              <w:adjustRightInd w:val="0"/>
              <w:spacing w:before="40" w:after="40" w:line="240" w:lineRule="auto"/>
              <w:ind w:left="0" w:right="0" w:firstLine="0"/>
              <w:jc w:val="center"/>
              <w:rPr>
                <w:color w:val="auto"/>
                <w:sz w:val="20"/>
                <w:szCs w:val="20"/>
              </w:rPr>
            </w:pPr>
            <w:r w:rsidRPr="00910AFE">
              <w:rPr>
                <w:color w:val="auto"/>
                <w:sz w:val="20"/>
                <w:szCs w:val="20"/>
              </w:rPr>
              <w:t>Значение показателей</w:t>
            </w:r>
          </w:p>
        </w:tc>
      </w:tr>
      <w:tr w:rsidR="004F2559" w:rsidRPr="00910AFE" w:rsidTr="00B60A9B">
        <w:trPr>
          <w:jc w:val="center"/>
        </w:trPr>
        <w:tc>
          <w:tcPr>
            <w:tcW w:w="6277" w:type="dxa"/>
            <w:vMerge/>
            <w:shd w:val="clear" w:color="auto" w:fill="DDDDDD"/>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tc>
        <w:tc>
          <w:tcPr>
            <w:tcW w:w="1737" w:type="dxa"/>
            <w:shd w:val="clear" w:color="auto" w:fill="DDDDDD"/>
            <w:vAlign w:val="center"/>
          </w:tcPr>
          <w:p w:rsidR="004F2559" w:rsidRPr="00910AFE" w:rsidRDefault="004F2559" w:rsidP="00B60A9B">
            <w:pPr>
              <w:widowControl w:val="0"/>
              <w:autoSpaceDE w:val="0"/>
              <w:autoSpaceDN w:val="0"/>
              <w:adjustRightInd w:val="0"/>
              <w:spacing w:before="40" w:after="40" w:line="240" w:lineRule="auto"/>
              <w:ind w:left="0" w:right="0" w:firstLine="0"/>
              <w:jc w:val="center"/>
              <w:rPr>
                <w:color w:val="auto"/>
                <w:sz w:val="20"/>
                <w:szCs w:val="20"/>
              </w:rPr>
            </w:pPr>
            <w:r w:rsidRPr="00910AFE">
              <w:rPr>
                <w:color w:val="auto"/>
                <w:sz w:val="20"/>
                <w:szCs w:val="20"/>
              </w:rPr>
              <w:t>2019</w:t>
            </w:r>
          </w:p>
        </w:tc>
        <w:tc>
          <w:tcPr>
            <w:tcW w:w="1777" w:type="dxa"/>
            <w:shd w:val="clear" w:color="auto" w:fill="DDDDDD"/>
            <w:vAlign w:val="center"/>
          </w:tcPr>
          <w:p w:rsidR="004F2559" w:rsidRPr="00910AFE" w:rsidRDefault="004F2559" w:rsidP="00B60A9B">
            <w:pPr>
              <w:widowControl w:val="0"/>
              <w:autoSpaceDE w:val="0"/>
              <w:autoSpaceDN w:val="0"/>
              <w:adjustRightInd w:val="0"/>
              <w:spacing w:before="40" w:after="40" w:line="240" w:lineRule="auto"/>
              <w:ind w:left="0" w:right="0" w:firstLine="0"/>
              <w:jc w:val="center"/>
              <w:rPr>
                <w:color w:val="auto"/>
                <w:sz w:val="20"/>
                <w:szCs w:val="20"/>
              </w:rPr>
            </w:pPr>
            <w:r w:rsidRPr="00910AFE">
              <w:rPr>
                <w:color w:val="auto"/>
                <w:sz w:val="20"/>
                <w:szCs w:val="20"/>
              </w:rPr>
              <w:t>2020</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before="20" w:after="20" w:line="240" w:lineRule="auto"/>
              <w:ind w:left="0" w:right="0" w:firstLine="0"/>
              <w:jc w:val="left"/>
              <w:rPr>
                <w:b/>
                <w:color w:val="auto"/>
                <w:sz w:val="20"/>
                <w:szCs w:val="20"/>
              </w:rPr>
            </w:pPr>
            <w:r w:rsidRPr="00910AFE">
              <w:rPr>
                <w:color w:val="auto"/>
                <w:sz w:val="20"/>
                <w:szCs w:val="20"/>
              </w:rPr>
              <w:t>ВНЕОБОРОТНЫЕ АКТИВЫ</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Нематериальные активы</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171</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263</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Основные средства</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38022</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40537</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Незавершенное строительство</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103</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83</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Доходные вложения в материальные ценности</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102</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146</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5. Долгосрочные финансовые вложения</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404</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363</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6. Прочие внеоборотные активы</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34</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72</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 xml:space="preserve">Итого по разделу </w:t>
            </w:r>
            <w:r w:rsidRPr="00910AFE">
              <w:rPr>
                <w:color w:val="auto"/>
                <w:sz w:val="20"/>
                <w:szCs w:val="20"/>
                <w:lang w:val="en-US"/>
              </w:rPr>
              <w:t>I</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38836</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41464</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 т.ч. неходовые материальные ценности</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28</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25</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before="20" w:after="20" w:line="240" w:lineRule="auto"/>
              <w:ind w:left="0" w:right="0" w:firstLine="0"/>
              <w:jc w:val="left"/>
              <w:rPr>
                <w:b/>
                <w:color w:val="auto"/>
                <w:sz w:val="20"/>
                <w:szCs w:val="20"/>
              </w:rPr>
            </w:pPr>
            <w:r w:rsidRPr="00910AFE">
              <w:rPr>
                <w:color w:val="auto"/>
                <w:sz w:val="20"/>
                <w:szCs w:val="20"/>
              </w:rPr>
              <w:t>ОБОРОТНЫЕ АКТИВЫ</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Запасы:</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23078</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26006</w:t>
            </w:r>
          </w:p>
        </w:tc>
      </w:tr>
      <w:tr w:rsidR="004F2559" w:rsidRPr="00910AFE" w:rsidTr="00B60A9B">
        <w:trPr>
          <w:jc w:val="center"/>
        </w:trPr>
        <w:tc>
          <w:tcPr>
            <w:tcW w:w="6277" w:type="dxa"/>
            <w:vAlign w:val="center"/>
          </w:tcPr>
          <w:p w:rsidR="004F2559" w:rsidRPr="00910AFE" w:rsidRDefault="004F2559" w:rsidP="00B60A9B">
            <w:pPr>
              <w:widowControl w:val="0"/>
              <w:numPr>
                <w:ilvl w:val="0"/>
                <w:numId w:val="17"/>
              </w:numPr>
              <w:autoSpaceDE w:val="0"/>
              <w:autoSpaceDN w:val="0"/>
              <w:adjustRightInd w:val="0"/>
              <w:spacing w:after="0" w:line="240" w:lineRule="auto"/>
              <w:ind w:right="0"/>
              <w:jc w:val="left"/>
              <w:rPr>
                <w:color w:val="auto"/>
                <w:sz w:val="20"/>
                <w:szCs w:val="20"/>
              </w:rPr>
            </w:pPr>
            <w:r w:rsidRPr="00910AFE">
              <w:rPr>
                <w:color w:val="auto"/>
                <w:sz w:val="20"/>
                <w:szCs w:val="20"/>
              </w:rPr>
              <w:t>сырье, материалы и др.</w:t>
            </w:r>
          </w:p>
          <w:p w:rsidR="004F2559" w:rsidRPr="00910AFE" w:rsidRDefault="004F2559" w:rsidP="00B60A9B">
            <w:pPr>
              <w:widowControl w:val="0"/>
              <w:numPr>
                <w:ilvl w:val="0"/>
                <w:numId w:val="18"/>
              </w:numPr>
              <w:autoSpaceDE w:val="0"/>
              <w:autoSpaceDN w:val="0"/>
              <w:adjustRightInd w:val="0"/>
              <w:spacing w:after="0" w:line="240" w:lineRule="auto"/>
              <w:ind w:right="0"/>
              <w:jc w:val="left"/>
              <w:rPr>
                <w:color w:val="auto"/>
                <w:sz w:val="20"/>
                <w:szCs w:val="20"/>
              </w:rPr>
            </w:pPr>
            <w:r w:rsidRPr="00910AFE">
              <w:rPr>
                <w:color w:val="auto"/>
                <w:sz w:val="20"/>
                <w:szCs w:val="20"/>
              </w:rPr>
              <w:t>затраты в незавершенном производстве</w:t>
            </w:r>
          </w:p>
          <w:p w:rsidR="004F2559" w:rsidRPr="00910AFE" w:rsidRDefault="004F2559" w:rsidP="00B60A9B">
            <w:pPr>
              <w:widowControl w:val="0"/>
              <w:numPr>
                <w:ilvl w:val="0"/>
                <w:numId w:val="19"/>
              </w:numPr>
              <w:autoSpaceDE w:val="0"/>
              <w:autoSpaceDN w:val="0"/>
              <w:adjustRightInd w:val="0"/>
              <w:spacing w:after="0" w:line="240" w:lineRule="auto"/>
              <w:ind w:right="0"/>
              <w:jc w:val="left"/>
              <w:rPr>
                <w:color w:val="auto"/>
                <w:sz w:val="20"/>
                <w:szCs w:val="20"/>
              </w:rPr>
            </w:pPr>
            <w:r w:rsidRPr="00910AFE">
              <w:rPr>
                <w:color w:val="auto"/>
                <w:sz w:val="20"/>
                <w:szCs w:val="20"/>
              </w:rPr>
              <w:t>готовая продукция и товары для продажи</w:t>
            </w:r>
          </w:p>
          <w:p w:rsidR="004F2559" w:rsidRPr="00910AFE" w:rsidRDefault="004F2559" w:rsidP="00B60A9B">
            <w:pPr>
              <w:widowControl w:val="0"/>
              <w:numPr>
                <w:ilvl w:val="0"/>
                <w:numId w:val="20"/>
              </w:numPr>
              <w:autoSpaceDE w:val="0"/>
              <w:autoSpaceDN w:val="0"/>
              <w:adjustRightInd w:val="0"/>
              <w:spacing w:after="0" w:line="240" w:lineRule="auto"/>
              <w:ind w:right="0"/>
              <w:jc w:val="left"/>
              <w:rPr>
                <w:color w:val="auto"/>
                <w:sz w:val="20"/>
                <w:szCs w:val="20"/>
              </w:rPr>
            </w:pPr>
            <w:r w:rsidRPr="00910AFE">
              <w:rPr>
                <w:color w:val="auto"/>
                <w:sz w:val="20"/>
                <w:szCs w:val="20"/>
              </w:rPr>
              <w:t>товары отгруженные</w:t>
            </w:r>
          </w:p>
          <w:p w:rsidR="004F2559" w:rsidRPr="00910AFE" w:rsidRDefault="004F2559" w:rsidP="00B60A9B">
            <w:pPr>
              <w:widowControl w:val="0"/>
              <w:numPr>
                <w:ilvl w:val="0"/>
                <w:numId w:val="21"/>
              </w:numPr>
              <w:autoSpaceDE w:val="0"/>
              <w:autoSpaceDN w:val="0"/>
              <w:adjustRightInd w:val="0"/>
              <w:spacing w:after="0" w:line="240" w:lineRule="auto"/>
              <w:ind w:right="0"/>
              <w:jc w:val="left"/>
              <w:rPr>
                <w:color w:val="auto"/>
                <w:sz w:val="20"/>
                <w:szCs w:val="20"/>
              </w:rPr>
            </w:pPr>
            <w:r w:rsidRPr="00910AFE">
              <w:rPr>
                <w:color w:val="auto"/>
                <w:sz w:val="20"/>
                <w:szCs w:val="20"/>
              </w:rPr>
              <w:t>расходы будущих периодов</w:t>
            </w:r>
          </w:p>
          <w:p w:rsidR="004F2559" w:rsidRPr="00910AFE" w:rsidRDefault="004F2559" w:rsidP="00B60A9B">
            <w:pPr>
              <w:widowControl w:val="0"/>
              <w:numPr>
                <w:ilvl w:val="0"/>
                <w:numId w:val="22"/>
              </w:numPr>
              <w:autoSpaceDE w:val="0"/>
              <w:autoSpaceDN w:val="0"/>
              <w:adjustRightInd w:val="0"/>
              <w:spacing w:after="0" w:line="240" w:lineRule="auto"/>
              <w:ind w:right="0"/>
              <w:jc w:val="left"/>
              <w:rPr>
                <w:color w:val="auto"/>
                <w:sz w:val="20"/>
                <w:szCs w:val="20"/>
              </w:rPr>
            </w:pPr>
            <w:r w:rsidRPr="00910AFE">
              <w:rPr>
                <w:color w:val="auto"/>
                <w:sz w:val="20"/>
                <w:szCs w:val="20"/>
              </w:rPr>
              <w:t>прочие запасы</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19023</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892</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3100</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32</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27</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21516</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917</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3499</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34</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33</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7</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НДС по приобретенным ценностям</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3620</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3872</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Дебиторская задолженность (платежи более чем через 12 месяцев после отчетной даты)</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522</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501</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 т.ч. покупатели и заказчики</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Дебиторская задолженность (платежи в течение 12 месяцев после отчетной даты)</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12484</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14501</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в т.ч. покупатели и заказчики</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3322</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2607</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5. Авансы выданные</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760</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502</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6. Прочие дебиторы</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1022</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1053</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7. Краткосрочные финансовые вложения</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1855</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1925</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8. Денежные средства</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364</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387</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9. Прочие оборотные активы</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 xml:space="preserve">Итого по разделу </w:t>
            </w:r>
            <w:r w:rsidRPr="00910AFE">
              <w:rPr>
                <w:color w:val="auto"/>
                <w:sz w:val="20"/>
                <w:szCs w:val="20"/>
                <w:lang w:val="en-US"/>
              </w:rPr>
              <w:t>II</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43705</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48747</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Итого активов</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82541</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90211</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before="20" w:after="20" w:line="240" w:lineRule="auto"/>
              <w:ind w:left="0" w:right="0" w:firstLine="0"/>
              <w:jc w:val="left"/>
              <w:rPr>
                <w:color w:val="auto"/>
                <w:sz w:val="20"/>
                <w:szCs w:val="20"/>
              </w:rPr>
            </w:pPr>
            <w:r w:rsidRPr="00910AFE">
              <w:rPr>
                <w:color w:val="auto"/>
                <w:sz w:val="20"/>
                <w:szCs w:val="20"/>
              </w:rPr>
              <w:t>КАПИТАЛ И РЕЗЕРВЫ</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Уставный капитал</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25550</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25550</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Добавочный капитал</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1222</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1309</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Резервный капитал</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6699</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6753</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Нераспределенная прибыль</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6975</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10336</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 xml:space="preserve">Итого по разделу </w:t>
            </w:r>
            <w:r w:rsidRPr="00910AFE">
              <w:rPr>
                <w:color w:val="auto"/>
                <w:sz w:val="20"/>
                <w:szCs w:val="20"/>
                <w:lang w:val="en-US"/>
              </w:rPr>
              <w:t>III</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40446</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43948</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before="20" w:after="20" w:line="240" w:lineRule="auto"/>
              <w:ind w:left="0" w:right="0" w:firstLine="0"/>
              <w:jc w:val="left"/>
              <w:rPr>
                <w:color w:val="auto"/>
                <w:sz w:val="20"/>
                <w:szCs w:val="20"/>
              </w:rPr>
            </w:pPr>
            <w:r w:rsidRPr="00910AFE">
              <w:rPr>
                <w:color w:val="auto"/>
                <w:sz w:val="20"/>
                <w:szCs w:val="20"/>
              </w:rPr>
              <w:t>ДОЛГОСРОЧНЫЕ ОБЯЗАТЕЛЬСТВА</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Займы и кредиты</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10093</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11092</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Прочие долгосрочные обязательства</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352</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288</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lang w:val="en-US"/>
              </w:rPr>
            </w:pPr>
            <w:r w:rsidRPr="00910AFE">
              <w:rPr>
                <w:color w:val="auto"/>
                <w:sz w:val="20"/>
                <w:szCs w:val="20"/>
              </w:rPr>
              <w:t xml:space="preserve">Итого по разделу </w:t>
            </w:r>
            <w:r w:rsidRPr="00910AFE">
              <w:rPr>
                <w:color w:val="auto"/>
                <w:sz w:val="20"/>
                <w:szCs w:val="20"/>
                <w:lang w:val="en-US"/>
              </w:rPr>
              <w:t>IV</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10445</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11380</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before="20" w:after="20" w:line="240" w:lineRule="auto"/>
              <w:ind w:left="0" w:right="0" w:firstLine="0"/>
              <w:jc w:val="left"/>
              <w:rPr>
                <w:color w:val="auto"/>
                <w:sz w:val="20"/>
                <w:szCs w:val="20"/>
              </w:rPr>
            </w:pPr>
            <w:r w:rsidRPr="00910AFE">
              <w:rPr>
                <w:color w:val="auto"/>
                <w:sz w:val="20"/>
                <w:szCs w:val="20"/>
              </w:rPr>
              <w:t>КРАТКОСРОЧНЫЕ ОБЯЗАТЕЛЬСТВА</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1. Займы и кредиты</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18840</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21045</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2. Кредиторская задолженность:</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11187</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12528</w:t>
            </w:r>
          </w:p>
        </w:tc>
      </w:tr>
      <w:tr w:rsidR="004F2559" w:rsidRPr="00910AFE" w:rsidTr="00B60A9B">
        <w:trPr>
          <w:jc w:val="center"/>
        </w:trPr>
        <w:tc>
          <w:tcPr>
            <w:tcW w:w="6277" w:type="dxa"/>
            <w:vAlign w:val="center"/>
          </w:tcPr>
          <w:p w:rsidR="004F2559" w:rsidRPr="00910AFE" w:rsidRDefault="004F2559" w:rsidP="00B60A9B">
            <w:pPr>
              <w:widowControl w:val="0"/>
              <w:numPr>
                <w:ilvl w:val="0"/>
                <w:numId w:val="23"/>
              </w:numPr>
              <w:autoSpaceDE w:val="0"/>
              <w:autoSpaceDN w:val="0"/>
              <w:adjustRightInd w:val="0"/>
              <w:spacing w:after="0" w:line="240" w:lineRule="auto"/>
              <w:ind w:right="0"/>
              <w:jc w:val="left"/>
              <w:rPr>
                <w:color w:val="auto"/>
                <w:sz w:val="20"/>
                <w:szCs w:val="20"/>
              </w:rPr>
            </w:pPr>
            <w:r w:rsidRPr="00910AFE">
              <w:rPr>
                <w:color w:val="auto"/>
                <w:sz w:val="20"/>
                <w:szCs w:val="20"/>
              </w:rPr>
              <w:t>поставщики и подрядчики</w:t>
            </w:r>
          </w:p>
          <w:p w:rsidR="004F2559" w:rsidRPr="00910AFE" w:rsidRDefault="004F2559" w:rsidP="00B60A9B">
            <w:pPr>
              <w:widowControl w:val="0"/>
              <w:numPr>
                <w:ilvl w:val="0"/>
                <w:numId w:val="24"/>
              </w:numPr>
              <w:autoSpaceDE w:val="0"/>
              <w:autoSpaceDN w:val="0"/>
              <w:adjustRightInd w:val="0"/>
              <w:spacing w:after="0" w:line="240" w:lineRule="auto"/>
              <w:ind w:right="0"/>
              <w:jc w:val="left"/>
              <w:rPr>
                <w:color w:val="auto"/>
                <w:sz w:val="20"/>
                <w:szCs w:val="20"/>
              </w:rPr>
            </w:pPr>
            <w:r w:rsidRPr="00910AFE">
              <w:rPr>
                <w:color w:val="auto"/>
                <w:sz w:val="20"/>
                <w:szCs w:val="20"/>
              </w:rPr>
              <w:t>задолженность перед персоналом</w:t>
            </w:r>
          </w:p>
          <w:p w:rsidR="004F2559" w:rsidRPr="00910AFE" w:rsidRDefault="004F2559" w:rsidP="00B60A9B">
            <w:pPr>
              <w:widowControl w:val="0"/>
              <w:numPr>
                <w:ilvl w:val="0"/>
                <w:numId w:val="25"/>
              </w:numPr>
              <w:autoSpaceDE w:val="0"/>
              <w:autoSpaceDN w:val="0"/>
              <w:adjustRightInd w:val="0"/>
              <w:spacing w:after="0" w:line="240" w:lineRule="auto"/>
              <w:ind w:right="0"/>
              <w:jc w:val="left"/>
              <w:rPr>
                <w:color w:val="auto"/>
                <w:sz w:val="20"/>
                <w:szCs w:val="20"/>
              </w:rPr>
            </w:pPr>
            <w:r w:rsidRPr="00910AFE">
              <w:rPr>
                <w:color w:val="auto"/>
                <w:sz w:val="20"/>
                <w:szCs w:val="20"/>
              </w:rPr>
              <w:t>задолженность перед государственными внебюджетными фондами</w:t>
            </w:r>
          </w:p>
          <w:p w:rsidR="004F2559" w:rsidRPr="00910AFE" w:rsidRDefault="004F2559" w:rsidP="00B60A9B">
            <w:pPr>
              <w:widowControl w:val="0"/>
              <w:numPr>
                <w:ilvl w:val="0"/>
                <w:numId w:val="26"/>
              </w:numPr>
              <w:autoSpaceDE w:val="0"/>
              <w:autoSpaceDN w:val="0"/>
              <w:adjustRightInd w:val="0"/>
              <w:spacing w:after="0" w:line="240" w:lineRule="auto"/>
              <w:ind w:right="0"/>
              <w:jc w:val="left"/>
              <w:rPr>
                <w:color w:val="auto"/>
                <w:sz w:val="20"/>
                <w:szCs w:val="20"/>
              </w:rPr>
            </w:pPr>
            <w:r w:rsidRPr="00910AFE">
              <w:rPr>
                <w:color w:val="auto"/>
                <w:sz w:val="20"/>
                <w:szCs w:val="20"/>
              </w:rPr>
              <w:t>задолженность по налогам и сборам</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10286</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333</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93</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475</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11509</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377</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105</w:t>
            </w: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p>
          <w:p w:rsidR="004F2559" w:rsidRPr="00910AFE" w:rsidRDefault="004F2559" w:rsidP="00B60A9B">
            <w:pPr>
              <w:widowControl w:val="0"/>
              <w:autoSpaceDE w:val="0"/>
              <w:autoSpaceDN w:val="0"/>
              <w:adjustRightInd w:val="0"/>
              <w:spacing w:after="0" w:line="240" w:lineRule="auto"/>
              <w:ind w:left="0" w:right="0" w:firstLine="0"/>
              <w:jc w:val="center"/>
              <w:rPr>
                <w:color w:val="auto"/>
                <w:sz w:val="20"/>
                <w:szCs w:val="20"/>
              </w:rPr>
            </w:pPr>
            <w:r w:rsidRPr="00910AFE">
              <w:rPr>
                <w:color w:val="auto"/>
                <w:sz w:val="20"/>
                <w:szCs w:val="20"/>
              </w:rPr>
              <w:t>537</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3. Авансы полученные</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780</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593</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4. Прочие кредиторы</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5. Задолженность перед учредителями по выплате доходов</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6. Доходы будущих периодов</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843</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717</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7. Резервы предстоящих расходов</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8. Прочие краткосрочные обязательства</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lastRenderedPageBreak/>
              <w:t xml:space="preserve">Итого по разделу </w:t>
            </w:r>
            <w:r w:rsidRPr="00910AFE">
              <w:rPr>
                <w:color w:val="auto"/>
                <w:sz w:val="20"/>
                <w:szCs w:val="20"/>
                <w:lang w:val="en-US"/>
              </w:rPr>
              <w:t>V</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31650</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34883</w:t>
            </w:r>
          </w:p>
        </w:tc>
      </w:tr>
      <w:tr w:rsidR="004F2559" w:rsidRPr="00910AFE" w:rsidTr="00B60A9B">
        <w:trPr>
          <w:jc w:val="center"/>
        </w:trPr>
        <w:tc>
          <w:tcPr>
            <w:tcW w:w="6277" w:type="dxa"/>
            <w:vAlign w:val="center"/>
          </w:tcPr>
          <w:p w:rsidR="004F2559" w:rsidRPr="00910AFE" w:rsidRDefault="004F2559" w:rsidP="00B60A9B">
            <w:pPr>
              <w:widowControl w:val="0"/>
              <w:autoSpaceDE w:val="0"/>
              <w:autoSpaceDN w:val="0"/>
              <w:adjustRightInd w:val="0"/>
              <w:spacing w:after="0" w:line="240" w:lineRule="auto"/>
              <w:ind w:left="0" w:right="0" w:firstLine="0"/>
              <w:jc w:val="left"/>
              <w:rPr>
                <w:color w:val="auto"/>
                <w:sz w:val="20"/>
                <w:szCs w:val="20"/>
              </w:rPr>
            </w:pPr>
            <w:r w:rsidRPr="00910AFE">
              <w:rPr>
                <w:color w:val="auto"/>
                <w:sz w:val="20"/>
                <w:szCs w:val="20"/>
              </w:rPr>
              <w:t>Итого пассивов</w:t>
            </w:r>
          </w:p>
        </w:tc>
        <w:tc>
          <w:tcPr>
            <w:tcW w:w="173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82541</w:t>
            </w:r>
          </w:p>
        </w:tc>
        <w:tc>
          <w:tcPr>
            <w:tcW w:w="1777" w:type="dxa"/>
            <w:vAlign w:val="center"/>
          </w:tcPr>
          <w:p w:rsidR="004F2559" w:rsidRPr="00910AFE" w:rsidRDefault="004F2559" w:rsidP="00B60A9B">
            <w:pPr>
              <w:widowControl w:val="0"/>
              <w:autoSpaceDE w:val="0"/>
              <w:autoSpaceDN w:val="0"/>
              <w:adjustRightInd w:val="0"/>
              <w:spacing w:after="0" w:line="240" w:lineRule="auto"/>
              <w:ind w:left="0" w:right="0" w:firstLine="0"/>
              <w:jc w:val="center"/>
              <w:rPr>
                <w:color w:val="auto"/>
                <w:sz w:val="18"/>
                <w:szCs w:val="18"/>
              </w:rPr>
            </w:pPr>
            <w:r w:rsidRPr="00910AFE">
              <w:rPr>
                <w:color w:val="auto"/>
                <w:sz w:val="18"/>
                <w:szCs w:val="18"/>
              </w:rPr>
              <w:t>90211</w:t>
            </w:r>
          </w:p>
        </w:tc>
      </w:tr>
    </w:tbl>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widowControl w:val="0"/>
        <w:autoSpaceDE w:val="0"/>
        <w:autoSpaceDN w:val="0"/>
        <w:adjustRightInd w:val="0"/>
        <w:spacing w:after="0" w:line="240" w:lineRule="auto"/>
        <w:ind w:left="0" w:right="0" w:firstLine="567"/>
        <w:rPr>
          <w:color w:val="auto"/>
          <w:szCs w:val="24"/>
        </w:rPr>
      </w:pPr>
    </w:p>
    <w:p w:rsidR="004F2559" w:rsidRPr="00910AFE" w:rsidRDefault="004F2559" w:rsidP="004F2559">
      <w:pPr>
        <w:suppressAutoHyphens/>
        <w:autoSpaceDE w:val="0"/>
        <w:spacing w:after="0" w:line="240" w:lineRule="auto"/>
        <w:ind w:left="0" w:right="0" w:firstLine="0"/>
        <w:jc w:val="right"/>
        <w:rPr>
          <w:b/>
          <w:bCs/>
          <w:szCs w:val="24"/>
          <w:lang w:eastAsia="ar-SA"/>
        </w:rPr>
      </w:pPr>
      <w:r w:rsidRPr="00910AFE">
        <w:rPr>
          <w:b/>
          <w:bCs/>
          <w:szCs w:val="24"/>
          <w:lang w:eastAsia="ar-SA"/>
        </w:rPr>
        <w:lastRenderedPageBreak/>
        <w:t>Приложение 14</w:t>
      </w:r>
    </w:p>
    <w:p w:rsidR="004F2559" w:rsidRDefault="004F2559" w:rsidP="004F2559">
      <w:pPr>
        <w:suppressAutoHyphens/>
        <w:autoSpaceDE w:val="0"/>
        <w:spacing w:after="0" w:line="240" w:lineRule="auto"/>
        <w:ind w:left="0" w:right="0" w:firstLine="0"/>
        <w:jc w:val="center"/>
        <w:rPr>
          <w:b/>
          <w:bCs/>
          <w:szCs w:val="24"/>
          <w:lang w:eastAsia="ar-SA"/>
        </w:rPr>
      </w:pPr>
    </w:p>
    <w:p w:rsidR="004F2559" w:rsidRPr="00910AFE" w:rsidRDefault="004F2559" w:rsidP="004F2559">
      <w:pPr>
        <w:suppressAutoHyphens/>
        <w:autoSpaceDE w:val="0"/>
        <w:spacing w:after="0" w:line="240" w:lineRule="auto"/>
        <w:ind w:left="0" w:right="0" w:firstLine="0"/>
        <w:jc w:val="center"/>
        <w:rPr>
          <w:b/>
          <w:bCs/>
          <w:szCs w:val="24"/>
          <w:lang w:eastAsia="ar-SA"/>
        </w:rPr>
      </w:pPr>
    </w:p>
    <w:p w:rsidR="004F2559" w:rsidRPr="00B42EE5" w:rsidRDefault="004F2559" w:rsidP="004F2559">
      <w:pPr>
        <w:suppressAutoHyphens/>
        <w:autoSpaceDE w:val="0"/>
        <w:spacing w:after="0" w:line="240" w:lineRule="auto"/>
        <w:ind w:left="0" w:right="0" w:firstLine="0"/>
        <w:jc w:val="center"/>
        <w:rPr>
          <w:b/>
          <w:bCs/>
          <w:szCs w:val="24"/>
          <w:lang w:eastAsia="ar-SA"/>
        </w:rPr>
      </w:pPr>
      <w:r w:rsidRPr="00B42EE5">
        <w:rPr>
          <w:b/>
          <w:bCs/>
          <w:szCs w:val="24"/>
          <w:lang w:eastAsia="ar-SA"/>
        </w:rPr>
        <w:t>Примерный перечень тем выпускных квалификационных работ</w:t>
      </w:r>
    </w:p>
    <w:p w:rsidR="004F2559" w:rsidRPr="00910AFE" w:rsidRDefault="004F2559" w:rsidP="004F2559">
      <w:pPr>
        <w:suppressAutoHyphens/>
        <w:autoSpaceDE w:val="0"/>
        <w:spacing w:after="0" w:line="240" w:lineRule="auto"/>
        <w:ind w:left="0" w:right="0" w:firstLine="0"/>
        <w:jc w:val="center"/>
        <w:rPr>
          <w:szCs w:val="24"/>
          <w:lang w:eastAsia="ar-SA"/>
        </w:rPr>
      </w:pP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инструментов внутрифирменного планирования в риск-менеджменте промышленного предприятия.</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инструментов стратегического планирования в риск-менеджменте промышленного предприятия.</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инструментов внутрифирменного планирования в риск-менеджменте коммерческого банка.</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инструментов стратегического планирования в риск-менеджменте коммерческого банка.</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инструментов внутрифирменного планирования в риск-менеджменте страховой компании.</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инструментов стратегического планирования в риск-менеджменте страховой компании.</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инструментов стратегического планирования в риск-менеджменте инвестиционной компании.</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Оптимизация рисков структурных преобразований в промышленности.</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Оптимизация рисков структурных преобразований в банковской сфере.</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Оптимизация рисков структурных преобразований в страховой отрасли.</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системы оценки и страхования рисков промышленного предприятия.</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системы оценки и страхования рисков коммерческого банка.</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системы оценки и страхования рисков страховой компании.</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системы оценки и страхования рисков инвестиционной компании.</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Разработка методов и инструментов повышения энергетической безопасности и экономически устойчивого развития предприятий топливно-энергетического комплекса России.</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Исследование рисковых аспектов инновационной политики в условиях предприятий топливно-энергетического комплекса.</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Исследование рисковых аспектов инновационной политики в условиях предприятий машиностроительного комплекса.</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Исследование рисковых аспектов инновационной политики в условиях предприятий металлургического комплекса.</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Оптимизация рисков промышленной компании на основе формирования систем контроллинга.</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методики оценки инновационных рисков промышленного предприятия.</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(инструментов, механизмов) оптимизации рисков венчурных организаций.</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Разработка методов (инструментов) оценки инновационного потенциала организации в системе риск-менеджмента.</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оценки инновационной активности организаций как элемент обеспечения их устойчивости.</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механизма оценки инновационной активности организаций как инструмента их капитализации.</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формирования инновационной стратегии организации на основе оптимизации риска.</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(инструментов, механизмов) риск-менеджмента организаций на основе сбалансированной системы показателей.</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риск-менеджмента инвестирования простого (расширенного) основного капитала в инновационно</w:t>
      </w:r>
      <w:r>
        <w:rPr>
          <w:color w:val="auto"/>
          <w:szCs w:val="24"/>
        </w:rPr>
        <w:t>-</w:t>
      </w:r>
      <w:r w:rsidRPr="00910AFE">
        <w:rPr>
          <w:color w:val="auto"/>
          <w:szCs w:val="24"/>
        </w:rPr>
        <w:t xml:space="preserve"> активных экономических системах.</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lastRenderedPageBreak/>
        <w:t xml:space="preserve">Разработка методики оценки риска проектного управления в инновационно </w:t>
      </w:r>
      <w:r>
        <w:rPr>
          <w:color w:val="auto"/>
          <w:szCs w:val="24"/>
        </w:rPr>
        <w:t>-</w:t>
      </w:r>
      <w:r w:rsidRPr="00910AFE">
        <w:rPr>
          <w:color w:val="auto"/>
          <w:szCs w:val="24"/>
        </w:rPr>
        <w:t>активных экономических системах.</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Рисковые аспекты развития нового технологического уклада экономических систем.</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Исследование рисковых аспектов интеллектуального капитала современных организаций.</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методики управления рисками современной организации в промышленности (банковской, страховой сфере).</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инструментария управления рисками современной организации в промышленности (банковской, страховой сфере).</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механизма управления рисками современной организации в промышленности (банковской, страховой сфере).</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Оценка риска и совершенствование управления человеческим капиталом организации в целях инновационного развития.</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Развитие методики и инструментария управления рисками предпринимательской деятельности.</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Разработка системы управления инфраструктурными рисками предпринимательской деятельности.</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систем риск-менеджмента в предпринимательской деятельности.</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Формирование многокритериальных оценок эффективности предпринимательской деятельности в условиях высокого инновационного риска.</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Формирование многокритериальных оценок устойчивости предпринимательской деятельности в условиях высокого инновационного риска.</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Формирование многокритериальных оценок уровня деловой активности предпринимательской деятельности в условиях высокого инновационного риска.</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Формирование многокритериальных оценок уровня инвестиционной активности предприятия в условиях высокого инновационного риска.</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 xml:space="preserve">Совершенствование методики (инструментария, механизма) управления рисками </w:t>
      </w:r>
      <w:r w:rsidRPr="00910AFE">
        <w:rPr>
          <w:color w:val="auto"/>
          <w:szCs w:val="24"/>
          <w:lang w:val="en-US"/>
        </w:rPr>
        <w:t>it</w:t>
      </w:r>
      <w:r w:rsidRPr="00910AFE">
        <w:rPr>
          <w:color w:val="auto"/>
          <w:szCs w:val="24"/>
        </w:rPr>
        <w:t>-проектов.</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методики (инструментария, механизма) управления рисками электронного бизнеса.</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применения информационных технологий в системе риск-менеджмента.</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Развитие методов управления риском в условиях корпоративной инновационной системы.</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(инструментария) управления риском в современных производственных системах.</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Исследование создания и удержания рисков ключевых компетенций для обеспечения конкурентоспособности бизнеса.</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Развитие систем управления риском слияний и поглощений в российской экономике (по отраслям, регионам, комплексам).</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управления риском трудовых ресурсов в современных организациях (на примере отрасли, комплекса, сферы или сектора экономики).</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(инструментов, механизмов) риск-менеджмента в системе антикризисного управления.</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методики (механизмов, инструментов) управления финансовыми рисками организаций в современных условиях.</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Развитие методики (инструментария) финансового планирования в условиях высокого инновационного риска.</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Развитие методики (инструментария) управления финансовыми рисками в условиях бюджетного процесса.</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(инструментов, механизмов) финансового мониторинга на основе применения информационных технологий.</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Развитие методики (инструментария) управления налоговыми рисками (в различных экономических системах).</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 xml:space="preserve">Развитие методики (инструментария) управления кредитными рисками (в различных </w:t>
      </w:r>
      <w:r w:rsidRPr="00910AFE">
        <w:rPr>
          <w:color w:val="auto"/>
          <w:szCs w:val="24"/>
        </w:rPr>
        <w:lastRenderedPageBreak/>
        <w:t>экономических системах).</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Развитие системы финансовых ресурсов организаций в условиях высокого инновационного риска.</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Оптимизация структуры финансовых ресурсов организаций в условиях высокого инновационного риска.</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Исследование рисков финансового взаимодействия государства и корпораций в кризисных условиях.</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(инструментов, механизмов) управления портфельными рисками (в организациях различных сфер деятельности).</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(инструментов, механизмов) управления портфельными рисками (в организациях различных сфер деятельности).</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Оптимизация риска налогового портфеля (в организациях различных сфер деятельности).</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(инструментов, механизмов) оценки рисков проектного финансирования.</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(инструментов, механизмов) управления рисками проектного финансирования.</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Повышение роли риск-менеджмента в системе управления финансовой деятельностью современной корпорации.</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Развитие методов оценки риска и их влияния на рыночную стоимость предприятия.</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(инструментов) оценки рисков финансовых активов предприятия.</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(инструментов) оценки рисков интеллектуального капитала предприятия.</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(инструментов) оценки рисков информационных систем и ресурсов предприятия.</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(инструментов, механизма) управления риском портфеля ценных бумаг предприятия.</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(инструментов, механизма) управления валютным риском предприятия.</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методики (инструментария, механизмов) прогнозирования и мониторинга развития страхования и рынка страховых услуг.</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финансового и налогового регулирования развития и эффективного функционирования обязательного и добровольного страхования.</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Формирование новых видов страховых продуктов как необходимый компонент повышения конкурентоспособности страхового бизнеса.</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Разработка методов (инструментов, механизмов) повышения конкурентоспособности страховых услуг.</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Разработка методов (инструментов, механизмов) повышения конкурентоспособности страховых компаний.</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(инструментов) повышения эффективности инвестиционного портфеля страховой компании.</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составления рейтингов и раскрытия информации страховых компаний.</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составления рейтингов и раскрытия информации паевых инвестиционных фондов.</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составления рейтингов и раскрытия информации пенсионных фондов.</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Исследование рисков развития современного банковского сектора российской экономики.</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механизмов (инструментов) управления рисками межбанковской конкуренции.</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(инструментов, механизмов) оценки и обеспечения надежности коммерческого банка.</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 xml:space="preserve">Совершенствование методов оценки портфеля активов российских банков и его </w:t>
      </w:r>
      <w:r w:rsidRPr="00910AFE">
        <w:rPr>
          <w:color w:val="auto"/>
          <w:szCs w:val="24"/>
        </w:rPr>
        <w:lastRenderedPageBreak/>
        <w:t>оптимизации.</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(инструментов, механизмов) управления рисками формирования и использования банковских резервов.</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Исследование рисковых аспектов создания и внедрения новых банковских продуктов.</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(инструментов, механизмов) управления рисками небанковских кредитных организаций.</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(инструментов, механизмов) управления рисками банковской деятельности на финансовом и денежном рынках.</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(инструментов, механизмов) оценки инвестиционных рисков в системе антикризисного управления.</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управления развитием производства в условиях неопределенности и риска.</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(инструментария) управления инновационным проектом как объектом риск-менеджмента.</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(инструментов) оценки рисков интеллектуального капитала в условиях реализации инновационной стратегии предприятия.</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методики адаптивного динамического управления инвестиционными рисками.</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функционального конгтроллинга в риск-менеджменте.</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управления факторами чувствительности к инвестиционным рискам.</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Совершенствование методов устойчивого развития экономики предприятия, организации (отрасли, комплекса).</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Разработка новых методов устойчивого развития экономики предприятия, организации (отрасли, комплекса).</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Адаптация существующих механизмов устойчивого развития экономики предприятия, организации (отрасли, комплекса).</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Адаптация существующих инструментов устойчивого развития экономики предприятия, организации (отрасли, комплекса).</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Разработка новых механизмов устойчивого развития экономики предприятия, организации (отрасли, комплекса).</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Разработка новых инструментов устойчивого развития экономики предприятия, организации (отрасли, комплекса).</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Исследование и оценка механизмов формирования корпоративных образований в российской экономике с учетом процессов глобализации.</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Исследование и оценка механизмов формирования корпоративных образований в российской экономике с учетом кризисных явлений.</w:t>
      </w:r>
    </w:p>
    <w:p w:rsidR="004F2559" w:rsidRPr="00910AFE" w:rsidRDefault="004F2559" w:rsidP="004F2559">
      <w:pPr>
        <w:widowControl w:val="0"/>
        <w:numPr>
          <w:ilvl w:val="0"/>
          <w:numId w:val="14"/>
        </w:numPr>
        <w:autoSpaceDE w:val="0"/>
        <w:autoSpaceDN w:val="0"/>
        <w:adjustRightInd w:val="0"/>
        <w:spacing w:after="0" w:line="240" w:lineRule="auto"/>
        <w:ind w:right="0"/>
        <w:rPr>
          <w:color w:val="auto"/>
          <w:szCs w:val="24"/>
        </w:rPr>
      </w:pPr>
      <w:r w:rsidRPr="00910AFE">
        <w:rPr>
          <w:color w:val="auto"/>
          <w:szCs w:val="24"/>
        </w:rPr>
        <w:t>Исследование и оценка механизмов формирования корпоративных образований в российской экономике с закономерностей циклического развития.</w:t>
      </w:r>
    </w:p>
    <w:p w:rsidR="004F2559" w:rsidRDefault="004F2559" w:rsidP="004F2559">
      <w:pPr>
        <w:spacing w:after="78" w:line="259" w:lineRule="auto"/>
        <w:ind w:left="10" w:right="1134" w:hanging="10"/>
      </w:pPr>
    </w:p>
    <w:p w:rsidR="004F2559" w:rsidRDefault="004F2559" w:rsidP="004F2559">
      <w:pPr>
        <w:spacing w:after="78" w:line="259" w:lineRule="auto"/>
        <w:ind w:left="10" w:right="1134" w:hanging="10"/>
        <w:jc w:val="left"/>
      </w:pPr>
    </w:p>
    <w:p w:rsidR="004F2559" w:rsidRDefault="004F2559" w:rsidP="004F2559">
      <w:pPr>
        <w:spacing w:after="78" w:line="259" w:lineRule="auto"/>
        <w:ind w:left="10" w:right="1134" w:hanging="10"/>
        <w:jc w:val="left"/>
      </w:pPr>
    </w:p>
    <w:p w:rsidR="004F2559" w:rsidRDefault="004F2559" w:rsidP="004F2559">
      <w:pPr>
        <w:spacing w:after="78" w:line="259" w:lineRule="auto"/>
        <w:ind w:left="10" w:right="1134" w:hanging="10"/>
        <w:jc w:val="left"/>
      </w:pPr>
    </w:p>
    <w:p w:rsidR="004F2559" w:rsidRDefault="004F2559" w:rsidP="004F2559">
      <w:pPr>
        <w:spacing w:after="78" w:line="259" w:lineRule="auto"/>
        <w:ind w:left="10" w:right="1134" w:hanging="10"/>
        <w:jc w:val="left"/>
      </w:pPr>
    </w:p>
    <w:p w:rsidR="004F2559" w:rsidRDefault="004F2559" w:rsidP="004F2559">
      <w:pPr>
        <w:spacing w:after="78" w:line="259" w:lineRule="auto"/>
        <w:ind w:left="10" w:right="1134" w:hanging="10"/>
        <w:jc w:val="left"/>
      </w:pPr>
    </w:p>
    <w:p w:rsidR="004F2559" w:rsidRDefault="004F2559" w:rsidP="004F2559">
      <w:pPr>
        <w:spacing w:after="78" w:line="259" w:lineRule="auto"/>
        <w:ind w:left="10" w:right="1134" w:hanging="10"/>
        <w:jc w:val="left"/>
      </w:pPr>
    </w:p>
    <w:p w:rsidR="004F2559" w:rsidRDefault="004F2559" w:rsidP="004F2559">
      <w:pPr>
        <w:spacing w:after="78" w:line="259" w:lineRule="auto"/>
        <w:ind w:left="10" w:right="1134" w:hanging="10"/>
        <w:jc w:val="left"/>
      </w:pPr>
    </w:p>
    <w:p w:rsidR="004F2559" w:rsidRDefault="004F2559" w:rsidP="004F2559">
      <w:pPr>
        <w:spacing w:after="78" w:line="259" w:lineRule="auto"/>
        <w:ind w:left="10" w:right="1134" w:hanging="10"/>
        <w:jc w:val="left"/>
      </w:pPr>
    </w:p>
    <w:p w:rsidR="004F2559" w:rsidRDefault="004F2559" w:rsidP="004F2559">
      <w:pPr>
        <w:spacing w:after="78" w:line="259" w:lineRule="auto"/>
        <w:ind w:left="10" w:right="1134" w:hanging="10"/>
        <w:jc w:val="left"/>
      </w:pPr>
    </w:p>
    <w:p w:rsidR="004F2559" w:rsidRDefault="004F2559" w:rsidP="004F2559">
      <w:pPr>
        <w:spacing w:after="78" w:line="259" w:lineRule="auto"/>
        <w:ind w:left="10" w:right="1134" w:hanging="10"/>
        <w:jc w:val="left"/>
      </w:pPr>
    </w:p>
    <w:p w:rsidR="004F2559" w:rsidRPr="004F2559" w:rsidRDefault="004F2559" w:rsidP="004F2559">
      <w:pPr>
        <w:autoSpaceDE w:val="0"/>
        <w:autoSpaceDN w:val="0"/>
        <w:adjustRightInd w:val="0"/>
        <w:spacing w:line="240" w:lineRule="auto"/>
        <w:jc w:val="right"/>
        <w:rPr>
          <w:b/>
          <w:bCs/>
        </w:rPr>
      </w:pPr>
      <w:r w:rsidRPr="004F2559">
        <w:rPr>
          <w:b/>
          <w:bCs/>
        </w:rPr>
        <w:lastRenderedPageBreak/>
        <w:t>Приложение 15</w:t>
      </w:r>
    </w:p>
    <w:p w:rsidR="004F2559" w:rsidRDefault="004F2559" w:rsidP="004F2559">
      <w:pPr>
        <w:autoSpaceDE w:val="0"/>
        <w:autoSpaceDN w:val="0"/>
        <w:adjustRightInd w:val="0"/>
        <w:spacing w:line="240" w:lineRule="auto"/>
        <w:ind w:right="424"/>
        <w:jc w:val="center"/>
        <w:rPr>
          <w:b/>
          <w:bCs/>
        </w:rPr>
      </w:pPr>
      <w:r>
        <w:rPr>
          <w:b/>
          <w:bCs/>
        </w:rPr>
        <w:t>Методические указания</w:t>
      </w:r>
    </w:p>
    <w:p w:rsidR="004F2559" w:rsidRDefault="004F2559" w:rsidP="004F2559">
      <w:pPr>
        <w:autoSpaceDE w:val="0"/>
        <w:autoSpaceDN w:val="0"/>
        <w:adjustRightInd w:val="0"/>
        <w:spacing w:line="240" w:lineRule="auto"/>
        <w:ind w:right="424"/>
        <w:jc w:val="center"/>
        <w:rPr>
          <w:b/>
          <w:bCs/>
        </w:rPr>
      </w:pPr>
    </w:p>
    <w:p w:rsidR="004F2559" w:rsidRDefault="004F2559" w:rsidP="004F2559">
      <w:pPr>
        <w:autoSpaceDE w:val="0"/>
        <w:autoSpaceDN w:val="0"/>
        <w:adjustRightInd w:val="0"/>
        <w:spacing w:line="240" w:lineRule="auto"/>
        <w:ind w:right="424"/>
        <w:rPr>
          <w:b/>
          <w:bCs/>
        </w:rPr>
      </w:pPr>
      <w:r>
        <w:rPr>
          <w:b/>
          <w:bCs/>
        </w:rPr>
        <w:t xml:space="preserve">Термины и определения </w:t>
      </w:r>
    </w:p>
    <w:p w:rsidR="004F2559" w:rsidRDefault="004F2559" w:rsidP="004F2559">
      <w:pPr>
        <w:autoSpaceDE w:val="0"/>
        <w:autoSpaceDN w:val="0"/>
        <w:adjustRightInd w:val="0"/>
        <w:spacing w:line="240" w:lineRule="auto"/>
        <w:ind w:right="424"/>
      </w:pPr>
      <w:r>
        <w:rPr>
          <w:b/>
          <w:bCs/>
        </w:rPr>
        <w:t xml:space="preserve">выпускная квалификационная работа </w:t>
      </w:r>
      <w:r>
        <w:t>- представляет собой выполненную обучающимся (несколькими обучающимися совместно) работу, демонстрирующую уровень подготовленности выпускника к самостоятельной профессиональной деятельности;</w:t>
      </w:r>
    </w:p>
    <w:p w:rsidR="004F2559" w:rsidRDefault="004F2559" w:rsidP="004F2559">
      <w:pPr>
        <w:autoSpaceDE w:val="0"/>
        <w:autoSpaceDN w:val="0"/>
        <w:adjustRightInd w:val="0"/>
        <w:spacing w:line="240" w:lineRule="auto"/>
        <w:ind w:right="424"/>
      </w:pPr>
      <w:r>
        <w:rPr>
          <w:b/>
          <w:bCs/>
        </w:rPr>
        <w:t xml:space="preserve">государственная итоговая аттестация </w:t>
      </w:r>
      <w:r>
        <w:t>- итоговая аттестация, завершающая освоение обучающимися образовательных программ, имеющих государственную аккредитацию;</w:t>
      </w:r>
    </w:p>
    <w:p w:rsidR="004F2559" w:rsidRDefault="004F2559" w:rsidP="004F2559">
      <w:pPr>
        <w:autoSpaceDE w:val="0"/>
        <w:autoSpaceDN w:val="0"/>
        <w:adjustRightInd w:val="0"/>
        <w:spacing w:line="240" w:lineRule="auto"/>
        <w:ind w:right="424"/>
      </w:pPr>
      <w:r>
        <w:rPr>
          <w:b/>
          <w:bCs/>
        </w:rPr>
        <w:t xml:space="preserve">государственный экзамен </w:t>
      </w:r>
      <w:r>
        <w:t>- форма итоговой аттестации обучающегося по учебной дисциплине (группе дисциплин) и (или) модулям образовательной программы, результаты освоения которых имеют определяющее значение для профессиональной деятельности выпускников, с установлением уровня освоения знаний, умений и компетенций;</w:t>
      </w:r>
    </w:p>
    <w:p w:rsidR="004F2559" w:rsidRDefault="004F2559" w:rsidP="004F2559">
      <w:pPr>
        <w:autoSpaceDE w:val="0"/>
        <w:autoSpaceDN w:val="0"/>
        <w:adjustRightInd w:val="0"/>
        <w:spacing w:line="240" w:lineRule="auto"/>
        <w:ind w:right="424"/>
        <w:rPr>
          <w:b/>
          <w:bCs/>
        </w:rPr>
      </w:pPr>
      <w:r>
        <w:rPr>
          <w:b/>
          <w:bCs/>
        </w:rPr>
        <w:t xml:space="preserve">защита выпускной квалификационной работы </w:t>
      </w:r>
      <w:r>
        <w:t>- форма итоговой аттестации обучающегося с установлением уровня освоения знаний, умений, навыков и компетенций в соответствии с требованиями образовательной программы по направлению подготовки (специальности), демонстрирующая уровень подготовленности выпускника к самостоятельной профессиональной деятельности;</w:t>
      </w:r>
    </w:p>
    <w:p w:rsidR="004F2559" w:rsidRPr="00AF706C" w:rsidRDefault="004F2559" w:rsidP="004F2559">
      <w:pPr>
        <w:autoSpaceDE w:val="0"/>
        <w:autoSpaceDN w:val="0"/>
        <w:adjustRightInd w:val="0"/>
        <w:spacing w:line="240" w:lineRule="auto"/>
        <w:ind w:right="424" w:firstLine="709"/>
      </w:pPr>
      <w:r>
        <w:t>Целью ГИА является определение соответствия результатов освоения обучающимися образовательных программ соответствующим требованиям федерального государственного образовательного стандарта, а также установление уровня подготовки выпускника к выполнению профессиональных задач.</w:t>
      </w:r>
    </w:p>
    <w:p w:rsidR="004F2559" w:rsidRDefault="004F2559" w:rsidP="004F2559">
      <w:pPr>
        <w:autoSpaceDE w:val="0"/>
        <w:autoSpaceDN w:val="0"/>
        <w:adjustRightInd w:val="0"/>
        <w:spacing w:line="240" w:lineRule="auto"/>
        <w:ind w:right="424" w:firstLine="709"/>
      </w:pPr>
      <w:r>
        <w:t>Государственная итоговая аттестация проводится в сроки, определяемые календарным учебным графиком по каждому направлению подготовки.</w:t>
      </w:r>
    </w:p>
    <w:p w:rsidR="004F2559" w:rsidRPr="00AF706C" w:rsidRDefault="004F2559" w:rsidP="00AF706C">
      <w:pPr>
        <w:autoSpaceDE w:val="0"/>
        <w:autoSpaceDN w:val="0"/>
        <w:adjustRightInd w:val="0"/>
        <w:spacing w:line="240" w:lineRule="auto"/>
        <w:ind w:right="424" w:firstLine="709"/>
      </w:pPr>
      <w:bookmarkStart w:id="1" w:name="_GoBack"/>
      <w:bookmarkEnd w:id="1"/>
      <w:r>
        <w:t>В расписании указываются даты, время и место проведения предэкзаменационных консультаций, государственных аттестационных испытаний</w:t>
      </w:r>
      <w:r w:rsidR="00AF706C">
        <w:t>.</w:t>
      </w:r>
    </w:p>
    <w:p w:rsidR="004F2559" w:rsidRDefault="004F2559" w:rsidP="004F2559">
      <w:pPr>
        <w:autoSpaceDE w:val="0"/>
        <w:autoSpaceDN w:val="0"/>
        <w:adjustRightInd w:val="0"/>
        <w:spacing w:line="240" w:lineRule="auto"/>
        <w:ind w:right="424" w:firstLine="709"/>
      </w:pPr>
      <w:r>
        <w:t>К ГИА допускается обучающийся, не имеющий академической задолженности и в полном объеме выполнивший учебный план или индивидуальный учебный план по соответствующей образовательной программе высшего образования.</w:t>
      </w:r>
    </w:p>
    <w:p w:rsidR="004F2559" w:rsidRDefault="004F2559" w:rsidP="004F2559">
      <w:pPr>
        <w:autoSpaceDE w:val="0"/>
        <w:autoSpaceDN w:val="0"/>
        <w:adjustRightInd w:val="0"/>
        <w:spacing w:line="240" w:lineRule="auto"/>
        <w:ind w:right="424"/>
        <w:rPr>
          <w:b/>
          <w:bCs/>
        </w:rPr>
      </w:pPr>
    </w:p>
    <w:p w:rsidR="004F2559" w:rsidRPr="004E075A" w:rsidRDefault="004F2559" w:rsidP="004F2559">
      <w:pPr>
        <w:autoSpaceDE w:val="0"/>
        <w:autoSpaceDN w:val="0"/>
        <w:adjustRightInd w:val="0"/>
        <w:spacing w:line="240" w:lineRule="auto"/>
        <w:ind w:right="424"/>
        <w:rPr>
          <w:b/>
          <w:bCs/>
        </w:rPr>
      </w:pPr>
      <w:r>
        <w:rPr>
          <w:b/>
          <w:bCs/>
        </w:rPr>
        <w:t>Краткие методические рекомендации к подготовке к государственному экзамену</w:t>
      </w:r>
    </w:p>
    <w:p w:rsidR="004F2559" w:rsidRPr="004E075A" w:rsidRDefault="004F2559" w:rsidP="004F2559">
      <w:pPr>
        <w:autoSpaceDE w:val="0"/>
        <w:autoSpaceDN w:val="0"/>
        <w:adjustRightInd w:val="0"/>
        <w:spacing w:line="240" w:lineRule="auto"/>
        <w:ind w:right="424" w:firstLine="709"/>
        <w:rPr>
          <w:bCs/>
        </w:rPr>
      </w:pPr>
      <w:r w:rsidRPr="004E075A">
        <w:rPr>
          <w:bCs/>
        </w:rPr>
        <w:t>Сдача государственного экзамена подводит итог аудиторной и самостоятельной работы обучающихся по изучению профессионально важных учебных дисциплин.</w:t>
      </w:r>
    </w:p>
    <w:p w:rsidR="004F2559" w:rsidRPr="004E075A" w:rsidRDefault="004F2559" w:rsidP="004F2559">
      <w:pPr>
        <w:autoSpaceDE w:val="0"/>
        <w:autoSpaceDN w:val="0"/>
        <w:adjustRightInd w:val="0"/>
        <w:spacing w:line="240" w:lineRule="auto"/>
        <w:ind w:right="424" w:firstLine="709"/>
        <w:rPr>
          <w:bCs/>
        </w:rPr>
      </w:pPr>
      <w:r w:rsidRPr="004E075A">
        <w:rPr>
          <w:bCs/>
        </w:rPr>
        <w:t>Лучшим методом подготовки к государственному экзамену является планомерная, систематическая, настойчивая работа в течение всего периода обучения, так как за несколько дней, предшествующих государственному экзамену, можно лишь повторить материал, обобщить и систематизировать свои знания. Заново изучить материал за это время невозможно.</w:t>
      </w:r>
    </w:p>
    <w:p w:rsidR="004F2559" w:rsidRPr="004E075A" w:rsidRDefault="004F2559" w:rsidP="004F2559">
      <w:pPr>
        <w:autoSpaceDE w:val="0"/>
        <w:autoSpaceDN w:val="0"/>
        <w:adjustRightInd w:val="0"/>
        <w:spacing w:line="240" w:lineRule="auto"/>
        <w:ind w:right="424" w:firstLine="709"/>
        <w:rPr>
          <w:bCs/>
        </w:rPr>
      </w:pPr>
      <w:r w:rsidRPr="004E075A">
        <w:rPr>
          <w:bCs/>
        </w:rPr>
        <w:t>В помощь студентам перед государственным экзаменом ведущими преподавателями выпускающей кафедры проводятся обзорные лекции. На них преподаватели знакомят студентов с порядком проведения экзамена, обращают внимание на проблемные вопросы, изменения в законодательстве, отвечают на вопросы, которые вызывают затруднения у студентов, и проводят анализ ошибок, допущенных студентами в прошлые годы. Без тщательного самостоятельного продумывания материала беседа с консультантом неизбежно будет носить «общий», поверхностный характер и не принесет нужного результата.</w:t>
      </w:r>
    </w:p>
    <w:p w:rsidR="004F2559" w:rsidRDefault="004F2559" w:rsidP="004F2559">
      <w:pPr>
        <w:autoSpaceDE w:val="0"/>
        <w:autoSpaceDN w:val="0"/>
        <w:adjustRightInd w:val="0"/>
        <w:spacing w:line="240" w:lineRule="auto"/>
        <w:ind w:right="424" w:firstLine="709"/>
        <w:rPr>
          <w:bCs/>
        </w:rPr>
      </w:pPr>
      <w:r w:rsidRPr="004E075A">
        <w:rPr>
          <w:bCs/>
        </w:rPr>
        <w:t xml:space="preserve">В задачу преподавателей не входит проведение обзора по всем вопросам, вынесенным на государственный экзамен, поэтому студент еще до начала обзорных </w:t>
      </w:r>
      <w:r w:rsidRPr="004E075A">
        <w:rPr>
          <w:bCs/>
        </w:rPr>
        <w:lastRenderedPageBreak/>
        <w:t>лекций должен повторить основное содержание материала с тем, чтобы лучше запомнить изложенное лектором и задать оставшиеся непонятными вопросы.</w:t>
      </w:r>
    </w:p>
    <w:p w:rsidR="004F2559" w:rsidRDefault="004F2559" w:rsidP="004F2559">
      <w:pPr>
        <w:autoSpaceDE w:val="0"/>
        <w:autoSpaceDN w:val="0"/>
        <w:adjustRightInd w:val="0"/>
        <w:spacing w:line="240" w:lineRule="auto"/>
        <w:ind w:right="424" w:firstLine="709"/>
        <w:rPr>
          <w:bCs/>
        </w:rPr>
      </w:pPr>
      <w:r w:rsidRPr="004E075A">
        <w:rPr>
          <w:bCs/>
        </w:rPr>
        <w:t>На государственном экзамене старайтесь владеть собой и учитесь точно и кратко отвечать на вопросы, поясняя свои ответы примерами, сравнениями.</w:t>
      </w:r>
    </w:p>
    <w:p w:rsidR="004F2559" w:rsidRDefault="004F2559" w:rsidP="004F2559">
      <w:pPr>
        <w:autoSpaceDE w:val="0"/>
        <w:autoSpaceDN w:val="0"/>
        <w:adjustRightInd w:val="0"/>
        <w:spacing w:line="240" w:lineRule="auto"/>
        <w:ind w:right="424"/>
        <w:rPr>
          <w:b/>
          <w:bCs/>
        </w:rPr>
      </w:pPr>
    </w:p>
    <w:p w:rsidR="004F2559" w:rsidRDefault="004F2559" w:rsidP="004F2559">
      <w:pPr>
        <w:spacing w:after="78" w:line="259" w:lineRule="auto"/>
        <w:ind w:left="10" w:right="424" w:hanging="10"/>
        <w:jc w:val="left"/>
      </w:pPr>
    </w:p>
    <w:p w:rsidR="00277774" w:rsidRDefault="00277774" w:rsidP="004F2559">
      <w:pPr>
        <w:pStyle w:val="1"/>
        <w:ind w:left="715" w:right="424"/>
      </w:pPr>
    </w:p>
    <w:sectPr w:rsidR="00277774" w:rsidSect="004F2559">
      <w:headerReference w:type="even" r:id="rId91"/>
      <w:headerReference w:type="default" r:id="rId92"/>
      <w:footerReference w:type="even" r:id="rId93"/>
      <w:footerReference w:type="default" r:id="rId94"/>
      <w:headerReference w:type="first" r:id="rId95"/>
      <w:footerReference w:type="first" r:id="rId96"/>
      <w:pgSz w:w="11906" w:h="16841"/>
      <w:pgMar w:top="1132" w:right="424" w:bottom="157" w:left="1702" w:header="720" w:footer="72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5A98" w:rsidRDefault="00715A98">
      <w:pPr>
        <w:spacing w:after="0" w:line="240" w:lineRule="auto"/>
      </w:pPr>
      <w:r>
        <w:separator/>
      </w:r>
    </w:p>
  </w:endnote>
  <w:endnote w:type="continuationSeparator" w:id="0">
    <w:p w:rsidR="00715A98" w:rsidRDefault="00715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DC7" w:rsidRDefault="00E22DC7">
    <w:pPr>
      <w:tabs>
        <w:tab w:val="center" w:pos="0"/>
        <w:tab w:val="center" w:pos="9014"/>
      </w:tabs>
      <w:spacing w:after="0" w:line="259" w:lineRule="auto"/>
      <w:ind w:left="0" w:righ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rPr>
        <w:noProof/>
      </w:rPr>
      <w:t>40</w:t>
    </w:r>
    <w:r>
      <w:rPr>
        <w:noProof/>
      </w:rP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DC7" w:rsidRDefault="00E22DC7">
    <w:pPr>
      <w:tabs>
        <w:tab w:val="center" w:pos="0"/>
        <w:tab w:val="center" w:pos="9014"/>
      </w:tabs>
      <w:spacing w:after="0" w:line="259" w:lineRule="auto"/>
      <w:ind w:left="0" w:righ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rsidR="00AF706C">
      <w:rPr>
        <w:noProof/>
      </w:rPr>
      <w:t>42</w:t>
    </w:r>
    <w:r>
      <w:rPr>
        <w:noProof/>
      </w:rP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DC7" w:rsidRDefault="00E22DC7">
    <w:pPr>
      <w:tabs>
        <w:tab w:val="center" w:pos="0"/>
        <w:tab w:val="center" w:pos="9014"/>
      </w:tabs>
      <w:spacing w:after="0" w:line="259" w:lineRule="auto"/>
      <w:ind w:left="0" w:righ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5A98" w:rsidRDefault="00715A98">
      <w:pPr>
        <w:spacing w:after="0" w:line="240" w:lineRule="auto"/>
      </w:pPr>
      <w:r>
        <w:separator/>
      </w:r>
    </w:p>
  </w:footnote>
  <w:footnote w:type="continuationSeparator" w:id="0">
    <w:p w:rsidR="00715A98" w:rsidRDefault="00715A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DC7" w:rsidRDefault="00E22DC7">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DC7" w:rsidRDefault="00E22DC7">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DC7" w:rsidRDefault="00E22DC7">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2478D"/>
    <w:multiLevelType w:val="hybridMultilevel"/>
    <w:tmpl w:val="3E080EA4"/>
    <w:lvl w:ilvl="0" w:tplc="FFFFFFFF">
      <w:start w:val="1"/>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505"/>
        </w:tabs>
        <w:ind w:left="1505" w:hanging="360"/>
      </w:pPr>
      <w:rPr>
        <w:rFonts w:ascii="Courier New" w:hAnsi="Courier New" w:cs="Courier New" w:hint="default"/>
      </w:rPr>
    </w:lvl>
    <w:lvl w:ilvl="2" w:tplc="04190005" w:tentative="1">
      <w:start w:val="1"/>
      <w:numFmt w:val="bullet"/>
      <w:lvlText w:val=""/>
      <w:lvlJc w:val="left"/>
      <w:pPr>
        <w:tabs>
          <w:tab w:val="num" w:pos="2225"/>
        </w:tabs>
        <w:ind w:left="2225" w:hanging="360"/>
      </w:pPr>
      <w:rPr>
        <w:rFonts w:ascii="Wingdings" w:hAnsi="Wingdings" w:hint="default"/>
      </w:rPr>
    </w:lvl>
    <w:lvl w:ilvl="3" w:tplc="04190001" w:tentative="1">
      <w:start w:val="1"/>
      <w:numFmt w:val="bullet"/>
      <w:lvlText w:val=""/>
      <w:lvlJc w:val="left"/>
      <w:pPr>
        <w:tabs>
          <w:tab w:val="num" w:pos="2945"/>
        </w:tabs>
        <w:ind w:left="2945" w:hanging="360"/>
      </w:pPr>
      <w:rPr>
        <w:rFonts w:ascii="Symbol" w:hAnsi="Symbol" w:hint="default"/>
      </w:rPr>
    </w:lvl>
    <w:lvl w:ilvl="4" w:tplc="04190003" w:tentative="1">
      <w:start w:val="1"/>
      <w:numFmt w:val="bullet"/>
      <w:lvlText w:val="o"/>
      <w:lvlJc w:val="left"/>
      <w:pPr>
        <w:tabs>
          <w:tab w:val="num" w:pos="3665"/>
        </w:tabs>
        <w:ind w:left="3665" w:hanging="360"/>
      </w:pPr>
      <w:rPr>
        <w:rFonts w:ascii="Courier New" w:hAnsi="Courier New" w:cs="Courier New" w:hint="default"/>
      </w:rPr>
    </w:lvl>
    <w:lvl w:ilvl="5" w:tplc="04190005" w:tentative="1">
      <w:start w:val="1"/>
      <w:numFmt w:val="bullet"/>
      <w:lvlText w:val=""/>
      <w:lvlJc w:val="left"/>
      <w:pPr>
        <w:tabs>
          <w:tab w:val="num" w:pos="4385"/>
        </w:tabs>
        <w:ind w:left="4385" w:hanging="360"/>
      </w:pPr>
      <w:rPr>
        <w:rFonts w:ascii="Wingdings" w:hAnsi="Wingdings" w:hint="default"/>
      </w:rPr>
    </w:lvl>
    <w:lvl w:ilvl="6" w:tplc="04190001" w:tentative="1">
      <w:start w:val="1"/>
      <w:numFmt w:val="bullet"/>
      <w:lvlText w:val=""/>
      <w:lvlJc w:val="left"/>
      <w:pPr>
        <w:tabs>
          <w:tab w:val="num" w:pos="5105"/>
        </w:tabs>
        <w:ind w:left="5105" w:hanging="360"/>
      </w:pPr>
      <w:rPr>
        <w:rFonts w:ascii="Symbol" w:hAnsi="Symbol" w:hint="default"/>
      </w:rPr>
    </w:lvl>
    <w:lvl w:ilvl="7" w:tplc="04190003" w:tentative="1">
      <w:start w:val="1"/>
      <w:numFmt w:val="bullet"/>
      <w:lvlText w:val="o"/>
      <w:lvlJc w:val="left"/>
      <w:pPr>
        <w:tabs>
          <w:tab w:val="num" w:pos="5825"/>
        </w:tabs>
        <w:ind w:left="5825" w:hanging="360"/>
      </w:pPr>
      <w:rPr>
        <w:rFonts w:ascii="Courier New" w:hAnsi="Courier New" w:cs="Courier New" w:hint="default"/>
      </w:rPr>
    </w:lvl>
    <w:lvl w:ilvl="8" w:tplc="04190005" w:tentative="1">
      <w:start w:val="1"/>
      <w:numFmt w:val="bullet"/>
      <w:lvlText w:val=""/>
      <w:lvlJc w:val="left"/>
      <w:pPr>
        <w:tabs>
          <w:tab w:val="num" w:pos="6545"/>
        </w:tabs>
        <w:ind w:left="6545" w:hanging="360"/>
      </w:pPr>
      <w:rPr>
        <w:rFonts w:ascii="Wingdings" w:hAnsi="Wingdings" w:hint="default"/>
      </w:rPr>
    </w:lvl>
  </w:abstractNum>
  <w:abstractNum w:abstractNumId="1" w15:restartNumberingAfterBreak="0">
    <w:nsid w:val="06407287"/>
    <w:multiLevelType w:val="hybridMultilevel"/>
    <w:tmpl w:val="FD346164"/>
    <w:lvl w:ilvl="0" w:tplc="90049222">
      <w:start w:val="1"/>
      <w:numFmt w:val="bullet"/>
      <w:lvlText w:val="-"/>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880D6C">
      <w:start w:val="1"/>
      <w:numFmt w:val="bullet"/>
      <w:lvlText w:val="o"/>
      <w:lvlJc w:val="left"/>
      <w:pPr>
        <w:ind w:left="1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0CF908">
      <w:start w:val="1"/>
      <w:numFmt w:val="bullet"/>
      <w:lvlText w:val="▪"/>
      <w:lvlJc w:val="left"/>
      <w:pPr>
        <w:ind w:left="2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0CEEDA">
      <w:start w:val="1"/>
      <w:numFmt w:val="bullet"/>
      <w:lvlText w:val="•"/>
      <w:lvlJc w:val="left"/>
      <w:pPr>
        <w:ind w:left="3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98E984">
      <w:start w:val="1"/>
      <w:numFmt w:val="bullet"/>
      <w:lvlText w:val="o"/>
      <w:lvlJc w:val="left"/>
      <w:pPr>
        <w:ind w:left="3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B66FEA">
      <w:start w:val="1"/>
      <w:numFmt w:val="bullet"/>
      <w:lvlText w:val="▪"/>
      <w:lvlJc w:val="left"/>
      <w:pPr>
        <w:ind w:left="4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E82982">
      <w:start w:val="1"/>
      <w:numFmt w:val="bullet"/>
      <w:lvlText w:val="•"/>
      <w:lvlJc w:val="left"/>
      <w:pPr>
        <w:ind w:left="5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5ACD04">
      <w:start w:val="1"/>
      <w:numFmt w:val="bullet"/>
      <w:lvlText w:val="o"/>
      <w:lvlJc w:val="left"/>
      <w:pPr>
        <w:ind w:left="6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EA861C">
      <w:start w:val="1"/>
      <w:numFmt w:val="bullet"/>
      <w:lvlText w:val="▪"/>
      <w:lvlJc w:val="left"/>
      <w:pPr>
        <w:ind w:left="6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DC649E"/>
    <w:multiLevelType w:val="hybridMultilevel"/>
    <w:tmpl w:val="AA88C104"/>
    <w:lvl w:ilvl="0" w:tplc="9AD0A302">
      <w:start w:val="1"/>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870B04"/>
    <w:multiLevelType w:val="hybridMultilevel"/>
    <w:tmpl w:val="7892E7D0"/>
    <w:lvl w:ilvl="0" w:tplc="BA04B0C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48ABA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10B02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4C035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245FC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80522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1EB03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5A7F9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36FC6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0A24899"/>
    <w:multiLevelType w:val="hybridMultilevel"/>
    <w:tmpl w:val="AF4442B6"/>
    <w:lvl w:ilvl="0" w:tplc="9AD0A302">
      <w:start w:val="1"/>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B73F1C"/>
    <w:multiLevelType w:val="hybridMultilevel"/>
    <w:tmpl w:val="3B64B8F2"/>
    <w:lvl w:ilvl="0" w:tplc="48AA249E">
      <w:start w:val="1"/>
      <w:numFmt w:val="decimal"/>
      <w:lvlText w:val="%1."/>
      <w:lvlJc w:val="left"/>
      <w:pPr>
        <w:ind w:left="720" w:hanging="360"/>
      </w:pPr>
      <w:rPr>
        <w:rFonts w:ascii="Arial" w:hAnsi="Arial" w:cs="Arial" w:hint="default"/>
        <w:color w:val="001329"/>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73960E5"/>
    <w:multiLevelType w:val="hybridMultilevel"/>
    <w:tmpl w:val="1CECF360"/>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A92772"/>
    <w:multiLevelType w:val="hybridMultilevel"/>
    <w:tmpl w:val="4C26E67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15:restartNumberingAfterBreak="0">
    <w:nsid w:val="2E8A3060"/>
    <w:multiLevelType w:val="hybridMultilevel"/>
    <w:tmpl w:val="2B666076"/>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2940D5"/>
    <w:multiLevelType w:val="hybridMultilevel"/>
    <w:tmpl w:val="F1D2AA4E"/>
    <w:lvl w:ilvl="0" w:tplc="FFFFFFFF">
      <w:start w:val="1"/>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32E6618B"/>
    <w:multiLevelType w:val="hybridMultilevel"/>
    <w:tmpl w:val="CA440694"/>
    <w:lvl w:ilvl="0" w:tplc="10EED7F6">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3B060AE7"/>
    <w:multiLevelType w:val="hybridMultilevel"/>
    <w:tmpl w:val="946C7154"/>
    <w:lvl w:ilvl="0" w:tplc="63BEC46A">
      <w:start w:val="1"/>
      <w:numFmt w:val="decimal"/>
      <w:lvlText w:val="%1."/>
      <w:lvlJc w:val="left"/>
      <w:pPr>
        <w:ind w:left="6173" w:hanging="360"/>
      </w:pPr>
      <w:rPr>
        <w:rFonts w:hint="default"/>
        <w:color w:val="000000"/>
        <w:u w:val="none"/>
      </w:rPr>
    </w:lvl>
    <w:lvl w:ilvl="1" w:tplc="04190019" w:tentative="1">
      <w:start w:val="1"/>
      <w:numFmt w:val="lowerLetter"/>
      <w:lvlText w:val="%2."/>
      <w:lvlJc w:val="left"/>
      <w:pPr>
        <w:ind w:left="6893" w:hanging="360"/>
      </w:pPr>
    </w:lvl>
    <w:lvl w:ilvl="2" w:tplc="0419001B" w:tentative="1">
      <w:start w:val="1"/>
      <w:numFmt w:val="lowerRoman"/>
      <w:lvlText w:val="%3."/>
      <w:lvlJc w:val="right"/>
      <w:pPr>
        <w:ind w:left="7613" w:hanging="180"/>
      </w:pPr>
    </w:lvl>
    <w:lvl w:ilvl="3" w:tplc="0419000F" w:tentative="1">
      <w:start w:val="1"/>
      <w:numFmt w:val="decimal"/>
      <w:lvlText w:val="%4."/>
      <w:lvlJc w:val="left"/>
      <w:pPr>
        <w:ind w:left="8333" w:hanging="360"/>
      </w:pPr>
    </w:lvl>
    <w:lvl w:ilvl="4" w:tplc="04190019" w:tentative="1">
      <w:start w:val="1"/>
      <w:numFmt w:val="lowerLetter"/>
      <w:lvlText w:val="%5."/>
      <w:lvlJc w:val="left"/>
      <w:pPr>
        <w:ind w:left="9053" w:hanging="360"/>
      </w:pPr>
    </w:lvl>
    <w:lvl w:ilvl="5" w:tplc="0419001B" w:tentative="1">
      <w:start w:val="1"/>
      <w:numFmt w:val="lowerRoman"/>
      <w:lvlText w:val="%6."/>
      <w:lvlJc w:val="right"/>
      <w:pPr>
        <w:ind w:left="9773" w:hanging="180"/>
      </w:pPr>
    </w:lvl>
    <w:lvl w:ilvl="6" w:tplc="0419000F" w:tentative="1">
      <w:start w:val="1"/>
      <w:numFmt w:val="decimal"/>
      <w:lvlText w:val="%7."/>
      <w:lvlJc w:val="left"/>
      <w:pPr>
        <w:ind w:left="10493" w:hanging="360"/>
      </w:pPr>
    </w:lvl>
    <w:lvl w:ilvl="7" w:tplc="04190019" w:tentative="1">
      <w:start w:val="1"/>
      <w:numFmt w:val="lowerLetter"/>
      <w:lvlText w:val="%8."/>
      <w:lvlJc w:val="left"/>
      <w:pPr>
        <w:ind w:left="11213" w:hanging="360"/>
      </w:pPr>
    </w:lvl>
    <w:lvl w:ilvl="8" w:tplc="0419001B" w:tentative="1">
      <w:start w:val="1"/>
      <w:numFmt w:val="lowerRoman"/>
      <w:lvlText w:val="%9."/>
      <w:lvlJc w:val="right"/>
      <w:pPr>
        <w:ind w:left="11933" w:hanging="180"/>
      </w:pPr>
    </w:lvl>
  </w:abstractNum>
  <w:abstractNum w:abstractNumId="12" w15:restartNumberingAfterBreak="0">
    <w:nsid w:val="40776236"/>
    <w:multiLevelType w:val="hybridMultilevel"/>
    <w:tmpl w:val="FC70D808"/>
    <w:lvl w:ilvl="0" w:tplc="FFFFFFFF">
      <w:start w:val="1"/>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3" w15:restartNumberingAfterBreak="0">
    <w:nsid w:val="47233A2D"/>
    <w:multiLevelType w:val="hybridMultilevel"/>
    <w:tmpl w:val="463A8904"/>
    <w:lvl w:ilvl="0" w:tplc="9AD0A302">
      <w:start w:val="1"/>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A962B24"/>
    <w:multiLevelType w:val="hybridMultilevel"/>
    <w:tmpl w:val="5EC8B182"/>
    <w:lvl w:ilvl="0" w:tplc="3E386630">
      <w:start w:val="1"/>
      <w:numFmt w:val="bullet"/>
      <w:lvlText w:val="-"/>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D63DF6">
      <w:start w:val="1"/>
      <w:numFmt w:val="bullet"/>
      <w:lvlText w:val="o"/>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1CD1E2">
      <w:start w:val="1"/>
      <w:numFmt w:val="bullet"/>
      <w:lvlText w:val="▪"/>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3067C6">
      <w:start w:val="1"/>
      <w:numFmt w:val="bullet"/>
      <w:lvlText w:val="•"/>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682766">
      <w:start w:val="1"/>
      <w:numFmt w:val="bullet"/>
      <w:lvlText w:val="o"/>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C4E1A0">
      <w:start w:val="1"/>
      <w:numFmt w:val="bullet"/>
      <w:lvlText w:val="▪"/>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B63270">
      <w:start w:val="1"/>
      <w:numFmt w:val="bullet"/>
      <w:lvlText w:val="•"/>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F0FAE2">
      <w:start w:val="1"/>
      <w:numFmt w:val="bullet"/>
      <w:lvlText w:val="o"/>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78B094">
      <w:start w:val="1"/>
      <w:numFmt w:val="bullet"/>
      <w:lvlText w:val="▪"/>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EFB348B"/>
    <w:multiLevelType w:val="hybridMultilevel"/>
    <w:tmpl w:val="D4F2C0C6"/>
    <w:lvl w:ilvl="0" w:tplc="9AD0A302">
      <w:start w:val="1"/>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4020937"/>
    <w:multiLevelType w:val="hybridMultilevel"/>
    <w:tmpl w:val="844A71E0"/>
    <w:lvl w:ilvl="0" w:tplc="9AD0A302">
      <w:start w:val="1"/>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6E43BD0"/>
    <w:multiLevelType w:val="hybridMultilevel"/>
    <w:tmpl w:val="C62655A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5A0F4177"/>
    <w:multiLevelType w:val="hybridMultilevel"/>
    <w:tmpl w:val="65143FD2"/>
    <w:lvl w:ilvl="0" w:tplc="9AD0A302">
      <w:start w:val="1"/>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ED0203D"/>
    <w:multiLevelType w:val="hybridMultilevel"/>
    <w:tmpl w:val="DC229F5C"/>
    <w:lvl w:ilvl="0" w:tplc="9AD0A302">
      <w:start w:val="1"/>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2CF7AC0"/>
    <w:multiLevelType w:val="hybridMultilevel"/>
    <w:tmpl w:val="E5CA3066"/>
    <w:lvl w:ilvl="0" w:tplc="FFFFFFFF">
      <w:start w:val="1"/>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1" w15:restartNumberingAfterBreak="0">
    <w:nsid w:val="66337A76"/>
    <w:multiLevelType w:val="multilevel"/>
    <w:tmpl w:val="8DFC74A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7E806DE"/>
    <w:multiLevelType w:val="hybridMultilevel"/>
    <w:tmpl w:val="2CB69C94"/>
    <w:lvl w:ilvl="0" w:tplc="9AD0A302">
      <w:start w:val="1"/>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8926B0F"/>
    <w:multiLevelType w:val="hybridMultilevel"/>
    <w:tmpl w:val="F18C3006"/>
    <w:lvl w:ilvl="0" w:tplc="9F724068">
      <w:start w:val="1"/>
      <w:numFmt w:val="bullet"/>
      <w:lvlText w:val="-"/>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1C2FB0">
      <w:start w:val="1"/>
      <w:numFmt w:val="bullet"/>
      <w:lvlText w:val="o"/>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1E3FEE">
      <w:start w:val="1"/>
      <w:numFmt w:val="bullet"/>
      <w:lvlText w:val="▪"/>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22B0A0">
      <w:start w:val="1"/>
      <w:numFmt w:val="bullet"/>
      <w:lvlText w:val="•"/>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BCC782">
      <w:start w:val="1"/>
      <w:numFmt w:val="bullet"/>
      <w:lvlText w:val="o"/>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9C3C98">
      <w:start w:val="1"/>
      <w:numFmt w:val="bullet"/>
      <w:lvlText w:val="▪"/>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52F922">
      <w:start w:val="1"/>
      <w:numFmt w:val="bullet"/>
      <w:lvlText w:val="•"/>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CA52B0">
      <w:start w:val="1"/>
      <w:numFmt w:val="bullet"/>
      <w:lvlText w:val="o"/>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7CBEAA">
      <w:start w:val="1"/>
      <w:numFmt w:val="bullet"/>
      <w:lvlText w:val="▪"/>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E9B7477"/>
    <w:multiLevelType w:val="hybridMultilevel"/>
    <w:tmpl w:val="B5DC34EC"/>
    <w:lvl w:ilvl="0" w:tplc="FFFFFFFF">
      <w:start w:val="1"/>
      <w:numFmt w:val="bullet"/>
      <w:lvlText w:val="-"/>
      <w:lvlJc w:val="left"/>
      <w:pPr>
        <w:tabs>
          <w:tab w:val="num" w:pos="1069"/>
        </w:tabs>
        <w:ind w:left="1069" w:hanging="360"/>
      </w:pPr>
      <w:rPr>
        <w:rFonts w:ascii="Times New Roman" w:eastAsia="Times New Roman" w:hAnsi="Times New Roman" w:cs="Times New Roman"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5" w15:restartNumberingAfterBreak="0">
    <w:nsid w:val="71115A8C"/>
    <w:multiLevelType w:val="hybridMultilevel"/>
    <w:tmpl w:val="050623F2"/>
    <w:lvl w:ilvl="0" w:tplc="9AD0A302">
      <w:start w:val="1"/>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2EC16D9"/>
    <w:multiLevelType w:val="hybridMultilevel"/>
    <w:tmpl w:val="70F24E92"/>
    <w:lvl w:ilvl="0" w:tplc="B546F5A4">
      <w:start w:val="1"/>
      <w:numFmt w:val="bullet"/>
      <w:lvlText w:val="-"/>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C2585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60EF6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10DF7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386B7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32AA6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AE3B0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E062C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B8AB1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38876BB"/>
    <w:multiLevelType w:val="hybridMultilevel"/>
    <w:tmpl w:val="7C2E7BEC"/>
    <w:lvl w:ilvl="0" w:tplc="9AD0A302">
      <w:start w:val="1"/>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AE3348"/>
    <w:multiLevelType w:val="hybridMultilevel"/>
    <w:tmpl w:val="F98C21D8"/>
    <w:lvl w:ilvl="0" w:tplc="10EED7F6">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14"/>
  </w:num>
  <w:num w:numId="2">
    <w:abstractNumId w:val="23"/>
  </w:num>
  <w:num w:numId="3">
    <w:abstractNumId w:val="1"/>
  </w:num>
  <w:num w:numId="4">
    <w:abstractNumId w:val="26"/>
  </w:num>
  <w:num w:numId="5">
    <w:abstractNumId w:val="3"/>
  </w:num>
  <w:num w:numId="6">
    <w:abstractNumId w:val="7"/>
  </w:num>
  <w:num w:numId="7">
    <w:abstractNumId w:val="24"/>
  </w:num>
  <w:num w:numId="8">
    <w:abstractNumId w:val="0"/>
  </w:num>
  <w:num w:numId="9">
    <w:abstractNumId w:val="20"/>
  </w:num>
  <w:num w:numId="10">
    <w:abstractNumId w:val="9"/>
  </w:num>
  <w:num w:numId="11">
    <w:abstractNumId w:val="12"/>
  </w:num>
  <w:num w:numId="12">
    <w:abstractNumId w:val="28"/>
  </w:num>
  <w:num w:numId="13">
    <w:abstractNumId w:val="10"/>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8"/>
  </w:num>
  <w:num w:numId="17">
    <w:abstractNumId w:val="19"/>
  </w:num>
  <w:num w:numId="18">
    <w:abstractNumId w:val="2"/>
  </w:num>
  <w:num w:numId="19">
    <w:abstractNumId w:val="18"/>
  </w:num>
  <w:num w:numId="20">
    <w:abstractNumId w:val="22"/>
  </w:num>
  <w:num w:numId="21">
    <w:abstractNumId w:val="27"/>
  </w:num>
  <w:num w:numId="22">
    <w:abstractNumId w:val="25"/>
  </w:num>
  <w:num w:numId="23">
    <w:abstractNumId w:val="13"/>
  </w:num>
  <w:num w:numId="24">
    <w:abstractNumId w:val="4"/>
  </w:num>
  <w:num w:numId="25">
    <w:abstractNumId w:val="16"/>
  </w:num>
  <w:num w:numId="26">
    <w:abstractNumId w:val="15"/>
  </w:num>
  <w:num w:numId="27">
    <w:abstractNumId w:val="11"/>
  </w:num>
  <w:num w:numId="28">
    <w:abstractNumId w:val="5"/>
  </w:num>
  <w:num w:numId="29">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77774"/>
    <w:rsid w:val="00267EA8"/>
    <w:rsid w:val="00277774"/>
    <w:rsid w:val="002B64EC"/>
    <w:rsid w:val="002C6C3B"/>
    <w:rsid w:val="003B6C23"/>
    <w:rsid w:val="0041181B"/>
    <w:rsid w:val="004A4CFE"/>
    <w:rsid w:val="004D2E68"/>
    <w:rsid w:val="004D668D"/>
    <w:rsid w:val="004F2559"/>
    <w:rsid w:val="00560921"/>
    <w:rsid w:val="00583D33"/>
    <w:rsid w:val="00715A98"/>
    <w:rsid w:val="00756BC9"/>
    <w:rsid w:val="007D01EC"/>
    <w:rsid w:val="00814D90"/>
    <w:rsid w:val="00910AFE"/>
    <w:rsid w:val="009D1D0B"/>
    <w:rsid w:val="00A73420"/>
    <w:rsid w:val="00AF706C"/>
    <w:rsid w:val="00B12932"/>
    <w:rsid w:val="00B2412E"/>
    <w:rsid w:val="00B42EE5"/>
    <w:rsid w:val="00B63845"/>
    <w:rsid w:val="00DF3B34"/>
    <w:rsid w:val="00E14615"/>
    <w:rsid w:val="00E22DC7"/>
    <w:rsid w:val="00E86A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ED73F"/>
  <w15:docId w15:val="{1491A599-FB6F-4FAC-BC9D-8019401F6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4615"/>
    <w:pPr>
      <w:spacing w:after="15" w:line="267" w:lineRule="auto"/>
      <w:ind w:left="370" w:right="1130" w:hanging="370"/>
      <w:jc w:val="both"/>
    </w:pPr>
    <w:rPr>
      <w:rFonts w:ascii="Times New Roman" w:eastAsia="Times New Roman" w:hAnsi="Times New Roman" w:cs="Times New Roman"/>
      <w:color w:val="000000"/>
      <w:sz w:val="24"/>
    </w:rPr>
  </w:style>
  <w:style w:type="paragraph" w:styleId="1">
    <w:name w:val="heading 1"/>
    <w:aliases w:val=" Знак Знак"/>
    <w:next w:val="a"/>
    <w:link w:val="10"/>
    <w:unhideWhenUsed/>
    <w:qFormat/>
    <w:rsid w:val="00E14615"/>
    <w:pPr>
      <w:keepNext/>
      <w:keepLines/>
      <w:spacing w:after="0" w:line="269" w:lineRule="auto"/>
      <w:ind w:left="730" w:hanging="10"/>
      <w:outlineLvl w:val="0"/>
    </w:pPr>
    <w:rPr>
      <w:rFonts w:ascii="Times New Roman" w:eastAsia="Times New Roman" w:hAnsi="Times New Roman" w:cs="Times New Roman"/>
      <w:b/>
      <w:color w:val="000000"/>
      <w:sz w:val="24"/>
    </w:rPr>
  </w:style>
  <w:style w:type="paragraph" w:styleId="2">
    <w:name w:val="heading 2"/>
    <w:next w:val="a"/>
    <w:link w:val="20"/>
    <w:unhideWhenUsed/>
    <w:qFormat/>
    <w:rsid w:val="00E14615"/>
    <w:pPr>
      <w:keepNext/>
      <w:keepLines/>
      <w:spacing w:after="0" w:line="269" w:lineRule="auto"/>
      <w:ind w:left="730" w:hanging="10"/>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rsid w:val="00E14615"/>
    <w:pPr>
      <w:keepNext/>
      <w:keepLines/>
      <w:spacing w:after="131" w:line="269" w:lineRule="auto"/>
      <w:ind w:left="10" w:right="237" w:hanging="10"/>
      <w:jc w:val="both"/>
      <w:outlineLvl w:val="2"/>
    </w:pPr>
    <w:rPr>
      <w:rFonts w:ascii="Times New Roman" w:eastAsia="Times New Roman" w:hAnsi="Times New Roman" w:cs="Times New Roman"/>
      <w:b/>
      <w:i/>
      <w:color w:val="000000"/>
      <w:sz w:val="24"/>
    </w:rPr>
  </w:style>
  <w:style w:type="paragraph" w:styleId="5">
    <w:name w:val="heading 5"/>
    <w:basedOn w:val="a"/>
    <w:next w:val="a"/>
    <w:link w:val="50"/>
    <w:uiPriority w:val="9"/>
    <w:qFormat/>
    <w:rsid w:val="00910AFE"/>
    <w:pPr>
      <w:widowControl w:val="0"/>
      <w:autoSpaceDE w:val="0"/>
      <w:autoSpaceDN w:val="0"/>
      <w:adjustRightInd w:val="0"/>
      <w:spacing w:before="240" w:after="60" w:line="240" w:lineRule="auto"/>
      <w:ind w:left="0" w:right="0" w:firstLine="0"/>
      <w:jc w:val="left"/>
      <w:outlineLvl w:val="4"/>
    </w:pPr>
    <w:rPr>
      <w:rFonts w:ascii="Calibri" w:hAnsi="Calibri"/>
      <w:b/>
      <w:bCs/>
      <w:i/>
      <w:iCs/>
      <w:color w:val="auto"/>
      <w:sz w:val="26"/>
      <w:szCs w:val="26"/>
    </w:rPr>
  </w:style>
  <w:style w:type="paragraph" w:styleId="8">
    <w:name w:val="heading 8"/>
    <w:basedOn w:val="a"/>
    <w:next w:val="a"/>
    <w:link w:val="80"/>
    <w:uiPriority w:val="9"/>
    <w:qFormat/>
    <w:rsid w:val="00910AFE"/>
    <w:pPr>
      <w:widowControl w:val="0"/>
      <w:autoSpaceDE w:val="0"/>
      <w:autoSpaceDN w:val="0"/>
      <w:adjustRightInd w:val="0"/>
      <w:spacing w:before="240" w:after="60" w:line="240" w:lineRule="auto"/>
      <w:ind w:left="0" w:right="0" w:firstLine="0"/>
      <w:jc w:val="left"/>
      <w:outlineLvl w:val="7"/>
    </w:pPr>
    <w:rPr>
      <w:rFonts w:ascii="Calibri" w:hAnsi="Calibri"/>
      <w:i/>
      <w:iCs/>
      <w:color w:val="auto"/>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Знак"/>
    <w:link w:val="1"/>
    <w:rsid w:val="00E14615"/>
    <w:rPr>
      <w:rFonts w:ascii="Times New Roman" w:eastAsia="Times New Roman" w:hAnsi="Times New Roman" w:cs="Times New Roman"/>
      <w:b/>
      <w:color w:val="000000"/>
      <w:sz w:val="24"/>
    </w:rPr>
  </w:style>
  <w:style w:type="character" w:customStyle="1" w:styleId="20">
    <w:name w:val="Заголовок 2 Знак"/>
    <w:link w:val="2"/>
    <w:rsid w:val="00E14615"/>
    <w:rPr>
      <w:rFonts w:ascii="Times New Roman" w:eastAsia="Times New Roman" w:hAnsi="Times New Roman" w:cs="Times New Roman"/>
      <w:b/>
      <w:color w:val="000000"/>
      <w:sz w:val="24"/>
    </w:rPr>
  </w:style>
  <w:style w:type="character" w:customStyle="1" w:styleId="30">
    <w:name w:val="Заголовок 3 Знак"/>
    <w:link w:val="3"/>
    <w:uiPriority w:val="9"/>
    <w:rsid w:val="00E14615"/>
    <w:rPr>
      <w:rFonts w:ascii="Times New Roman" w:eastAsia="Times New Roman" w:hAnsi="Times New Roman" w:cs="Times New Roman"/>
      <w:b/>
      <w:i/>
      <w:color w:val="000000"/>
      <w:sz w:val="24"/>
    </w:rPr>
  </w:style>
  <w:style w:type="table" w:customStyle="1" w:styleId="TableGrid">
    <w:name w:val="TableGrid"/>
    <w:rsid w:val="00E14615"/>
    <w:pPr>
      <w:spacing w:after="0" w:line="240" w:lineRule="auto"/>
    </w:pPr>
    <w:tblPr>
      <w:tblCellMar>
        <w:top w:w="0" w:type="dxa"/>
        <w:left w:w="0" w:type="dxa"/>
        <w:bottom w:w="0" w:type="dxa"/>
        <w:right w:w="0" w:type="dxa"/>
      </w:tblCellMar>
    </w:tblPr>
  </w:style>
  <w:style w:type="paragraph" w:customStyle="1" w:styleId="11">
    <w:name w:val="Обычный1"/>
    <w:rsid w:val="00267EA8"/>
    <w:pPr>
      <w:widowControl w:val="0"/>
      <w:spacing w:before="60" w:after="0" w:line="260" w:lineRule="auto"/>
      <w:ind w:firstLine="680"/>
      <w:jc w:val="both"/>
    </w:pPr>
    <w:rPr>
      <w:rFonts w:ascii="Times New Roman" w:eastAsia="Times New Roman" w:hAnsi="Times New Roman" w:cs="Times New Roman"/>
      <w:snapToGrid w:val="0"/>
      <w:szCs w:val="20"/>
    </w:rPr>
  </w:style>
  <w:style w:type="character" w:customStyle="1" w:styleId="FontStyle31">
    <w:name w:val="Font Style31"/>
    <w:rsid w:val="00814D90"/>
    <w:rPr>
      <w:rFonts w:ascii="Georgia" w:hAnsi="Georgia" w:cs="Georgia"/>
      <w:sz w:val="12"/>
      <w:szCs w:val="12"/>
    </w:rPr>
  </w:style>
  <w:style w:type="character" w:customStyle="1" w:styleId="FontStyle18">
    <w:name w:val="Font Style18"/>
    <w:rsid w:val="00814D90"/>
    <w:rPr>
      <w:rFonts w:ascii="Times New Roman" w:hAnsi="Times New Roman" w:cs="Times New Roman"/>
      <w:b/>
      <w:bCs/>
      <w:sz w:val="10"/>
      <w:szCs w:val="10"/>
    </w:rPr>
  </w:style>
  <w:style w:type="character" w:customStyle="1" w:styleId="FontStyle22">
    <w:name w:val="Font Style22"/>
    <w:rsid w:val="00814D90"/>
    <w:rPr>
      <w:rFonts w:ascii="Times New Roman" w:hAnsi="Times New Roman" w:cs="Times New Roman"/>
      <w:sz w:val="20"/>
      <w:szCs w:val="20"/>
    </w:rPr>
  </w:style>
  <w:style w:type="character" w:styleId="a3">
    <w:name w:val="Hyperlink"/>
    <w:rsid w:val="00814D90"/>
    <w:rPr>
      <w:color w:val="0000FF"/>
      <w:u w:val="single"/>
    </w:rPr>
  </w:style>
  <w:style w:type="paragraph" w:styleId="a4">
    <w:name w:val="No Spacing"/>
    <w:uiPriority w:val="1"/>
    <w:qFormat/>
    <w:rsid w:val="00DF3B34"/>
    <w:pPr>
      <w:spacing w:after="0" w:line="240" w:lineRule="auto"/>
      <w:ind w:left="370" w:right="1130" w:hanging="370"/>
      <w:jc w:val="both"/>
    </w:pPr>
    <w:rPr>
      <w:rFonts w:ascii="Times New Roman" w:eastAsia="Times New Roman" w:hAnsi="Times New Roman" w:cs="Times New Roman"/>
      <w:color w:val="000000"/>
      <w:sz w:val="24"/>
    </w:rPr>
  </w:style>
  <w:style w:type="character" w:customStyle="1" w:styleId="50">
    <w:name w:val="Заголовок 5 Знак"/>
    <w:basedOn w:val="a0"/>
    <w:link w:val="5"/>
    <w:uiPriority w:val="9"/>
    <w:rsid w:val="00910AFE"/>
    <w:rPr>
      <w:rFonts w:ascii="Calibri" w:eastAsia="Times New Roman" w:hAnsi="Calibri" w:cs="Times New Roman"/>
      <w:b/>
      <w:bCs/>
      <w:i/>
      <w:iCs/>
      <w:sz w:val="26"/>
      <w:szCs w:val="26"/>
    </w:rPr>
  </w:style>
  <w:style w:type="character" w:customStyle="1" w:styleId="80">
    <w:name w:val="Заголовок 8 Знак"/>
    <w:basedOn w:val="a0"/>
    <w:link w:val="8"/>
    <w:uiPriority w:val="9"/>
    <w:rsid w:val="00910AFE"/>
    <w:rPr>
      <w:rFonts w:ascii="Calibri" w:eastAsia="Times New Roman" w:hAnsi="Calibri" w:cs="Times New Roman"/>
      <w:i/>
      <w:iCs/>
      <w:sz w:val="24"/>
      <w:szCs w:val="24"/>
    </w:rPr>
  </w:style>
  <w:style w:type="numbering" w:customStyle="1" w:styleId="12">
    <w:name w:val="Нет списка1"/>
    <w:next w:val="a2"/>
    <w:uiPriority w:val="99"/>
    <w:semiHidden/>
    <w:unhideWhenUsed/>
    <w:rsid w:val="00910AFE"/>
  </w:style>
  <w:style w:type="paragraph" w:customStyle="1" w:styleId="Style1">
    <w:name w:val="Style1"/>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2">
    <w:name w:val="Style2"/>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3">
    <w:name w:val="Style3"/>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4">
    <w:name w:val="Style4"/>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5">
    <w:name w:val="Style5"/>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6">
    <w:name w:val="Style6"/>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7">
    <w:name w:val="Style7"/>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8">
    <w:name w:val="Style8"/>
    <w:basedOn w:val="a"/>
    <w:rsid w:val="00910AFE"/>
    <w:pPr>
      <w:widowControl w:val="0"/>
      <w:autoSpaceDE w:val="0"/>
      <w:autoSpaceDN w:val="0"/>
      <w:adjustRightInd w:val="0"/>
      <w:spacing w:after="0" w:line="240" w:lineRule="auto"/>
      <w:ind w:left="0" w:right="0" w:firstLine="0"/>
      <w:jc w:val="left"/>
    </w:pPr>
    <w:rPr>
      <w:color w:val="auto"/>
      <w:szCs w:val="24"/>
    </w:rPr>
  </w:style>
  <w:style w:type="character" w:customStyle="1" w:styleId="FontStyle11">
    <w:name w:val="Font Style11"/>
    <w:rsid w:val="00910AFE"/>
    <w:rPr>
      <w:rFonts w:ascii="Times New Roman" w:hAnsi="Times New Roman" w:cs="Times New Roman"/>
      <w:sz w:val="10"/>
      <w:szCs w:val="10"/>
    </w:rPr>
  </w:style>
  <w:style w:type="character" w:customStyle="1" w:styleId="FontStyle12">
    <w:name w:val="Font Style12"/>
    <w:rsid w:val="00910AFE"/>
    <w:rPr>
      <w:rFonts w:ascii="Georgia" w:hAnsi="Georgia" w:cs="Georgia"/>
      <w:b/>
      <w:bCs/>
      <w:sz w:val="12"/>
      <w:szCs w:val="12"/>
    </w:rPr>
  </w:style>
  <w:style w:type="character" w:customStyle="1" w:styleId="FontStyle13">
    <w:name w:val="Font Style13"/>
    <w:rsid w:val="00910AFE"/>
    <w:rPr>
      <w:rFonts w:ascii="Times New Roman" w:hAnsi="Times New Roman" w:cs="Times New Roman"/>
      <w:b/>
      <w:bCs/>
      <w:sz w:val="12"/>
      <w:szCs w:val="12"/>
    </w:rPr>
  </w:style>
  <w:style w:type="character" w:customStyle="1" w:styleId="FontStyle14">
    <w:name w:val="Font Style14"/>
    <w:rsid w:val="00910AFE"/>
    <w:rPr>
      <w:rFonts w:ascii="Times New Roman" w:hAnsi="Times New Roman" w:cs="Times New Roman"/>
      <w:b/>
      <w:bCs/>
      <w:sz w:val="14"/>
      <w:szCs w:val="14"/>
    </w:rPr>
  </w:style>
  <w:style w:type="character" w:customStyle="1" w:styleId="FontStyle15">
    <w:name w:val="Font Style15"/>
    <w:rsid w:val="00910AFE"/>
    <w:rPr>
      <w:rFonts w:ascii="Times New Roman" w:hAnsi="Times New Roman" w:cs="Times New Roman"/>
      <w:b/>
      <w:bCs/>
      <w:sz w:val="18"/>
      <w:szCs w:val="18"/>
    </w:rPr>
  </w:style>
  <w:style w:type="character" w:customStyle="1" w:styleId="FontStyle16">
    <w:name w:val="Font Style16"/>
    <w:rsid w:val="00910AFE"/>
    <w:rPr>
      <w:rFonts w:ascii="Times New Roman" w:hAnsi="Times New Roman" w:cs="Times New Roman"/>
      <w:b/>
      <w:bCs/>
      <w:sz w:val="16"/>
      <w:szCs w:val="16"/>
    </w:rPr>
  </w:style>
  <w:style w:type="character" w:customStyle="1" w:styleId="FontStyle17">
    <w:name w:val="Font Style17"/>
    <w:rsid w:val="00910AFE"/>
    <w:rPr>
      <w:rFonts w:ascii="Times New Roman" w:hAnsi="Times New Roman" w:cs="Times New Roman"/>
      <w:b/>
      <w:bCs/>
      <w:sz w:val="16"/>
      <w:szCs w:val="16"/>
    </w:rPr>
  </w:style>
  <w:style w:type="character" w:customStyle="1" w:styleId="FontStyle19">
    <w:name w:val="Font Style19"/>
    <w:rsid w:val="00910AFE"/>
    <w:rPr>
      <w:rFonts w:ascii="Times New Roman" w:hAnsi="Times New Roman" w:cs="Times New Roman"/>
      <w:i/>
      <w:iCs/>
      <w:sz w:val="12"/>
      <w:szCs w:val="12"/>
    </w:rPr>
  </w:style>
  <w:style w:type="character" w:customStyle="1" w:styleId="FontStyle20">
    <w:name w:val="Font Style20"/>
    <w:rsid w:val="00910AFE"/>
    <w:rPr>
      <w:rFonts w:ascii="Georgia" w:hAnsi="Georgia" w:cs="Georgia"/>
      <w:sz w:val="12"/>
      <w:szCs w:val="12"/>
    </w:rPr>
  </w:style>
  <w:style w:type="character" w:customStyle="1" w:styleId="FontStyle21">
    <w:name w:val="Font Style21"/>
    <w:rsid w:val="00910AFE"/>
    <w:rPr>
      <w:rFonts w:ascii="Times New Roman" w:hAnsi="Times New Roman" w:cs="Times New Roman"/>
      <w:sz w:val="12"/>
      <w:szCs w:val="12"/>
    </w:rPr>
  </w:style>
  <w:style w:type="character" w:customStyle="1" w:styleId="FontStyle23">
    <w:name w:val="Font Style23"/>
    <w:rsid w:val="00910AFE"/>
    <w:rPr>
      <w:rFonts w:ascii="Times New Roman" w:hAnsi="Times New Roman" w:cs="Times New Roman"/>
      <w:b/>
      <w:bCs/>
      <w:sz w:val="12"/>
      <w:szCs w:val="12"/>
    </w:rPr>
  </w:style>
  <w:style w:type="character" w:customStyle="1" w:styleId="FontStyle24">
    <w:name w:val="Font Style24"/>
    <w:rsid w:val="00910AFE"/>
    <w:rPr>
      <w:rFonts w:ascii="Times New Roman" w:hAnsi="Times New Roman" w:cs="Times New Roman"/>
      <w:b/>
      <w:bCs/>
      <w:sz w:val="10"/>
      <w:szCs w:val="10"/>
    </w:rPr>
  </w:style>
  <w:style w:type="character" w:customStyle="1" w:styleId="FontStyle25">
    <w:name w:val="Font Style25"/>
    <w:rsid w:val="00910AFE"/>
    <w:rPr>
      <w:rFonts w:ascii="Times New Roman" w:hAnsi="Times New Roman" w:cs="Times New Roman"/>
      <w:i/>
      <w:iCs/>
      <w:sz w:val="12"/>
      <w:szCs w:val="12"/>
    </w:rPr>
  </w:style>
  <w:style w:type="paragraph" w:customStyle="1" w:styleId="Style9">
    <w:name w:val="Style9"/>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10">
    <w:name w:val="Style10"/>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11">
    <w:name w:val="Style11"/>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12">
    <w:name w:val="Style12"/>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13">
    <w:name w:val="Style13"/>
    <w:basedOn w:val="a"/>
    <w:uiPriority w:val="99"/>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14">
    <w:name w:val="Style14"/>
    <w:basedOn w:val="a"/>
    <w:uiPriority w:val="99"/>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15">
    <w:name w:val="Style15"/>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16">
    <w:name w:val="Style16"/>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17">
    <w:name w:val="Style17"/>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18">
    <w:name w:val="Style18"/>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19">
    <w:name w:val="Style19"/>
    <w:basedOn w:val="a"/>
    <w:rsid w:val="00910AFE"/>
    <w:pPr>
      <w:widowControl w:val="0"/>
      <w:autoSpaceDE w:val="0"/>
      <w:autoSpaceDN w:val="0"/>
      <w:adjustRightInd w:val="0"/>
      <w:spacing w:after="0" w:line="240" w:lineRule="auto"/>
      <w:ind w:left="0" w:right="0" w:firstLine="0"/>
      <w:jc w:val="left"/>
    </w:pPr>
    <w:rPr>
      <w:color w:val="auto"/>
      <w:szCs w:val="24"/>
    </w:rPr>
  </w:style>
  <w:style w:type="character" w:customStyle="1" w:styleId="FontStyle26">
    <w:name w:val="Font Style26"/>
    <w:rsid w:val="00910AFE"/>
    <w:rPr>
      <w:rFonts w:ascii="Times New Roman" w:hAnsi="Times New Roman" w:cs="Times New Roman"/>
      <w:b/>
      <w:bCs/>
      <w:sz w:val="12"/>
      <w:szCs w:val="12"/>
    </w:rPr>
  </w:style>
  <w:style w:type="character" w:customStyle="1" w:styleId="FontStyle27">
    <w:name w:val="Font Style27"/>
    <w:rsid w:val="00910AFE"/>
    <w:rPr>
      <w:rFonts w:ascii="Times New Roman" w:hAnsi="Times New Roman" w:cs="Times New Roman"/>
      <w:b/>
      <w:bCs/>
      <w:sz w:val="10"/>
      <w:szCs w:val="10"/>
    </w:rPr>
  </w:style>
  <w:style w:type="character" w:customStyle="1" w:styleId="FontStyle28">
    <w:name w:val="Font Style28"/>
    <w:rsid w:val="00910AFE"/>
    <w:rPr>
      <w:rFonts w:ascii="Constantia" w:hAnsi="Constantia" w:cs="Constantia"/>
      <w:b/>
      <w:bCs/>
      <w:smallCaps/>
      <w:sz w:val="10"/>
      <w:szCs w:val="10"/>
    </w:rPr>
  </w:style>
  <w:style w:type="character" w:customStyle="1" w:styleId="FontStyle29">
    <w:name w:val="Font Style29"/>
    <w:rsid w:val="00910AFE"/>
    <w:rPr>
      <w:rFonts w:ascii="Times New Roman" w:hAnsi="Times New Roman" w:cs="Times New Roman"/>
      <w:b/>
      <w:bCs/>
      <w:sz w:val="10"/>
      <w:szCs w:val="10"/>
    </w:rPr>
  </w:style>
  <w:style w:type="character" w:customStyle="1" w:styleId="FontStyle30">
    <w:name w:val="Font Style30"/>
    <w:rsid w:val="00910AFE"/>
    <w:rPr>
      <w:rFonts w:ascii="Times New Roman" w:hAnsi="Times New Roman" w:cs="Times New Roman"/>
      <w:b/>
      <w:bCs/>
      <w:sz w:val="10"/>
      <w:szCs w:val="10"/>
    </w:rPr>
  </w:style>
  <w:style w:type="character" w:customStyle="1" w:styleId="FontStyle32">
    <w:name w:val="Font Style32"/>
    <w:rsid w:val="00910AFE"/>
    <w:rPr>
      <w:rFonts w:ascii="Times New Roman" w:hAnsi="Times New Roman" w:cs="Times New Roman"/>
      <w:i/>
      <w:iCs/>
      <w:sz w:val="12"/>
      <w:szCs w:val="12"/>
    </w:rPr>
  </w:style>
  <w:style w:type="character" w:customStyle="1" w:styleId="FontStyle33">
    <w:name w:val="Font Style33"/>
    <w:rsid w:val="00910AFE"/>
    <w:rPr>
      <w:rFonts w:ascii="Times New Roman" w:hAnsi="Times New Roman" w:cs="Times New Roman"/>
      <w:b/>
      <w:bCs/>
      <w:sz w:val="12"/>
      <w:szCs w:val="12"/>
    </w:rPr>
  </w:style>
  <w:style w:type="character" w:customStyle="1" w:styleId="FontStyle34">
    <w:name w:val="Font Style34"/>
    <w:rsid w:val="00910AFE"/>
    <w:rPr>
      <w:rFonts w:ascii="Times New Roman" w:hAnsi="Times New Roman" w:cs="Times New Roman"/>
      <w:sz w:val="12"/>
      <w:szCs w:val="12"/>
    </w:rPr>
  </w:style>
  <w:style w:type="character" w:customStyle="1" w:styleId="FontStyle35">
    <w:name w:val="Font Style35"/>
    <w:rsid w:val="00910AFE"/>
    <w:rPr>
      <w:rFonts w:ascii="Times New Roman" w:hAnsi="Times New Roman" w:cs="Times New Roman"/>
      <w:smallCaps/>
      <w:sz w:val="12"/>
      <w:szCs w:val="12"/>
    </w:rPr>
  </w:style>
  <w:style w:type="character" w:customStyle="1" w:styleId="FontStyle36">
    <w:name w:val="Font Style36"/>
    <w:rsid w:val="00910AFE"/>
    <w:rPr>
      <w:rFonts w:ascii="Times New Roman" w:hAnsi="Times New Roman" w:cs="Times New Roman"/>
      <w:sz w:val="12"/>
      <w:szCs w:val="12"/>
    </w:rPr>
  </w:style>
  <w:style w:type="character" w:customStyle="1" w:styleId="FontStyle37">
    <w:name w:val="Font Style37"/>
    <w:rsid w:val="00910AFE"/>
    <w:rPr>
      <w:rFonts w:ascii="Times New Roman" w:hAnsi="Times New Roman" w:cs="Times New Roman"/>
      <w:spacing w:val="10"/>
      <w:sz w:val="12"/>
      <w:szCs w:val="12"/>
    </w:rPr>
  </w:style>
  <w:style w:type="character" w:customStyle="1" w:styleId="FontStyle38">
    <w:name w:val="Font Style38"/>
    <w:rsid w:val="00910AFE"/>
    <w:rPr>
      <w:rFonts w:ascii="Times New Roman" w:hAnsi="Times New Roman" w:cs="Times New Roman"/>
      <w:b/>
      <w:bCs/>
      <w:sz w:val="10"/>
      <w:szCs w:val="10"/>
    </w:rPr>
  </w:style>
  <w:style w:type="character" w:customStyle="1" w:styleId="FontStyle39">
    <w:name w:val="Font Style39"/>
    <w:rsid w:val="00910AFE"/>
    <w:rPr>
      <w:rFonts w:ascii="Times New Roman" w:hAnsi="Times New Roman" w:cs="Times New Roman"/>
      <w:i/>
      <w:iCs/>
      <w:sz w:val="14"/>
      <w:szCs w:val="14"/>
    </w:rPr>
  </w:style>
  <w:style w:type="character" w:customStyle="1" w:styleId="FontStyle40">
    <w:name w:val="Font Style40"/>
    <w:rsid w:val="00910AFE"/>
    <w:rPr>
      <w:rFonts w:ascii="Times New Roman" w:hAnsi="Times New Roman" w:cs="Times New Roman"/>
      <w:i/>
      <w:iCs/>
      <w:sz w:val="12"/>
      <w:szCs w:val="12"/>
    </w:rPr>
  </w:style>
  <w:style w:type="paragraph" w:customStyle="1" w:styleId="Style20">
    <w:name w:val="Style20"/>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21">
    <w:name w:val="Style21"/>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22">
    <w:name w:val="Style22"/>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23">
    <w:name w:val="Style23"/>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24">
    <w:name w:val="Style24"/>
    <w:basedOn w:val="a"/>
    <w:rsid w:val="00910AFE"/>
    <w:pPr>
      <w:widowControl w:val="0"/>
      <w:autoSpaceDE w:val="0"/>
      <w:autoSpaceDN w:val="0"/>
      <w:adjustRightInd w:val="0"/>
      <w:spacing w:after="0" w:line="240" w:lineRule="auto"/>
      <w:ind w:left="0" w:right="0" w:firstLine="0"/>
      <w:jc w:val="left"/>
    </w:pPr>
    <w:rPr>
      <w:color w:val="auto"/>
      <w:szCs w:val="24"/>
    </w:rPr>
  </w:style>
  <w:style w:type="character" w:customStyle="1" w:styleId="FontStyle41">
    <w:name w:val="Font Style41"/>
    <w:rsid w:val="00910AFE"/>
    <w:rPr>
      <w:rFonts w:ascii="Tahoma" w:hAnsi="Tahoma" w:cs="Tahoma"/>
      <w:sz w:val="22"/>
      <w:szCs w:val="22"/>
    </w:rPr>
  </w:style>
  <w:style w:type="character" w:customStyle="1" w:styleId="FontStyle42">
    <w:name w:val="Font Style42"/>
    <w:rsid w:val="00910AFE"/>
    <w:rPr>
      <w:rFonts w:ascii="Times New Roman" w:hAnsi="Times New Roman" w:cs="Times New Roman"/>
      <w:spacing w:val="-10"/>
      <w:sz w:val="24"/>
      <w:szCs w:val="24"/>
    </w:rPr>
  </w:style>
  <w:style w:type="character" w:customStyle="1" w:styleId="FontStyle43">
    <w:name w:val="Font Style43"/>
    <w:rsid w:val="00910AFE"/>
    <w:rPr>
      <w:rFonts w:ascii="Courier New" w:hAnsi="Courier New" w:cs="Courier New"/>
      <w:b/>
      <w:bCs/>
      <w:i/>
      <w:iCs/>
      <w:sz w:val="12"/>
      <w:szCs w:val="12"/>
    </w:rPr>
  </w:style>
  <w:style w:type="character" w:customStyle="1" w:styleId="FontStyle44">
    <w:name w:val="Font Style44"/>
    <w:rsid w:val="00910AFE"/>
    <w:rPr>
      <w:rFonts w:ascii="Times New Roman" w:hAnsi="Times New Roman" w:cs="Times New Roman"/>
      <w:b/>
      <w:bCs/>
      <w:sz w:val="42"/>
      <w:szCs w:val="42"/>
    </w:rPr>
  </w:style>
  <w:style w:type="paragraph" w:customStyle="1" w:styleId="Style25">
    <w:name w:val="Style25"/>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26">
    <w:name w:val="Style26"/>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27">
    <w:name w:val="Style27"/>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28">
    <w:name w:val="Style28"/>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29">
    <w:name w:val="Style29"/>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30">
    <w:name w:val="Style30"/>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31">
    <w:name w:val="Style31"/>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32">
    <w:name w:val="Style32"/>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33">
    <w:name w:val="Style33"/>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34">
    <w:name w:val="Style34"/>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35">
    <w:name w:val="Style35"/>
    <w:basedOn w:val="a"/>
    <w:rsid w:val="00910AFE"/>
    <w:pPr>
      <w:widowControl w:val="0"/>
      <w:autoSpaceDE w:val="0"/>
      <w:autoSpaceDN w:val="0"/>
      <w:adjustRightInd w:val="0"/>
      <w:spacing w:after="0" w:line="240" w:lineRule="auto"/>
      <w:ind w:left="0" w:right="0" w:firstLine="0"/>
      <w:jc w:val="left"/>
    </w:pPr>
    <w:rPr>
      <w:color w:val="auto"/>
      <w:szCs w:val="24"/>
    </w:rPr>
  </w:style>
  <w:style w:type="character" w:customStyle="1" w:styleId="FontStyle45">
    <w:name w:val="Font Style45"/>
    <w:rsid w:val="00910AFE"/>
    <w:rPr>
      <w:rFonts w:ascii="Times New Roman" w:hAnsi="Times New Roman" w:cs="Times New Roman"/>
      <w:i/>
      <w:iCs/>
      <w:spacing w:val="10"/>
      <w:sz w:val="16"/>
      <w:szCs w:val="16"/>
    </w:rPr>
  </w:style>
  <w:style w:type="character" w:customStyle="1" w:styleId="FontStyle46">
    <w:name w:val="Font Style46"/>
    <w:rsid w:val="00910AFE"/>
    <w:rPr>
      <w:rFonts w:ascii="Constantia" w:hAnsi="Constantia" w:cs="Constantia"/>
      <w:sz w:val="14"/>
      <w:szCs w:val="14"/>
    </w:rPr>
  </w:style>
  <w:style w:type="character" w:customStyle="1" w:styleId="FontStyle47">
    <w:name w:val="Font Style47"/>
    <w:rsid w:val="00910AFE"/>
    <w:rPr>
      <w:rFonts w:ascii="Times New Roman" w:hAnsi="Times New Roman" w:cs="Times New Roman"/>
      <w:b/>
      <w:bCs/>
      <w:sz w:val="12"/>
      <w:szCs w:val="12"/>
    </w:rPr>
  </w:style>
  <w:style w:type="character" w:customStyle="1" w:styleId="FontStyle48">
    <w:name w:val="Font Style48"/>
    <w:rsid w:val="00910AFE"/>
    <w:rPr>
      <w:rFonts w:ascii="Times New Roman" w:hAnsi="Times New Roman" w:cs="Times New Roman"/>
      <w:b/>
      <w:bCs/>
      <w:spacing w:val="-20"/>
      <w:sz w:val="32"/>
      <w:szCs w:val="32"/>
    </w:rPr>
  </w:style>
  <w:style w:type="character" w:customStyle="1" w:styleId="FontStyle49">
    <w:name w:val="Font Style49"/>
    <w:rsid w:val="00910AFE"/>
    <w:rPr>
      <w:rFonts w:ascii="Times New Roman" w:hAnsi="Times New Roman" w:cs="Times New Roman"/>
      <w:i/>
      <w:iCs/>
      <w:w w:val="50"/>
      <w:sz w:val="42"/>
      <w:szCs w:val="42"/>
    </w:rPr>
  </w:style>
  <w:style w:type="character" w:customStyle="1" w:styleId="FontStyle50">
    <w:name w:val="Font Style50"/>
    <w:rsid w:val="00910AFE"/>
    <w:rPr>
      <w:rFonts w:ascii="Times New Roman" w:hAnsi="Times New Roman" w:cs="Times New Roman"/>
      <w:sz w:val="14"/>
      <w:szCs w:val="14"/>
    </w:rPr>
  </w:style>
  <w:style w:type="character" w:customStyle="1" w:styleId="FontStyle51">
    <w:name w:val="Font Style51"/>
    <w:rsid w:val="00910AFE"/>
    <w:rPr>
      <w:rFonts w:ascii="Times New Roman" w:hAnsi="Times New Roman" w:cs="Times New Roman"/>
      <w:sz w:val="16"/>
      <w:szCs w:val="16"/>
    </w:rPr>
  </w:style>
  <w:style w:type="character" w:customStyle="1" w:styleId="FontStyle52">
    <w:name w:val="Font Style52"/>
    <w:rsid w:val="00910AFE"/>
    <w:rPr>
      <w:rFonts w:ascii="Times New Roman" w:hAnsi="Times New Roman" w:cs="Times New Roman"/>
      <w:b/>
      <w:bCs/>
      <w:sz w:val="10"/>
      <w:szCs w:val="10"/>
    </w:rPr>
  </w:style>
  <w:style w:type="character" w:customStyle="1" w:styleId="FontStyle53">
    <w:name w:val="Font Style53"/>
    <w:rsid w:val="00910AFE"/>
    <w:rPr>
      <w:rFonts w:ascii="Times New Roman" w:hAnsi="Times New Roman" w:cs="Times New Roman"/>
      <w:spacing w:val="-10"/>
      <w:sz w:val="14"/>
      <w:szCs w:val="14"/>
    </w:rPr>
  </w:style>
  <w:style w:type="character" w:customStyle="1" w:styleId="FontStyle54">
    <w:name w:val="Font Style54"/>
    <w:rsid w:val="00910AFE"/>
    <w:rPr>
      <w:rFonts w:ascii="Times New Roman" w:hAnsi="Times New Roman" w:cs="Times New Roman"/>
      <w:sz w:val="22"/>
      <w:szCs w:val="22"/>
    </w:rPr>
  </w:style>
  <w:style w:type="character" w:customStyle="1" w:styleId="FontStyle55">
    <w:name w:val="Font Style55"/>
    <w:rsid w:val="00910AFE"/>
    <w:rPr>
      <w:rFonts w:ascii="Times New Roman" w:hAnsi="Times New Roman" w:cs="Times New Roman"/>
      <w:sz w:val="42"/>
      <w:szCs w:val="42"/>
    </w:rPr>
  </w:style>
  <w:style w:type="character" w:customStyle="1" w:styleId="FontStyle56">
    <w:name w:val="Font Style56"/>
    <w:rsid w:val="00910AFE"/>
    <w:rPr>
      <w:rFonts w:ascii="Times New Roman" w:hAnsi="Times New Roman" w:cs="Times New Roman"/>
      <w:i/>
      <w:iCs/>
      <w:sz w:val="16"/>
      <w:szCs w:val="16"/>
    </w:rPr>
  </w:style>
  <w:style w:type="character" w:customStyle="1" w:styleId="FontStyle57">
    <w:name w:val="Font Style57"/>
    <w:rsid w:val="00910AFE"/>
    <w:rPr>
      <w:rFonts w:ascii="Times New Roman" w:hAnsi="Times New Roman" w:cs="Times New Roman"/>
      <w:sz w:val="20"/>
      <w:szCs w:val="20"/>
    </w:rPr>
  </w:style>
  <w:style w:type="character" w:customStyle="1" w:styleId="FontStyle58">
    <w:name w:val="Font Style58"/>
    <w:rsid w:val="00910AFE"/>
    <w:rPr>
      <w:rFonts w:ascii="Times New Roman" w:hAnsi="Times New Roman" w:cs="Times New Roman"/>
      <w:b/>
      <w:bCs/>
      <w:i/>
      <w:iCs/>
      <w:sz w:val="18"/>
      <w:szCs w:val="18"/>
    </w:rPr>
  </w:style>
  <w:style w:type="character" w:customStyle="1" w:styleId="FontStyle59">
    <w:name w:val="Font Style59"/>
    <w:rsid w:val="00910AFE"/>
    <w:rPr>
      <w:rFonts w:ascii="Times New Roman" w:hAnsi="Times New Roman" w:cs="Times New Roman"/>
      <w:b/>
      <w:bCs/>
      <w:i/>
      <w:iCs/>
      <w:sz w:val="20"/>
      <w:szCs w:val="20"/>
    </w:rPr>
  </w:style>
  <w:style w:type="character" w:customStyle="1" w:styleId="FontStyle60">
    <w:name w:val="Font Style60"/>
    <w:rsid w:val="00910AFE"/>
    <w:rPr>
      <w:rFonts w:ascii="Times New Roman" w:hAnsi="Times New Roman" w:cs="Times New Roman"/>
      <w:b/>
      <w:bCs/>
      <w:i/>
      <w:iCs/>
      <w:sz w:val="18"/>
      <w:szCs w:val="18"/>
    </w:rPr>
  </w:style>
  <w:style w:type="paragraph" w:styleId="a5">
    <w:name w:val="footer"/>
    <w:basedOn w:val="a"/>
    <w:link w:val="a6"/>
    <w:rsid w:val="00910AFE"/>
    <w:pPr>
      <w:widowControl w:val="0"/>
      <w:tabs>
        <w:tab w:val="center" w:pos="4677"/>
        <w:tab w:val="right" w:pos="9355"/>
      </w:tabs>
      <w:autoSpaceDE w:val="0"/>
      <w:autoSpaceDN w:val="0"/>
      <w:adjustRightInd w:val="0"/>
      <w:spacing w:after="0" w:line="240" w:lineRule="auto"/>
      <w:ind w:left="0" w:right="0" w:firstLine="0"/>
      <w:jc w:val="left"/>
    </w:pPr>
    <w:rPr>
      <w:color w:val="auto"/>
      <w:szCs w:val="24"/>
    </w:rPr>
  </w:style>
  <w:style w:type="character" w:customStyle="1" w:styleId="a6">
    <w:name w:val="Нижний колонтитул Знак"/>
    <w:basedOn w:val="a0"/>
    <w:link w:val="a5"/>
    <w:rsid w:val="00910AFE"/>
    <w:rPr>
      <w:rFonts w:ascii="Times New Roman" w:eastAsia="Times New Roman" w:hAnsi="Times New Roman" w:cs="Times New Roman"/>
      <w:sz w:val="24"/>
      <w:szCs w:val="24"/>
    </w:rPr>
  </w:style>
  <w:style w:type="character" w:styleId="a7">
    <w:name w:val="page number"/>
    <w:basedOn w:val="a0"/>
    <w:rsid w:val="00910AFE"/>
  </w:style>
  <w:style w:type="table" w:styleId="a8">
    <w:name w:val="Table Grid"/>
    <w:basedOn w:val="a1"/>
    <w:uiPriority w:val="39"/>
    <w:rsid w:val="00910AFE"/>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910AFE"/>
    <w:pPr>
      <w:keepNext/>
      <w:widowControl w:val="0"/>
      <w:spacing w:after="0" w:line="240" w:lineRule="auto"/>
      <w:ind w:left="0" w:right="0" w:firstLine="400"/>
      <w:outlineLvl w:val="1"/>
    </w:pPr>
    <w:rPr>
      <w:rFonts w:cs="Arial"/>
      <w:color w:val="auto"/>
      <w:szCs w:val="28"/>
    </w:rPr>
  </w:style>
  <w:style w:type="paragraph" w:customStyle="1" w:styleId="Style77">
    <w:name w:val="Style77"/>
    <w:basedOn w:val="a"/>
    <w:rsid w:val="00910AFE"/>
    <w:pPr>
      <w:widowControl w:val="0"/>
      <w:autoSpaceDE w:val="0"/>
      <w:autoSpaceDN w:val="0"/>
      <w:adjustRightInd w:val="0"/>
      <w:spacing w:after="0" w:line="240" w:lineRule="auto"/>
      <w:ind w:left="0" w:right="0" w:firstLine="0"/>
      <w:jc w:val="left"/>
    </w:pPr>
    <w:rPr>
      <w:color w:val="auto"/>
      <w:szCs w:val="24"/>
    </w:rPr>
  </w:style>
  <w:style w:type="character" w:customStyle="1" w:styleId="FontStyle278">
    <w:name w:val="Font Style278"/>
    <w:rsid w:val="00910AFE"/>
    <w:rPr>
      <w:rFonts w:ascii="Times New Roman" w:hAnsi="Times New Roman" w:cs="Times New Roman"/>
      <w:sz w:val="20"/>
      <w:szCs w:val="20"/>
    </w:rPr>
  </w:style>
  <w:style w:type="paragraph" w:customStyle="1" w:styleId="Style55">
    <w:name w:val="Style55"/>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63">
    <w:name w:val="Style63"/>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70">
    <w:name w:val="Style70"/>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79">
    <w:name w:val="Style79"/>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80">
    <w:name w:val="Style80"/>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85">
    <w:name w:val="Style85"/>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89">
    <w:name w:val="Style89"/>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113">
    <w:name w:val="Style113"/>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114">
    <w:name w:val="Style114"/>
    <w:basedOn w:val="a"/>
    <w:rsid w:val="00910AFE"/>
    <w:pPr>
      <w:widowControl w:val="0"/>
      <w:autoSpaceDE w:val="0"/>
      <w:autoSpaceDN w:val="0"/>
      <w:adjustRightInd w:val="0"/>
      <w:spacing w:after="0" w:line="240" w:lineRule="auto"/>
      <w:ind w:left="0" w:right="0" w:firstLine="0"/>
      <w:jc w:val="left"/>
    </w:pPr>
    <w:rPr>
      <w:color w:val="auto"/>
      <w:szCs w:val="24"/>
    </w:rPr>
  </w:style>
  <w:style w:type="paragraph" w:customStyle="1" w:styleId="Style116">
    <w:name w:val="Style116"/>
    <w:basedOn w:val="a"/>
    <w:rsid w:val="00910AFE"/>
    <w:pPr>
      <w:widowControl w:val="0"/>
      <w:autoSpaceDE w:val="0"/>
      <w:autoSpaceDN w:val="0"/>
      <w:adjustRightInd w:val="0"/>
      <w:spacing w:after="0" w:line="240" w:lineRule="auto"/>
      <w:ind w:left="0" w:right="0" w:firstLine="0"/>
      <w:jc w:val="left"/>
    </w:pPr>
    <w:rPr>
      <w:color w:val="auto"/>
      <w:szCs w:val="24"/>
    </w:rPr>
  </w:style>
  <w:style w:type="character" w:customStyle="1" w:styleId="FontStyle258">
    <w:name w:val="Font Style258"/>
    <w:rsid w:val="00910AFE"/>
    <w:rPr>
      <w:rFonts w:ascii="Times New Roman" w:hAnsi="Times New Roman" w:cs="Times New Roman"/>
      <w:b/>
      <w:bCs/>
      <w:spacing w:val="-10"/>
      <w:sz w:val="14"/>
      <w:szCs w:val="14"/>
    </w:rPr>
  </w:style>
  <w:style w:type="character" w:customStyle="1" w:styleId="FontStyle276">
    <w:name w:val="Font Style276"/>
    <w:rsid w:val="00910AFE"/>
    <w:rPr>
      <w:rFonts w:ascii="Times New Roman" w:hAnsi="Times New Roman" w:cs="Times New Roman"/>
      <w:b/>
      <w:bCs/>
      <w:sz w:val="20"/>
      <w:szCs w:val="20"/>
    </w:rPr>
  </w:style>
  <w:style w:type="character" w:customStyle="1" w:styleId="FontStyle277">
    <w:name w:val="Font Style277"/>
    <w:rsid w:val="00910AFE"/>
    <w:rPr>
      <w:rFonts w:ascii="Times New Roman" w:hAnsi="Times New Roman" w:cs="Times New Roman"/>
      <w:b/>
      <w:bCs/>
      <w:i/>
      <w:iCs/>
      <w:sz w:val="20"/>
      <w:szCs w:val="20"/>
    </w:rPr>
  </w:style>
  <w:style w:type="character" w:customStyle="1" w:styleId="FontStyle279">
    <w:name w:val="Font Style279"/>
    <w:rsid w:val="00910AFE"/>
    <w:rPr>
      <w:rFonts w:ascii="Georgia" w:hAnsi="Georgia" w:cs="Georgia"/>
      <w:b/>
      <w:bCs/>
      <w:spacing w:val="-10"/>
      <w:sz w:val="10"/>
      <w:szCs w:val="10"/>
    </w:rPr>
  </w:style>
  <w:style w:type="character" w:customStyle="1" w:styleId="FontStyle280">
    <w:name w:val="Font Style280"/>
    <w:rsid w:val="00910AFE"/>
    <w:rPr>
      <w:rFonts w:ascii="Times New Roman" w:hAnsi="Times New Roman" w:cs="Times New Roman"/>
      <w:sz w:val="36"/>
      <w:szCs w:val="36"/>
    </w:rPr>
  </w:style>
  <w:style w:type="character" w:customStyle="1" w:styleId="FontStyle281">
    <w:name w:val="Font Style281"/>
    <w:rsid w:val="00910AFE"/>
    <w:rPr>
      <w:rFonts w:ascii="Times New Roman" w:hAnsi="Times New Roman" w:cs="Times New Roman"/>
      <w:b/>
      <w:bCs/>
      <w:spacing w:val="-10"/>
      <w:sz w:val="12"/>
      <w:szCs w:val="12"/>
    </w:rPr>
  </w:style>
  <w:style w:type="character" w:customStyle="1" w:styleId="FontStyle282">
    <w:name w:val="Font Style282"/>
    <w:rsid w:val="00910AFE"/>
    <w:rPr>
      <w:rFonts w:ascii="Times New Roman" w:hAnsi="Times New Roman" w:cs="Times New Roman"/>
      <w:b/>
      <w:bCs/>
      <w:spacing w:val="-10"/>
      <w:sz w:val="12"/>
      <w:szCs w:val="12"/>
    </w:rPr>
  </w:style>
  <w:style w:type="paragraph" w:customStyle="1" w:styleId="ConsPlusTitle">
    <w:name w:val="ConsPlusTitle"/>
    <w:rsid w:val="00910AFE"/>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9">
    <w:name w:val="Body Text Indent"/>
    <w:basedOn w:val="a"/>
    <w:link w:val="aa"/>
    <w:rsid w:val="00910AFE"/>
    <w:pPr>
      <w:spacing w:after="0" w:line="240" w:lineRule="auto"/>
      <w:ind w:left="0" w:right="0" w:firstLine="709"/>
      <w:jc w:val="left"/>
    </w:pPr>
    <w:rPr>
      <w:i/>
      <w:iCs/>
      <w:color w:val="auto"/>
      <w:szCs w:val="24"/>
    </w:rPr>
  </w:style>
  <w:style w:type="character" w:customStyle="1" w:styleId="aa">
    <w:name w:val="Основной текст с отступом Знак"/>
    <w:basedOn w:val="a0"/>
    <w:link w:val="a9"/>
    <w:rsid w:val="00910AFE"/>
    <w:rPr>
      <w:rFonts w:ascii="Times New Roman" w:eastAsia="Times New Roman" w:hAnsi="Times New Roman" w:cs="Times New Roman"/>
      <w:i/>
      <w:iCs/>
      <w:sz w:val="24"/>
      <w:szCs w:val="24"/>
    </w:rPr>
  </w:style>
  <w:style w:type="character" w:styleId="ab">
    <w:name w:val="Emphasis"/>
    <w:qFormat/>
    <w:rsid w:val="00910AFE"/>
    <w:rPr>
      <w:i/>
      <w:iCs/>
    </w:rPr>
  </w:style>
  <w:style w:type="paragraph" w:styleId="ac">
    <w:name w:val="Balloon Text"/>
    <w:basedOn w:val="a"/>
    <w:link w:val="ad"/>
    <w:semiHidden/>
    <w:rsid w:val="00910AFE"/>
    <w:pPr>
      <w:widowControl w:val="0"/>
      <w:autoSpaceDE w:val="0"/>
      <w:autoSpaceDN w:val="0"/>
      <w:adjustRightInd w:val="0"/>
      <w:spacing w:after="0" w:line="240" w:lineRule="auto"/>
      <w:ind w:left="0" w:right="0" w:firstLine="0"/>
      <w:jc w:val="left"/>
    </w:pPr>
    <w:rPr>
      <w:rFonts w:ascii="Tahoma" w:hAnsi="Tahoma" w:cs="Tahoma"/>
      <w:color w:val="auto"/>
      <w:sz w:val="16"/>
      <w:szCs w:val="16"/>
    </w:rPr>
  </w:style>
  <w:style w:type="character" w:customStyle="1" w:styleId="ad">
    <w:name w:val="Текст выноски Знак"/>
    <w:basedOn w:val="a0"/>
    <w:link w:val="ac"/>
    <w:semiHidden/>
    <w:rsid w:val="00910AFE"/>
    <w:rPr>
      <w:rFonts w:ascii="Tahoma" w:eastAsia="Times New Roman" w:hAnsi="Tahoma" w:cs="Tahoma"/>
      <w:sz w:val="16"/>
      <w:szCs w:val="16"/>
    </w:rPr>
  </w:style>
  <w:style w:type="character" w:customStyle="1" w:styleId="apple-style-span">
    <w:name w:val="apple-style-span"/>
    <w:basedOn w:val="a0"/>
    <w:rsid w:val="00910AFE"/>
  </w:style>
  <w:style w:type="paragraph" w:styleId="ae">
    <w:name w:val="Plain Text"/>
    <w:basedOn w:val="a"/>
    <w:link w:val="af"/>
    <w:rsid w:val="00910AFE"/>
    <w:pPr>
      <w:spacing w:after="0" w:line="240" w:lineRule="auto"/>
      <w:ind w:left="0" w:right="0" w:firstLine="0"/>
      <w:jc w:val="left"/>
    </w:pPr>
    <w:rPr>
      <w:rFonts w:ascii="Courier New" w:hAnsi="Courier New"/>
      <w:color w:val="auto"/>
      <w:sz w:val="20"/>
      <w:szCs w:val="20"/>
    </w:rPr>
  </w:style>
  <w:style w:type="character" w:customStyle="1" w:styleId="af">
    <w:name w:val="Текст Знак"/>
    <w:basedOn w:val="a0"/>
    <w:link w:val="ae"/>
    <w:rsid w:val="00910AFE"/>
    <w:rPr>
      <w:rFonts w:ascii="Courier New" w:eastAsia="Times New Roman" w:hAnsi="Courier New" w:cs="Times New Roman"/>
      <w:sz w:val="20"/>
      <w:szCs w:val="20"/>
    </w:rPr>
  </w:style>
  <w:style w:type="paragraph" w:styleId="31">
    <w:name w:val="Body Text Indent 3"/>
    <w:basedOn w:val="a"/>
    <w:link w:val="32"/>
    <w:rsid w:val="00910AFE"/>
    <w:pPr>
      <w:spacing w:after="120" w:line="240" w:lineRule="auto"/>
      <w:ind w:left="283" w:right="0" w:firstLine="0"/>
      <w:jc w:val="left"/>
    </w:pPr>
    <w:rPr>
      <w:color w:val="auto"/>
      <w:sz w:val="16"/>
      <w:szCs w:val="16"/>
    </w:rPr>
  </w:style>
  <w:style w:type="character" w:customStyle="1" w:styleId="32">
    <w:name w:val="Основной текст с отступом 3 Знак"/>
    <w:basedOn w:val="a0"/>
    <w:link w:val="31"/>
    <w:rsid w:val="00910AFE"/>
    <w:rPr>
      <w:rFonts w:ascii="Times New Roman" w:eastAsia="Times New Roman" w:hAnsi="Times New Roman" w:cs="Times New Roman"/>
      <w:sz w:val="16"/>
      <w:szCs w:val="16"/>
    </w:rPr>
  </w:style>
  <w:style w:type="paragraph" w:styleId="af0">
    <w:name w:val="Body Text"/>
    <w:basedOn w:val="a"/>
    <w:link w:val="af1"/>
    <w:rsid w:val="00910AFE"/>
    <w:pPr>
      <w:widowControl w:val="0"/>
      <w:autoSpaceDE w:val="0"/>
      <w:autoSpaceDN w:val="0"/>
      <w:adjustRightInd w:val="0"/>
      <w:spacing w:after="120" w:line="240" w:lineRule="auto"/>
      <w:ind w:left="0" w:right="0" w:firstLine="0"/>
      <w:jc w:val="left"/>
    </w:pPr>
    <w:rPr>
      <w:color w:val="auto"/>
      <w:szCs w:val="24"/>
    </w:rPr>
  </w:style>
  <w:style w:type="character" w:customStyle="1" w:styleId="af1">
    <w:name w:val="Основной текст Знак"/>
    <w:basedOn w:val="a0"/>
    <w:link w:val="af0"/>
    <w:rsid w:val="00910AFE"/>
    <w:rPr>
      <w:rFonts w:ascii="Times New Roman" w:eastAsia="Times New Roman" w:hAnsi="Times New Roman" w:cs="Times New Roman"/>
      <w:sz w:val="24"/>
      <w:szCs w:val="24"/>
    </w:rPr>
  </w:style>
  <w:style w:type="paragraph" w:styleId="33">
    <w:name w:val="Body Text 3"/>
    <w:basedOn w:val="a"/>
    <w:link w:val="34"/>
    <w:rsid w:val="00910AFE"/>
    <w:pPr>
      <w:widowControl w:val="0"/>
      <w:autoSpaceDE w:val="0"/>
      <w:autoSpaceDN w:val="0"/>
      <w:adjustRightInd w:val="0"/>
      <w:spacing w:after="120" w:line="240" w:lineRule="auto"/>
      <w:ind w:left="0" w:right="0" w:firstLine="0"/>
      <w:jc w:val="left"/>
    </w:pPr>
    <w:rPr>
      <w:color w:val="auto"/>
      <w:sz w:val="16"/>
      <w:szCs w:val="16"/>
    </w:rPr>
  </w:style>
  <w:style w:type="character" w:customStyle="1" w:styleId="34">
    <w:name w:val="Основной текст 3 Знак"/>
    <w:basedOn w:val="a0"/>
    <w:link w:val="33"/>
    <w:rsid w:val="00910AFE"/>
    <w:rPr>
      <w:rFonts w:ascii="Times New Roman" w:eastAsia="Times New Roman" w:hAnsi="Times New Roman" w:cs="Times New Roman"/>
      <w:sz w:val="16"/>
      <w:szCs w:val="16"/>
    </w:rPr>
  </w:style>
  <w:style w:type="paragraph" w:styleId="af2">
    <w:name w:val="List"/>
    <w:basedOn w:val="a"/>
    <w:rsid w:val="00910AFE"/>
    <w:pPr>
      <w:spacing w:after="0" w:line="480" w:lineRule="auto"/>
      <w:ind w:left="283" w:right="0" w:hanging="283"/>
    </w:pPr>
    <w:rPr>
      <w:rFonts w:ascii="Arial" w:hAnsi="Arial"/>
      <w:color w:val="auto"/>
      <w:szCs w:val="20"/>
    </w:rPr>
  </w:style>
  <w:style w:type="paragraph" w:customStyle="1" w:styleId="310">
    <w:name w:val="Основной текст с отступом 31"/>
    <w:basedOn w:val="a"/>
    <w:rsid w:val="00910AFE"/>
    <w:pPr>
      <w:widowControl w:val="0"/>
      <w:suppressAutoHyphens/>
      <w:autoSpaceDE w:val="0"/>
      <w:spacing w:after="120" w:line="240" w:lineRule="auto"/>
      <w:ind w:left="283" w:right="0" w:firstLine="0"/>
      <w:jc w:val="left"/>
    </w:pPr>
    <w:rPr>
      <w:color w:val="auto"/>
      <w:sz w:val="16"/>
      <w:szCs w:val="16"/>
      <w:lang w:eastAsia="ar-SA"/>
    </w:rPr>
  </w:style>
  <w:style w:type="paragraph" w:customStyle="1" w:styleId="Default">
    <w:name w:val="Default"/>
    <w:rsid w:val="00910AFE"/>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styleId="22">
    <w:name w:val="Body Text 2"/>
    <w:basedOn w:val="a"/>
    <w:link w:val="23"/>
    <w:rsid w:val="00910AFE"/>
    <w:pPr>
      <w:spacing w:after="120" w:line="480" w:lineRule="auto"/>
      <w:ind w:left="0" w:right="0" w:firstLine="0"/>
      <w:jc w:val="left"/>
    </w:pPr>
    <w:rPr>
      <w:color w:val="auto"/>
      <w:szCs w:val="24"/>
    </w:rPr>
  </w:style>
  <w:style w:type="character" w:customStyle="1" w:styleId="23">
    <w:name w:val="Основной текст 2 Знак"/>
    <w:basedOn w:val="a0"/>
    <w:link w:val="22"/>
    <w:rsid w:val="00910AFE"/>
    <w:rPr>
      <w:rFonts w:ascii="Times New Roman" w:eastAsia="Times New Roman" w:hAnsi="Times New Roman" w:cs="Times New Roman"/>
      <w:sz w:val="24"/>
      <w:szCs w:val="24"/>
    </w:rPr>
  </w:style>
  <w:style w:type="paragraph" w:styleId="af3">
    <w:name w:val="footnote text"/>
    <w:aliases w:val=" Знак"/>
    <w:basedOn w:val="a"/>
    <w:link w:val="af4"/>
    <w:rsid w:val="00910AFE"/>
    <w:pPr>
      <w:widowControl w:val="0"/>
      <w:autoSpaceDE w:val="0"/>
      <w:autoSpaceDN w:val="0"/>
      <w:adjustRightInd w:val="0"/>
      <w:spacing w:after="0" w:line="240" w:lineRule="auto"/>
      <w:ind w:left="0" w:right="0" w:firstLine="567"/>
    </w:pPr>
    <w:rPr>
      <w:color w:val="auto"/>
      <w:sz w:val="20"/>
      <w:szCs w:val="20"/>
    </w:rPr>
  </w:style>
  <w:style w:type="character" w:customStyle="1" w:styleId="af4">
    <w:name w:val="Текст сноски Знак"/>
    <w:aliases w:val=" Знак Знак1"/>
    <w:basedOn w:val="a0"/>
    <w:link w:val="af3"/>
    <w:rsid w:val="00910AFE"/>
    <w:rPr>
      <w:rFonts w:ascii="Times New Roman" w:eastAsia="Times New Roman" w:hAnsi="Times New Roman" w:cs="Times New Roman"/>
      <w:sz w:val="20"/>
      <w:szCs w:val="20"/>
    </w:rPr>
  </w:style>
  <w:style w:type="paragraph" w:styleId="af5">
    <w:name w:val="Document Map"/>
    <w:basedOn w:val="a"/>
    <w:link w:val="af6"/>
    <w:uiPriority w:val="99"/>
    <w:semiHidden/>
    <w:unhideWhenUsed/>
    <w:rsid w:val="00910AFE"/>
    <w:pPr>
      <w:widowControl w:val="0"/>
      <w:autoSpaceDE w:val="0"/>
      <w:autoSpaceDN w:val="0"/>
      <w:adjustRightInd w:val="0"/>
      <w:spacing w:after="0" w:line="240" w:lineRule="auto"/>
      <w:ind w:left="0" w:right="0" w:firstLine="0"/>
      <w:jc w:val="left"/>
    </w:pPr>
    <w:rPr>
      <w:rFonts w:ascii="Tahoma" w:hAnsi="Tahoma"/>
      <w:color w:val="auto"/>
      <w:sz w:val="16"/>
      <w:szCs w:val="16"/>
    </w:rPr>
  </w:style>
  <w:style w:type="character" w:customStyle="1" w:styleId="af6">
    <w:name w:val="Схема документа Знак"/>
    <w:basedOn w:val="a0"/>
    <w:link w:val="af5"/>
    <w:uiPriority w:val="99"/>
    <w:semiHidden/>
    <w:rsid w:val="00910AFE"/>
    <w:rPr>
      <w:rFonts w:ascii="Tahoma" w:eastAsia="Times New Roman" w:hAnsi="Tahoma" w:cs="Times New Roman"/>
      <w:sz w:val="16"/>
      <w:szCs w:val="16"/>
    </w:rPr>
  </w:style>
  <w:style w:type="paragraph" w:styleId="af7">
    <w:name w:val="Normal (Web)"/>
    <w:basedOn w:val="a"/>
    <w:uiPriority w:val="99"/>
    <w:unhideWhenUsed/>
    <w:rsid w:val="00910AFE"/>
    <w:pPr>
      <w:spacing w:before="100" w:beforeAutospacing="1" w:after="100" w:afterAutospacing="1" w:line="240" w:lineRule="auto"/>
      <w:ind w:left="0" w:right="0" w:firstLine="0"/>
      <w:jc w:val="left"/>
    </w:pPr>
    <w:rPr>
      <w:color w:val="auto"/>
      <w:szCs w:val="24"/>
    </w:rPr>
  </w:style>
  <w:style w:type="character" w:customStyle="1" w:styleId="16">
    <w:name w:val="Основной текст (16) Знак"/>
    <w:link w:val="160"/>
    <w:uiPriority w:val="99"/>
    <w:rsid w:val="00910AFE"/>
    <w:rPr>
      <w:b/>
      <w:bCs/>
      <w:shd w:val="clear" w:color="auto" w:fill="FFFFFF"/>
    </w:rPr>
  </w:style>
  <w:style w:type="character" w:customStyle="1" w:styleId="1610pt">
    <w:name w:val="Основной текст (16) + 10 pt"/>
    <w:aliases w:val="Не полужирный"/>
    <w:uiPriority w:val="99"/>
    <w:rsid w:val="00910AFE"/>
    <w:rPr>
      <w:rFonts w:ascii="Times New Roman" w:hAnsi="Times New Roman" w:cs="Times New Roman"/>
      <w:b/>
      <w:bCs/>
      <w:sz w:val="20"/>
      <w:szCs w:val="20"/>
    </w:rPr>
  </w:style>
  <w:style w:type="paragraph" w:customStyle="1" w:styleId="160">
    <w:name w:val="Основной текст (16)"/>
    <w:basedOn w:val="a"/>
    <w:link w:val="16"/>
    <w:uiPriority w:val="99"/>
    <w:rsid w:val="00910AFE"/>
    <w:pPr>
      <w:shd w:val="clear" w:color="auto" w:fill="FFFFFF"/>
      <w:spacing w:before="120" w:after="120" w:line="240" w:lineRule="atLeast"/>
      <w:ind w:left="0" w:right="0" w:firstLine="0"/>
      <w:jc w:val="left"/>
    </w:pPr>
    <w:rPr>
      <w:rFonts w:asciiTheme="minorHAnsi" w:eastAsiaTheme="minorEastAsia" w:hAnsiTheme="minorHAnsi" w:cstheme="minorBidi"/>
      <w:b/>
      <w:bCs/>
      <w:color w:val="auto"/>
      <w:sz w:val="22"/>
    </w:rPr>
  </w:style>
  <w:style w:type="character" w:customStyle="1" w:styleId="12pt2">
    <w:name w:val="Основной текст + 12 pt2"/>
    <w:aliases w:val="Курсив45"/>
    <w:uiPriority w:val="99"/>
    <w:rsid w:val="00910AFE"/>
    <w:rPr>
      <w:rFonts w:ascii="Times New Roman" w:hAnsi="Times New Roman" w:cs="Times New Roman" w:hint="default"/>
      <w:i/>
      <w:iCs/>
      <w:sz w:val="24"/>
      <w:szCs w:val="24"/>
    </w:rPr>
  </w:style>
  <w:style w:type="character" w:customStyle="1" w:styleId="120">
    <w:name w:val="Подпись к таблице (12) Знак"/>
    <w:link w:val="121"/>
    <w:uiPriority w:val="99"/>
    <w:locked/>
    <w:rsid w:val="00910AFE"/>
    <w:rPr>
      <w:b/>
      <w:bCs/>
      <w:shd w:val="clear" w:color="auto" w:fill="FFFFFF"/>
    </w:rPr>
  </w:style>
  <w:style w:type="paragraph" w:customStyle="1" w:styleId="121">
    <w:name w:val="Подпись к таблице (12)"/>
    <w:basedOn w:val="a"/>
    <w:link w:val="120"/>
    <w:uiPriority w:val="99"/>
    <w:rsid w:val="00910AFE"/>
    <w:pPr>
      <w:shd w:val="clear" w:color="auto" w:fill="FFFFFF"/>
      <w:spacing w:after="0" w:line="391" w:lineRule="exact"/>
      <w:ind w:left="0" w:right="0" w:firstLine="4140"/>
    </w:pPr>
    <w:rPr>
      <w:rFonts w:asciiTheme="minorHAnsi" w:eastAsiaTheme="minorEastAsia" w:hAnsiTheme="minorHAnsi" w:cstheme="minorBidi"/>
      <w:b/>
      <w:bCs/>
      <w:color w:val="auto"/>
      <w:sz w:val="22"/>
    </w:rPr>
  </w:style>
  <w:style w:type="character" w:customStyle="1" w:styleId="610pt6">
    <w:name w:val="Подпись к таблице (6) + 10 pt6"/>
    <w:aliases w:val="Не полужирный74"/>
    <w:uiPriority w:val="99"/>
    <w:rsid w:val="00910AFE"/>
    <w:rPr>
      <w:rFonts w:ascii="Times New Roman" w:hAnsi="Times New Roman" w:cs="Times New Roman" w:hint="default"/>
      <w:b/>
      <w:bCs/>
      <w:sz w:val="20"/>
      <w:szCs w:val="20"/>
    </w:rPr>
  </w:style>
  <w:style w:type="paragraph" w:styleId="af8">
    <w:name w:val="List Paragraph"/>
    <w:basedOn w:val="a"/>
    <w:uiPriority w:val="34"/>
    <w:qFormat/>
    <w:rsid w:val="00910AFE"/>
    <w:pPr>
      <w:spacing w:after="160" w:line="259" w:lineRule="auto"/>
      <w:ind w:left="720" w:right="0" w:firstLine="0"/>
      <w:contextualSpacing/>
      <w:jc w:val="left"/>
    </w:pPr>
    <w:rPr>
      <w:rFonts w:ascii="Calibri" w:eastAsia="Calibri" w:hAnsi="Calibri"/>
      <w:color w:val="auto"/>
      <w:sz w:val="22"/>
      <w:lang w:eastAsia="en-US"/>
    </w:rPr>
  </w:style>
  <w:style w:type="character" w:styleId="af9">
    <w:name w:val="FollowedHyperlink"/>
    <w:uiPriority w:val="99"/>
    <w:semiHidden/>
    <w:unhideWhenUsed/>
    <w:rsid w:val="00910AFE"/>
    <w:rPr>
      <w:color w:val="954F72"/>
      <w:u w:val="single"/>
    </w:rPr>
  </w:style>
  <w:style w:type="paragraph" w:styleId="afa">
    <w:name w:val="annotation text"/>
    <w:basedOn w:val="a"/>
    <w:link w:val="afb"/>
    <w:semiHidden/>
    <w:rsid w:val="00910AFE"/>
    <w:pPr>
      <w:widowControl w:val="0"/>
      <w:autoSpaceDE w:val="0"/>
      <w:autoSpaceDN w:val="0"/>
      <w:adjustRightInd w:val="0"/>
      <w:spacing w:after="0" w:line="240" w:lineRule="auto"/>
      <w:ind w:left="0" w:right="0" w:firstLine="0"/>
      <w:jc w:val="left"/>
    </w:pPr>
    <w:rPr>
      <w:color w:val="auto"/>
      <w:sz w:val="20"/>
      <w:szCs w:val="20"/>
    </w:rPr>
  </w:style>
  <w:style w:type="character" w:customStyle="1" w:styleId="afb">
    <w:name w:val="Текст примечания Знак"/>
    <w:basedOn w:val="a0"/>
    <w:link w:val="afa"/>
    <w:semiHidden/>
    <w:rsid w:val="00910AFE"/>
    <w:rPr>
      <w:rFonts w:ascii="Times New Roman" w:eastAsia="Times New Roman" w:hAnsi="Times New Roman" w:cs="Times New Roman"/>
      <w:sz w:val="20"/>
      <w:szCs w:val="20"/>
    </w:rPr>
  </w:style>
  <w:style w:type="paragraph" w:styleId="afc">
    <w:name w:val="annotation subject"/>
    <w:basedOn w:val="afa"/>
    <w:next w:val="afa"/>
    <w:link w:val="afd"/>
    <w:rsid w:val="00910AFE"/>
    <w:pPr>
      <w:ind w:firstLine="567"/>
      <w:jc w:val="both"/>
    </w:pPr>
    <w:rPr>
      <w:b/>
      <w:bCs/>
    </w:rPr>
  </w:style>
  <w:style w:type="character" w:customStyle="1" w:styleId="afd">
    <w:name w:val="Тема примечания Знак"/>
    <w:basedOn w:val="afb"/>
    <w:link w:val="afc"/>
    <w:rsid w:val="00910AFE"/>
    <w:rPr>
      <w:rFonts w:ascii="Times New Roman" w:eastAsia="Times New Roman" w:hAnsi="Times New Roman" w:cs="Times New Roman"/>
      <w:b/>
      <w:bCs/>
      <w:sz w:val="20"/>
      <w:szCs w:val="20"/>
    </w:rPr>
  </w:style>
  <w:style w:type="paragraph" w:customStyle="1" w:styleId="161">
    <w:name w:val="Основной текст (16)1"/>
    <w:basedOn w:val="a"/>
    <w:rsid w:val="00910AFE"/>
    <w:pPr>
      <w:shd w:val="clear" w:color="auto" w:fill="FFFFFF"/>
      <w:spacing w:before="120" w:after="120" w:line="240" w:lineRule="atLeast"/>
      <w:ind w:left="0" w:right="0" w:firstLine="0"/>
      <w:jc w:val="left"/>
    </w:pPr>
    <w:rPr>
      <w:b/>
      <w:bCs/>
      <w:color w:val="auto"/>
      <w:sz w:val="20"/>
      <w:szCs w:val="20"/>
    </w:rPr>
  </w:style>
  <w:style w:type="paragraph" w:customStyle="1" w:styleId="1210">
    <w:name w:val="Подпись к таблице (12)1"/>
    <w:basedOn w:val="a"/>
    <w:rsid w:val="00910AFE"/>
    <w:pPr>
      <w:shd w:val="clear" w:color="auto" w:fill="FFFFFF"/>
      <w:spacing w:after="0" w:line="391" w:lineRule="exact"/>
      <w:ind w:left="0" w:right="0" w:firstLine="4140"/>
    </w:pPr>
    <w:rPr>
      <w:b/>
      <w:bCs/>
      <w:color w:val="auto"/>
      <w:sz w:val="20"/>
      <w:szCs w:val="20"/>
    </w:rPr>
  </w:style>
  <w:style w:type="paragraph" w:styleId="afe">
    <w:name w:val="header"/>
    <w:basedOn w:val="a"/>
    <w:link w:val="aff"/>
    <w:uiPriority w:val="99"/>
    <w:semiHidden/>
    <w:unhideWhenUsed/>
    <w:rsid w:val="002C6C3B"/>
    <w:pPr>
      <w:tabs>
        <w:tab w:val="center" w:pos="4677"/>
        <w:tab w:val="right" w:pos="9355"/>
      </w:tabs>
      <w:spacing w:after="0" w:line="240" w:lineRule="auto"/>
    </w:pPr>
  </w:style>
  <w:style w:type="character" w:customStyle="1" w:styleId="aff">
    <w:name w:val="Верхний колонтитул Знак"/>
    <w:basedOn w:val="a0"/>
    <w:link w:val="afe"/>
    <w:uiPriority w:val="99"/>
    <w:semiHidden/>
    <w:rsid w:val="002C6C3B"/>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oleObject" Target="embeddings/oleObject6.bin"/><Relationship Id="rId42" Type="http://schemas.openxmlformats.org/officeDocument/2006/relationships/oleObject" Target="embeddings/oleObject22.bin"/><Relationship Id="rId47" Type="http://schemas.openxmlformats.org/officeDocument/2006/relationships/oleObject" Target="embeddings/oleObject27.bin"/><Relationship Id="rId63" Type="http://schemas.openxmlformats.org/officeDocument/2006/relationships/oleObject" Target="embeddings/oleObject43.bin"/><Relationship Id="rId68" Type="http://schemas.openxmlformats.org/officeDocument/2006/relationships/image" Target="media/image18.wmf"/><Relationship Id="rId84" Type="http://schemas.openxmlformats.org/officeDocument/2006/relationships/image" Target="media/image20.wmf"/><Relationship Id="rId89" Type="http://schemas.openxmlformats.org/officeDocument/2006/relationships/image" Target="media/image25.wmf"/><Relationship Id="rId16" Type="http://schemas.openxmlformats.org/officeDocument/2006/relationships/image" Target="media/image7.wmf"/><Relationship Id="rId11" Type="http://schemas.openxmlformats.org/officeDocument/2006/relationships/oleObject" Target="embeddings/oleObject1.bin"/><Relationship Id="rId32" Type="http://schemas.openxmlformats.org/officeDocument/2006/relationships/oleObject" Target="embeddings/oleObject12.bin"/><Relationship Id="rId37" Type="http://schemas.openxmlformats.org/officeDocument/2006/relationships/oleObject" Target="embeddings/oleObject17.bin"/><Relationship Id="rId53" Type="http://schemas.openxmlformats.org/officeDocument/2006/relationships/oleObject" Target="embeddings/oleObject33.bin"/><Relationship Id="rId58" Type="http://schemas.openxmlformats.org/officeDocument/2006/relationships/oleObject" Target="embeddings/oleObject38.bin"/><Relationship Id="rId74" Type="http://schemas.openxmlformats.org/officeDocument/2006/relationships/hyperlink" Target="https://magtu.informsystema.ru/uploader/fileUpload?name=3992.pdf&amp;show=dcatalogues/1/1532498/3992.pdf&amp;view=true" TargetMode="External"/><Relationship Id="rId79" Type="http://schemas.openxmlformats.org/officeDocument/2006/relationships/hyperlink" Target="http://window.edu.ru/" TargetMode="External"/><Relationship Id="rId5" Type="http://schemas.openxmlformats.org/officeDocument/2006/relationships/footnotes" Target="footnotes.xml"/><Relationship Id="rId90" Type="http://schemas.openxmlformats.org/officeDocument/2006/relationships/image" Target="media/image26.wmf"/><Relationship Id="rId95" Type="http://schemas.openxmlformats.org/officeDocument/2006/relationships/header" Target="header3.xml"/><Relationship Id="rId22" Type="http://schemas.openxmlformats.org/officeDocument/2006/relationships/image" Target="media/image10.wmf"/><Relationship Id="rId27" Type="http://schemas.openxmlformats.org/officeDocument/2006/relationships/oleObject" Target="embeddings/oleObject9.bin"/><Relationship Id="rId43" Type="http://schemas.openxmlformats.org/officeDocument/2006/relationships/oleObject" Target="embeddings/oleObject23.bin"/><Relationship Id="rId48" Type="http://schemas.openxmlformats.org/officeDocument/2006/relationships/oleObject" Target="embeddings/oleObject28.bin"/><Relationship Id="rId64" Type="http://schemas.openxmlformats.org/officeDocument/2006/relationships/oleObject" Target="embeddings/oleObject44.bin"/><Relationship Id="rId69" Type="http://schemas.openxmlformats.org/officeDocument/2006/relationships/image" Target="media/image19.wmf"/><Relationship Id="rId80" Type="http://schemas.openxmlformats.org/officeDocument/2006/relationships/hyperlink" Target="http://magtu.ru:8085/marcweb2/Default.asp" TargetMode="External"/><Relationship Id="rId85" Type="http://schemas.openxmlformats.org/officeDocument/2006/relationships/image" Target="media/image21.wmf"/><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3.bin"/><Relationship Id="rId38" Type="http://schemas.openxmlformats.org/officeDocument/2006/relationships/oleObject" Target="embeddings/oleObject18.bin"/><Relationship Id="rId46" Type="http://schemas.openxmlformats.org/officeDocument/2006/relationships/oleObject" Target="embeddings/oleObject26.bin"/><Relationship Id="rId59" Type="http://schemas.openxmlformats.org/officeDocument/2006/relationships/oleObject" Target="embeddings/oleObject39.bin"/><Relationship Id="rId67" Type="http://schemas.openxmlformats.org/officeDocument/2006/relationships/image" Target="media/image17.wmf"/><Relationship Id="rId20" Type="http://schemas.openxmlformats.org/officeDocument/2006/relationships/image" Target="media/image9.wmf"/><Relationship Id="rId41" Type="http://schemas.openxmlformats.org/officeDocument/2006/relationships/oleObject" Target="embeddings/oleObject21.bin"/><Relationship Id="rId54" Type="http://schemas.openxmlformats.org/officeDocument/2006/relationships/oleObject" Target="embeddings/oleObject34.bin"/><Relationship Id="rId62" Type="http://schemas.openxmlformats.org/officeDocument/2006/relationships/oleObject" Target="embeddings/oleObject42.bin"/><Relationship Id="rId70" Type="http://schemas.openxmlformats.org/officeDocument/2006/relationships/hyperlink" Target="https://znanium.com/read?id=20543" TargetMode="External"/><Relationship Id="rId75" Type="http://schemas.openxmlformats.org/officeDocument/2006/relationships/hyperlink" Target="https://magtu.informsystema.ru/uploader/fileUpload?name=3857.pdf&amp;show=dcatalogues/1/1529992/3857.pdf&amp;view=true" TargetMode="External"/><Relationship Id="rId83" Type="http://schemas.openxmlformats.org/officeDocument/2006/relationships/hyperlink" Target="http://scopus.com" TargetMode="External"/><Relationship Id="rId88" Type="http://schemas.openxmlformats.org/officeDocument/2006/relationships/image" Target="media/image24.wmf"/><Relationship Id="rId91" Type="http://schemas.openxmlformats.org/officeDocument/2006/relationships/header" Target="header1.xml"/><Relationship Id="rId9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3.wmf"/><Relationship Id="rId36" Type="http://schemas.openxmlformats.org/officeDocument/2006/relationships/oleObject" Target="embeddings/oleObject16.bin"/><Relationship Id="rId49" Type="http://schemas.openxmlformats.org/officeDocument/2006/relationships/oleObject" Target="embeddings/oleObject29.bin"/><Relationship Id="rId57" Type="http://schemas.openxmlformats.org/officeDocument/2006/relationships/oleObject" Target="embeddings/oleObject37.bin"/><Relationship Id="rId10" Type="http://schemas.openxmlformats.org/officeDocument/2006/relationships/image" Target="media/image4.wmf"/><Relationship Id="rId31" Type="http://schemas.openxmlformats.org/officeDocument/2006/relationships/oleObject" Target="embeddings/oleObject11.bin"/><Relationship Id="rId44" Type="http://schemas.openxmlformats.org/officeDocument/2006/relationships/oleObject" Target="embeddings/oleObject24.bin"/><Relationship Id="rId52" Type="http://schemas.openxmlformats.org/officeDocument/2006/relationships/oleObject" Target="embeddings/oleObject32.bin"/><Relationship Id="rId60" Type="http://schemas.openxmlformats.org/officeDocument/2006/relationships/oleObject" Target="embeddings/oleObject40.bin"/><Relationship Id="rId65" Type="http://schemas.openxmlformats.org/officeDocument/2006/relationships/image" Target="media/image15.wmf"/><Relationship Id="rId73" Type="http://schemas.openxmlformats.org/officeDocument/2006/relationships/hyperlink" Target="https://znanium.com/read?id=122025" TargetMode="External"/><Relationship Id="rId78" Type="http://schemas.openxmlformats.org/officeDocument/2006/relationships/hyperlink" Target="https://scholar.google.ru/" TargetMode="External"/><Relationship Id="rId81" Type="http://schemas.openxmlformats.org/officeDocument/2006/relationships/hyperlink" Target="http://ecsocman.hse.ru/" TargetMode="External"/><Relationship Id="rId86" Type="http://schemas.openxmlformats.org/officeDocument/2006/relationships/image" Target="media/image22.wmf"/><Relationship Id="rId9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oleObject" Target="embeddings/oleObject2.bin"/><Relationship Id="rId18" Type="http://schemas.openxmlformats.org/officeDocument/2006/relationships/image" Target="media/image8.wmf"/><Relationship Id="rId39" Type="http://schemas.openxmlformats.org/officeDocument/2006/relationships/oleObject" Target="embeddings/oleObject19.bin"/><Relationship Id="rId34" Type="http://schemas.openxmlformats.org/officeDocument/2006/relationships/oleObject" Target="embeddings/oleObject14.bin"/><Relationship Id="rId50" Type="http://schemas.openxmlformats.org/officeDocument/2006/relationships/oleObject" Target="embeddings/oleObject30.bin"/><Relationship Id="rId55" Type="http://schemas.openxmlformats.org/officeDocument/2006/relationships/oleObject" Target="embeddings/oleObject35.bin"/><Relationship Id="rId76" Type="http://schemas.openxmlformats.org/officeDocument/2006/relationships/hyperlink" Target="https://dlib.eastview.com/" TargetMode="External"/><Relationship Id="rId97"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s://magtu.informsystema.ru/uploader/fileUpload?name=2570.pdf&amp;show=dcatalogues/1/1130376/2570.pdf&amp;view=true" TargetMode="External"/><Relationship Id="rId92" Type="http://schemas.openxmlformats.org/officeDocument/2006/relationships/header" Target="header2.xml"/><Relationship Id="rId2" Type="http://schemas.openxmlformats.org/officeDocument/2006/relationships/styles" Target="styles.xml"/><Relationship Id="rId29" Type="http://schemas.openxmlformats.org/officeDocument/2006/relationships/oleObject" Target="embeddings/oleObject10.bin"/><Relationship Id="rId24" Type="http://schemas.openxmlformats.org/officeDocument/2006/relationships/image" Target="media/image11.wmf"/><Relationship Id="rId40" Type="http://schemas.openxmlformats.org/officeDocument/2006/relationships/oleObject" Target="embeddings/oleObject20.bin"/><Relationship Id="rId45" Type="http://schemas.openxmlformats.org/officeDocument/2006/relationships/oleObject" Target="embeddings/oleObject25.bin"/><Relationship Id="rId66" Type="http://schemas.openxmlformats.org/officeDocument/2006/relationships/image" Target="media/image16.wmf"/><Relationship Id="rId87" Type="http://schemas.openxmlformats.org/officeDocument/2006/relationships/image" Target="media/image23.wmf"/><Relationship Id="rId61" Type="http://schemas.openxmlformats.org/officeDocument/2006/relationships/oleObject" Target="embeddings/oleObject41.bin"/><Relationship Id="rId82" Type="http://schemas.openxmlformats.org/officeDocument/2006/relationships/hyperlink" Target="http://webofscience.com" TargetMode="External"/><Relationship Id="rId19" Type="http://schemas.openxmlformats.org/officeDocument/2006/relationships/oleObject" Target="embeddings/oleObject5.bin"/><Relationship Id="rId14" Type="http://schemas.openxmlformats.org/officeDocument/2006/relationships/image" Target="media/image6.wmf"/><Relationship Id="rId30" Type="http://schemas.openxmlformats.org/officeDocument/2006/relationships/image" Target="media/image14.wmf"/><Relationship Id="rId35" Type="http://schemas.openxmlformats.org/officeDocument/2006/relationships/oleObject" Target="embeddings/oleObject15.bin"/><Relationship Id="rId56" Type="http://schemas.openxmlformats.org/officeDocument/2006/relationships/oleObject" Target="embeddings/oleObject36.bin"/><Relationship Id="rId77" Type="http://schemas.openxmlformats.org/officeDocument/2006/relationships/hyperlink" Target="https://elibrary.ru/project_risc.asp" TargetMode="External"/><Relationship Id="rId8" Type="http://schemas.openxmlformats.org/officeDocument/2006/relationships/image" Target="media/image2.jpeg"/><Relationship Id="rId51" Type="http://schemas.openxmlformats.org/officeDocument/2006/relationships/oleObject" Target="embeddings/oleObject31.bin"/><Relationship Id="rId72" Type="http://schemas.openxmlformats.org/officeDocument/2006/relationships/hyperlink" Target="https://znanium.com/read?id=340539" TargetMode="External"/><Relationship Id="rId93" Type="http://schemas.openxmlformats.org/officeDocument/2006/relationships/footer" Target="footer1.xml"/><Relationship Id="rId9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TotalTime>
  <Pages>43</Pages>
  <Words>10816</Words>
  <Characters>61655</Characters>
  <Application>Microsoft Office Word</Application>
  <DocSecurity>0</DocSecurity>
  <Lines>513</Lines>
  <Paragraphs>144</Paragraphs>
  <ScaleCrop>false</ScaleCrop>
  <HeadingPairs>
    <vt:vector size="2" baseType="variant">
      <vt:variant>
        <vt:lpstr>Название</vt:lpstr>
      </vt:variant>
      <vt:variant>
        <vt:i4>1</vt:i4>
      </vt:variant>
    </vt:vector>
  </HeadingPairs>
  <TitlesOfParts>
    <vt:vector size="1" baseType="lpstr">
      <vt:lpstr>Макет рабочей программы</vt:lpstr>
    </vt:vector>
  </TitlesOfParts>
  <Company>SPecialiST RePack</Company>
  <LinksUpToDate>false</LinksUpToDate>
  <CharactersWithSpaces>72327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dc:title>
  <dc:subject/>
  <dc:creator>user</dc:creator>
  <cp:keywords/>
  <cp:lastModifiedBy>Анастасия</cp:lastModifiedBy>
  <cp:revision>14</cp:revision>
  <dcterms:created xsi:type="dcterms:W3CDTF">2019-12-02T16:37:00Z</dcterms:created>
  <dcterms:modified xsi:type="dcterms:W3CDTF">2020-12-03T19:03:00Z</dcterms:modified>
</cp:coreProperties>
</file>