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C8" w:rsidRDefault="00D110C8" w:rsidP="00D110C8">
      <w:pPr>
        <w:pStyle w:val="1"/>
        <w:ind w:firstLine="0"/>
      </w:pPr>
      <w:r>
        <w:rPr>
          <w:noProof/>
        </w:rPr>
        <w:drawing>
          <wp:inline distT="0" distB="0" distL="0" distR="0">
            <wp:extent cx="5937250" cy="8392160"/>
            <wp:effectExtent l="0" t="0" r="6350" b="8890"/>
            <wp:docPr id="1" name="Рисунок 1" descr="C:\Users\Big7\Desktop\тест 3\22.03.02_БММб-18_Программа ГИ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БММб-18_Программа ГИ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392160"/>
            <wp:effectExtent l="0" t="0" r="6350" b="8890"/>
            <wp:docPr id="9" name="Рисунок 9" descr="C:\Users\Big7\Desktop\тест 3\22.03.02_БММб-18_Программа ГИ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БММб-18_Программа ГИ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392160"/>
            <wp:effectExtent l="0" t="0" r="6350" b="889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C8" w:rsidRDefault="00D110C8" w:rsidP="00D110C8">
      <w:pPr>
        <w:rPr>
          <w:kern w:val="32"/>
          <w:szCs w:val="32"/>
        </w:rPr>
      </w:pPr>
      <w:r>
        <w:br w:type="page"/>
      </w:r>
    </w:p>
    <w:p w:rsidR="008D0904" w:rsidRDefault="008D0904" w:rsidP="00D110C8">
      <w:pPr>
        <w:pStyle w:val="1"/>
        <w:ind w:firstLine="0"/>
      </w:pPr>
      <w:bookmarkStart w:id="0" w:name="_GoBack"/>
      <w:bookmarkEnd w:id="0"/>
      <w:r>
        <w:lastRenderedPageBreak/>
        <w:t>1. Общие положения</w:t>
      </w:r>
    </w:p>
    <w:p w:rsidR="005653C3" w:rsidRPr="005653C3" w:rsidRDefault="005653C3" w:rsidP="005653C3">
      <w:pPr>
        <w:ind w:right="170"/>
        <w:rPr>
          <w:rFonts w:eastAsia="Times New Roman"/>
        </w:rPr>
      </w:pPr>
      <w:r w:rsidRPr="005653C3">
        <w:rPr>
          <w:rFonts w:eastAsia="Times New Roman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8D0904" w:rsidRDefault="008D0904" w:rsidP="008D0904">
      <w:r>
        <w:t>Бакалавр</w:t>
      </w:r>
      <w:r w:rsidR="00EB1558" w:rsidRPr="00EB1558">
        <w:rPr>
          <w:rFonts w:eastAsia="Times New Roman"/>
        </w:rPr>
        <w:t xml:space="preserve">/ специалист </w:t>
      </w:r>
      <w:r>
        <w:t xml:space="preserve">по направлению подготовки </w:t>
      </w:r>
      <w:r w:rsidR="00EB1558" w:rsidRPr="00EB1558">
        <w:rPr>
          <w:rFonts w:eastAsia="Times New Roman"/>
        </w:rPr>
        <w:t>/ специальности</w:t>
      </w:r>
      <w:r w:rsidR="00EB1558" w:rsidRPr="00EB1558">
        <w:t xml:space="preserve"> </w:t>
      </w:r>
      <w:r>
        <w:rPr>
          <w:u w:val="single"/>
        </w:rPr>
        <w:t>22.03.02 Металлургия</w:t>
      </w:r>
      <w:r>
        <w:t xml:space="preserve"> </w:t>
      </w:r>
      <w:r w:rsidR="005653C3" w:rsidRPr="005653C3">
        <w:rPr>
          <w:rFonts w:eastAsia="Times New Roman"/>
        </w:rPr>
        <w:t xml:space="preserve">должен быть подготовлен к решению профессиональных задач в соответствии с направленностью </w:t>
      </w:r>
      <w:r w:rsidR="00EB1558" w:rsidRPr="00EB1558">
        <w:rPr>
          <w:rFonts w:eastAsia="Times New Roman"/>
        </w:rPr>
        <w:t>(профилем/ специализацией)</w:t>
      </w:r>
      <w:r w:rsidR="00EB1558">
        <w:rPr>
          <w:rFonts w:eastAsia="Times New Roman"/>
        </w:rPr>
        <w:t xml:space="preserve"> </w:t>
      </w:r>
      <w:r>
        <w:t xml:space="preserve">образовательной программы </w:t>
      </w:r>
      <w:r>
        <w:rPr>
          <w:color w:val="000000"/>
        </w:rPr>
        <w:t xml:space="preserve">Обработка металлов и сплавов давлением (метизное производство), </w:t>
      </w:r>
      <w:r>
        <w:t>и видам профессиональной деятельности:</w:t>
      </w:r>
    </w:p>
    <w:p w:rsidR="008D0904" w:rsidRDefault="008D0904" w:rsidP="008D09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научно-исследовательская;</w:t>
      </w:r>
    </w:p>
    <w:p w:rsidR="008D0904" w:rsidRDefault="008D0904" w:rsidP="008D09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производственно-технологическая;</w:t>
      </w:r>
    </w:p>
    <w:p w:rsidR="008D0904" w:rsidRDefault="008D0904" w:rsidP="008D0904">
      <w:pPr>
        <w:ind w:right="170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обладания следующими профессиональными компетенциями: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</w:t>
      </w:r>
      <w:r w:rsidR="00047E0C">
        <w:t>(ОК-1);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="00047E0C">
        <w:t xml:space="preserve"> (ОК-2);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  <w:r w:rsidR="00047E0C">
        <w:t>(ОК-3);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работать в команде, толерантно воспринимая социальные, этнические, конфессиональные и культурные различия </w:t>
      </w:r>
      <w:r w:rsidR="00047E0C">
        <w:t>(ОК-4);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к самоорганизации и самообразованию </w:t>
      </w:r>
      <w:r w:rsidR="00047E0C">
        <w:t>(ОК-5);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использовать общеправовые знания в различных сферах деятельности </w:t>
      </w:r>
      <w:r w:rsidR="00047E0C">
        <w:t>(ОК-6);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поддерживать должный уровень физической подготовленности для обеспечения полноценной социальной и профессиональной деятельности </w:t>
      </w:r>
      <w:r w:rsidR="00047E0C">
        <w:t>(ОК-7);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 w:rsidR="00047E0C">
        <w:t xml:space="preserve"> (ОК-8);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готовностью использовать фундаментальные общеинженерные знания </w:t>
      </w:r>
      <w:r w:rsidR="00047E0C">
        <w:t>(ОПК-1);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готовностью критически осмысливать накопленный опыт, изменять при необходимости профиль своей профессиональной деятельности </w:t>
      </w:r>
      <w:r w:rsidR="00047E0C">
        <w:t>(ОПК-2);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осознавать социальную значимость своей будущей профессии </w:t>
      </w:r>
      <w:r w:rsidR="00047E0C">
        <w:t>(ОПК-3);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готовностью сочетать теорию и практику для решения инженерных задач </w:t>
      </w:r>
      <w:r w:rsidR="00047E0C">
        <w:t>(ОПК-4);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применять в практической деятельности принципы рационального использования природных ресурсов и защиты окружающей среды </w:t>
      </w:r>
      <w:r w:rsidR="00047E0C">
        <w:t>(ОПК-5);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использовать нормативные правовые документы в своей профессиональной деятельности </w:t>
      </w:r>
      <w:r w:rsidR="00047E0C">
        <w:t>(ОПК-6);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готовностью выбирать средства измерений в соответствии с требуемой точностью и условиями эксплуатации </w:t>
      </w:r>
      <w:r w:rsidR="00047E0C">
        <w:t>(ОПК-7);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</w:t>
      </w:r>
      <w:r w:rsidR="00047E0C">
        <w:t>(ОПК-8);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использовать принципы системы менеджмента качества</w:t>
      </w:r>
      <w:r w:rsidR="00047E0C">
        <w:t xml:space="preserve"> (ОПК-9);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к анализу и синтезу </w:t>
      </w:r>
      <w:r w:rsidR="00047E0C">
        <w:t>(ПК-1);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выбирать методы исследования, планировать и проводить необходимые эксперименты, интерпретировать результаты и делать выводы </w:t>
      </w:r>
      <w:r w:rsidR="00047E0C">
        <w:t>(ПК-2);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lastRenderedPageBreak/>
        <w:t xml:space="preserve">готовностью использовать физико-математический аппарат для решения задач, возникающих в ходе профессиональной деятельности </w:t>
      </w:r>
      <w:r w:rsidR="00047E0C">
        <w:t>(ПК-3);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готовностью использовать основные понятия, законы и модели термодинамики, химической кинетики, переноса тепла и массы </w:t>
      </w:r>
      <w:r w:rsidR="00047E0C">
        <w:t>(ПК-4);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выбирать и применять соответствующие методы моделирования физических, химических и технологических процессов </w:t>
      </w:r>
      <w:r w:rsidR="00047E0C">
        <w:t>(ПК-5);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осуществлять и корректировать технологические процессы в металлургии и материалообработке </w:t>
      </w:r>
      <w:r w:rsidR="00047E0C">
        <w:t>(ПК-10);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готовностью выявлять объекты для улучшения в технике и технологии </w:t>
      </w:r>
      <w:r w:rsidR="00047E0C">
        <w:t>(ПК-11);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 xml:space="preserve">способностью осуществлять выбор материалов для изделий различного назначения с учетом эксплуатационных требований и охраны окружающей среды </w:t>
      </w:r>
      <w:r w:rsidR="00047E0C">
        <w:t>(ПК-12);</w:t>
      </w:r>
    </w:p>
    <w:p w:rsidR="00D66D31" w:rsidRDefault="00D66D31" w:rsidP="00047E0C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оценивать риски и определять меры по обеспечению безопасности технологических процессов</w:t>
      </w:r>
      <w:r w:rsidR="00047E0C">
        <w:t xml:space="preserve"> (ПК-13);</w:t>
      </w:r>
    </w:p>
    <w:p w:rsidR="00D66D31" w:rsidRDefault="00D66D31" w:rsidP="00047E0C">
      <w:pPr>
        <w:pStyle w:val="a7"/>
        <w:numPr>
          <w:ilvl w:val="0"/>
          <w:numId w:val="6"/>
        </w:numPr>
        <w:spacing w:after="0"/>
        <w:ind w:left="284" w:right="170" w:hanging="218"/>
        <w:jc w:val="both"/>
      </w:pPr>
      <w:r w:rsidRPr="00D66D31">
        <w:t>способностью обосновывать выбор оборудования для осуществления технологических процессов</w:t>
      </w:r>
      <w:r w:rsidR="00047E0C">
        <w:t xml:space="preserve"> (</w:t>
      </w:r>
      <w:r w:rsidR="00047E0C" w:rsidRPr="00D66D31">
        <w:t>ДПК-1</w:t>
      </w:r>
      <w:r w:rsidR="00047E0C">
        <w:t>).</w:t>
      </w:r>
    </w:p>
    <w:p w:rsidR="008D0904" w:rsidRDefault="008D0904" w:rsidP="00047E0C">
      <w:pPr>
        <w:ind w:right="170"/>
        <w:contextualSpacing/>
      </w:pPr>
      <w:r>
        <w:t xml:space="preserve">На основании решения Ученого совета университета от </w:t>
      </w:r>
      <w:r w:rsidRPr="00765A6D">
        <w:rPr>
          <w:i/>
        </w:rPr>
        <w:t>2</w:t>
      </w:r>
      <w:r w:rsidR="00765A6D" w:rsidRPr="00765A6D">
        <w:rPr>
          <w:i/>
        </w:rPr>
        <w:t>8</w:t>
      </w:r>
      <w:r w:rsidRPr="00765A6D">
        <w:rPr>
          <w:i/>
        </w:rPr>
        <w:t>.03.201</w:t>
      </w:r>
      <w:r w:rsidR="00765A6D" w:rsidRPr="00765A6D">
        <w:rPr>
          <w:i/>
        </w:rPr>
        <w:t>8</w:t>
      </w:r>
      <w:r w:rsidRPr="00765A6D">
        <w:rPr>
          <w:i/>
        </w:rPr>
        <w:t xml:space="preserve"> </w:t>
      </w:r>
      <w:r>
        <w:t xml:space="preserve">(протокол № </w:t>
      </w:r>
      <w:r w:rsidRPr="00765A6D">
        <w:rPr>
          <w:u w:val="single"/>
        </w:rPr>
        <w:t>3</w:t>
      </w:r>
      <w:r w:rsidRPr="00765A6D">
        <w:t xml:space="preserve">) </w:t>
      </w:r>
      <w:r>
        <w:t>государственные аттестационные испытания по направлению подготовки</w:t>
      </w:r>
      <w:r w:rsidR="007E69F2" w:rsidRPr="007E69F2">
        <w:rPr>
          <w:rFonts w:eastAsia="Times New Roman"/>
        </w:rPr>
        <w:t>/ специальности</w:t>
      </w:r>
      <w:r w:rsidRPr="007E69F2">
        <w:t xml:space="preserve"> </w:t>
      </w:r>
      <w:r>
        <w:rPr>
          <w:u w:val="single"/>
        </w:rPr>
        <w:t>22.03.02. Металлургия</w:t>
      </w:r>
      <w:r>
        <w:rPr>
          <w:i/>
        </w:rPr>
        <w:t xml:space="preserve"> </w:t>
      </w:r>
      <w:r w:rsidR="007E69F2">
        <w:t>проводятся в форме</w:t>
      </w:r>
      <w:r>
        <w:t>:</w:t>
      </w:r>
    </w:p>
    <w:p w:rsidR="008D0904" w:rsidRDefault="008D0904" w:rsidP="008D0904">
      <w:pPr>
        <w:pStyle w:val="12"/>
        <w:spacing w:line="240" w:lineRule="auto"/>
        <w:ind w:left="0"/>
        <w:contextualSpacing/>
      </w:pPr>
      <w:r>
        <w:t>– государственн</w:t>
      </w:r>
      <w:r w:rsidR="007E69F2">
        <w:t>ого</w:t>
      </w:r>
      <w:r>
        <w:t xml:space="preserve"> экзамен</w:t>
      </w:r>
      <w:r w:rsidR="007E69F2">
        <w:t>а</w:t>
      </w:r>
      <w:r>
        <w:rPr>
          <w:i/>
        </w:rPr>
        <w:t>,</w:t>
      </w:r>
    </w:p>
    <w:p w:rsidR="008D0904" w:rsidRDefault="008D0904" w:rsidP="008D0904">
      <w:pPr>
        <w:pStyle w:val="12"/>
        <w:spacing w:line="240" w:lineRule="auto"/>
        <w:ind w:left="0"/>
        <w:contextualSpacing/>
      </w:pPr>
      <w:r>
        <w:rPr>
          <w:i/>
        </w:rPr>
        <w:t xml:space="preserve">– </w:t>
      </w:r>
      <w:r>
        <w:t>защит</w:t>
      </w:r>
      <w:r w:rsidR="007E69F2">
        <w:t>ы</w:t>
      </w:r>
      <w:r>
        <w:t xml:space="preserve"> выпускной квалификационной работы.</w:t>
      </w:r>
    </w:p>
    <w:p w:rsidR="008D0904" w:rsidRDefault="008D0904" w:rsidP="008D0904">
      <w:pPr>
        <w:ind w:right="170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</w:t>
      </w:r>
    </w:p>
    <w:p w:rsidR="008D0904" w:rsidRDefault="008D0904" w:rsidP="008D0904">
      <w:pPr>
        <w:ind w:right="170"/>
      </w:pPr>
    </w:p>
    <w:p w:rsidR="008D0904" w:rsidRDefault="008D0904" w:rsidP="008D0904">
      <w:pPr>
        <w:pStyle w:val="1"/>
        <w:spacing w:before="0" w:after="0" w:line="240" w:lineRule="auto"/>
        <w:contextualSpacing/>
      </w:pPr>
      <w:r>
        <w:t>2. Программа и порядок проведения государственного экзамена</w:t>
      </w:r>
    </w:p>
    <w:p w:rsidR="008D0904" w:rsidRDefault="007E69F2" w:rsidP="008D0904">
      <w:pPr>
        <w:ind w:right="170"/>
      </w:pPr>
      <w:r w:rsidRPr="007E69F2">
        <w:rPr>
          <w:rFonts w:eastAsia="Times New Roman"/>
        </w:rPr>
        <w:t>Согласно учебному плану подготовка к сдаче и сдача государственного экзамена проводится в период с</w:t>
      </w:r>
      <w:r w:rsidR="000068BC">
        <w:rPr>
          <w:rFonts w:eastAsia="Times New Roman"/>
        </w:rPr>
        <w:t xml:space="preserve"> </w:t>
      </w:r>
      <w:r w:rsidR="000068BC" w:rsidRPr="000068BC">
        <w:rPr>
          <w:rFonts w:eastAsia="Times New Roman"/>
          <w:i/>
        </w:rPr>
        <w:t>3</w:t>
      </w:r>
      <w:r w:rsidR="005A1D7E">
        <w:rPr>
          <w:rFonts w:eastAsia="Times New Roman"/>
          <w:i/>
        </w:rPr>
        <w:t>1</w:t>
      </w:r>
      <w:r w:rsidR="000068BC" w:rsidRPr="000068BC">
        <w:rPr>
          <w:rFonts w:eastAsia="Times New Roman"/>
          <w:i/>
        </w:rPr>
        <w:t>.05.2022г</w:t>
      </w:r>
      <w:r w:rsidR="008D0904">
        <w:rPr>
          <w:i/>
        </w:rPr>
        <w:t>.</w:t>
      </w:r>
      <w:r w:rsidR="000068BC">
        <w:rPr>
          <w:i/>
        </w:rPr>
        <w:t xml:space="preserve"> по 14.06.2022</w:t>
      </w:r>
      <w:r w:rsidR="008D0904">
        <w:t xml:space="preserve">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841ABA" w:rsidRDefault="00841ABA" w:rsidP="00841ABA">
      <w:pPr>
        <w:ind w:right="170"/>
      </w:pPr>
      <w: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841ABA" w:rsidRPr="000068BC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41ABA" w:rsidRPr="000068BC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>Государственный экзамен проводится в два этапа:</w:t>
      </w:r>
    </w:p>
    <w:p w:rsidR="00841ABA" w:rsidRPr="000068BC" w:rsidRDefault="00841ABA" w:rsidP="00841ABA">
      <w:pPr>
        <w:numPr>
          <w:ilvl w:val="0"/>
          <w:numId w:val="7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на первом этапе проверяется </w:t>
      </w:r>
      <w:proofErr w:type="spellStart"/>
      <w:r w:rsidRPr="000068BC">
        <w:rPr>
          <w:rFonts w:eastAsia="Times New Roman"/>
        </w:rPr>
        <w:t>сформированность</w:t>
      </w:r>
      <w:proofErr w:type="spellEnd"/>
      <w:r w:rsidRPr="000068BC">
        <w:rPr>
          <w:rFonts w:eastAsia="Times New Roman"/>
        </w:rPr>
        <w:t xml:space="preserve"> общекультурных компетенций;</w:t>
      </w:r>
    </w:p>
    <w:p w:rsidR="00841ABA" w:rsidRPr="000068BC" w:rsidRDefault="00841ABA" w:rsidP="00841ABA">
      <w:pPr>
        <w:numPr>
          <w:ilvl w:val="0"/>
          <w:numId w:val="7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на втором этапе проверяется </w:t>
      </w:r>
      <w:proofErr w:type="spellStart"/>
      <w:r w:rsidRPr="000068BC">
        <w:rPr>
          <w:rFonts w:eastAsia="Times New Roman"/>
        </w:rPr>
        <w:t>сформированность</w:t>
      </w:r>
      <w:proofErr w:type="spellEnd"/>
      <w:r w:rsidRPr="000068BC">
        <w:rPr>
          <w:rFonts w:eastAsia="Times New Roman"/>
        </w:rPr>
        <w:t xml:space="preserve"> общепрофессиональных и профессиональных компетенций в соответствии с учебным планом.</w:t>
      </w:r>
    </w:p>
    <w:p w:rsidR="00841ABA" w:rsidRPr="000068BC" w:rsidRDefault="00841ABA" w:rsidP="00841ABA">
      <w:pPr>
        <w:contextualSpacing/>
        <w:rPr>
          <w:rFonts w:eastAsia="Times New Roman"/>
          <w:b/>
          <w:i/>
        </w:rPr>
      </w:pPr>
      <w:r w:rsidRPr="000068BC">
        <w:rPr>
          <w:rFonts w:eastAsia="Times New Roman"/>
          <w:b/>
          <w:i/>
        </w:rPr>
        <w:t>Подготовка к сдаче и сдача первого этапа государственного экзамена</w:t>
      </w:r>
    </w:p>
    <w:p w:rsidR="00841ABA" w:rsidRPr="000068BC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841ABA" w:rsidRPr="000068BC" w:rsidRDefault="00841ABA" w:rsidP="00841ABA">
      <w:pPr>
        <w:numPr>
          <w:ilvl w:val="0"/>
          <w:numId w:val="8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>выбор одного правильного ответа из заданного списка;</w:t>
      </w:r>
    </w:p>
    <w:p w:rsidR="00841ABA" w:rsidRPr="000068BC" w:rsidRDefault="00841ABA" w:rsidP="00841ABA">
      <w:pPr>
        <w:numPr>
          <w:ilvl w:val="0"/>
          <w:numId w:val="8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lastRenderedPageBreak/>
        <w:t>восстановление соответствия.</w:t>
      </w:r>
    </w:p>
    <w:p w:rsidR="00841ABA" w:rsidRPr="000068BC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</w:t>
      </w:r>
      <w:proofErr w:type="spellStart"/>
      <w:r w:rsidRPr="000068BC">
        <w:rPr>
          <w:rFonts w:eastAsia="Times New Roman"/>
        </w:rPr>
        <w:t>Демо</w:t>
      </w:r>
      <w:proofErr w:type="spellEnd"/>
      <w:r w:rsidRPr="000068BC">
        <w:rPr>
          <w:rFonts w:eastAsia="Times New Roman"/>
        </w:rPr>
        <w:t xml:space="preserve">-версия. Государственный экзамен (тестирование)». Доступ к </w:t>
      </w:r>
      <w:proofErr w:type="spellStart"/>
      <w:r w:rsidRPr="000068BC">
        <w:rPr>
          <w:rFonts w:eastAsia="Times New Roman"/>
        </w:rPr>
        <w:t>демо</w:t>
      </w:r>
      <w:proofErr w:type="spellEnd"/>
      <w:r w:rsidRPr="000068BC">
        <w:rPr>
          <w:rFonts w:eastAsia="Times New Roman"/>
        </w:rPr>
        <w:t>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841ABA" w:rsidRPr="000068BC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841ABA" w:rsidRPr="000068BC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>Блок заданий первого этапа государственного экзамена включает 13 тестовых вопросов. Продолжительность</w:t>
      </w:r>
      <w:r w:rsidRPr="000068BC">
        <w:rPr>
          <w:rFonts w:eastAsia="Times New Roman"/>
          <w:color w:val="000000"/>
          <w:spacing w:val="3"/>
        </w:rPr>
        <w:t xml:space="preserve"> экзамена составляет </w:t>
      </w:r>
      <w:r w:rsidRPr="000068BC">
        <w:rPr>
          <w:rFonts w:eastAsia="Times New Roman"/>
          <w:color w:val="000000"/>
          <w:spacing w:val="2"/>
        </w:rPr>
        <w:t>30 минут.</w:t>
      </w:r>
    </w:p>
    <w:p w:rsidR="00841ABA" w:rsidRPr="000068BC" w:rsidRDefault="00841ABA" w:rsidP="00841ABA">
      <w:pPr>
        <w:widowControl w:val="0"/>
        <w:shd w:val="clear" w:color="auto" w:fill="FFFFFF"/>
        <w:contextualSpacing/>
        <w:rPr>
          <w:rFonts w:eastAsia="Times New Roman"/>
          <w:snapToGrid w:val="0"/>
        </w:rPr>
      </w:pPr>
      <w:r w:rsidRPr="000068BC">
        <w:rPr>
          <w:rFonts w:eastAsia="Times New Roman"/>
          <w:snapToGrid w:val="0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841ABA" w:rsidRPr="000068BC" w:rsidRDefault="00841ABA" w:rsidP="00841ABA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>Критерии оценки первого этапа государственного экзамена:</w:t>
      </w:r>
    </w:p>
    <w:p w:rsidR="00841ABA" w:rsidRPr="000068BC" w:rsidRDefault="00841ABA" w:rsidP="00841ABA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«зачтено» </w:t>
      </w:r>
      <w:r w:rsidRPr="000068BC">
        <w:rPr>
          <w:rFonts w:eastAsia="Times New Roman"/>
          <w:snapToGrid w:val="0"/>
          <w:color w:val="000000"/>
          <w:szCs w:val="20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841ABA" w:rsidRPr="000068BC" w:rsidRDefault="00841ABA" w:rsidP="00841ABA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«не зачтено»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0068BC">
        <w:rPr>
          <w:rFonts w:eastAsia="Times New Roman"/>
          <w:snapToGrid w:val="0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841ABA" w:rsidRPr="000068BC" w:rsidRDefault="00841ABA" w:rsidP="00841ABA">
      <w:pPr>
        <w:contextualSpacing/>
        <w:rPr>
          <w:rFonts w:eastAsia="Times New Roman"/>
          <w:b/>
          <w:i/>
        </w:rPr>
      </w:pPr>
      <w:r w:rsidRPr="000068BC">
        <w:rPr>
          <w:rFonts w:eastAsia="Times New Roman"/>
          <w:b/>
          <w:i/>
        </w:rPr>
        <w:t>Подготовка к сдаче и сдача второго этапа государственного экзамена</w:t>
      </w:r>
    </w:p>
    <w:p w:rsidR="00841ABA" w:rsidRPr="000068BC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:rsidR="00841ABA" w:rsidRDefault="00841ABA" w:rsidP="00841ABA">
      <w:pPr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Второй этап государственного экзамена проводится в </w:t>
      </w:r>
      <w:r>
        <w:rPr>
          <w:rFonts w:eastAsia="Times New Roman"/>
          <w:u w:val="single"/>
        </w:rPr>
        <w:t>письменной</w:t>
      </w:r>
      <w:r w:rsidRPr="000068BC">
        <w:rPr>
          <w:rFonts w:eastAsia="Times New Roman"/>
        </w:rPr>
        <w:t xml:space="preserve"> форме.</w:t>
      </w:r>
    </w:p>
    <w:p w:rsidR="00841ABA" w:rsidRDefault="00841ABA" w:rsidP="00841ABA">
      <w:pPr>
        <w:ind w:right="170"/>
        <w:rPr>
          <w:color w:val="000000"/>
          <w:spacing w:val="2"/>
          <w:u w:val="single"/>
        </w:rPr>
      </w:pPr>
      <w:r w:rsidRPr="000068BC">
        <w:rPr>
          <w:rFonts w:eastAsia="Times New Roman"/>
        </w:rPr>
        <w:t xml:space="preserve">Второй этап государственного экзамена включает </w:t>
      </w:r>
      <w:r>
        <w:rPr>
          <w:rFonts w:eastAsia="Times New Roman"/>
          <w:u w:val="single"/>
        </w:rPr>
        <w:t>3</w:t>
      </w:r>
      <w:r w:rsidRPr="000068BC">
        <w:rPr>
          <w:rFonts w:eastAsia="Times New Roman"/>
        </w:rPr>
        <w:t xml:space="preserve"> теоретических вопроса и </w:t>
      </w:r>
      <w:r>
        <w:rPr>
          <w:rFonts w:eastAsia="Times New Roman"/>
          <w:u w:val="single"/>
        </w:rPr>
        <w:t>1</w:t>
      </w:r>
      <w:r w:rsidRPr="000068BC">
        <w:rPr>
          <w:rFonts w:eastAsia="Times New Roman"/>
        </w:rPr>
        <w:t xml:space="preserve"> практическ</w:t>
      </w:r>
      <w:r>
        <w:rPr>
          <w:rFonts w:eastAsia="Times New Roman"/>
        </w:rPr>
        <w:t>ое</w:t>
      </w:r>
      <w:r w:rsidRPr="000068BC">
        <w:rPr>
          <w:rFonts w:eastAsia="Times New Roman"/>
        </w:rPr>
        <w:t xml:space="preserve"> задани</w:t>
      </w:r>
      <w:r>
        <w:rPr>
          <w:rFonts w:eastAsia="Times New Roman"/>
        </w:rPr>
        <w:t>е</w:t>
      </w:r>
      <w:r w:rsidRPr="000068BC">
        <w:rPr>
          <w:rFonts w:eastAsia="Times New Roman"/>
        </w:rPr>
        <w:t>. Продолжительность</w:t>
      </w:r>
      <w:r w:rsidRPr="000068BC">
        <w:rPr>
          <w:rFonts w:eastAsia="Times New Roman"/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  <w:u w:val="single"/>
        </w:rPr>
        <w:t>четыре часа.</w:t>
      </w:r>
    </w:p>
    <w:p w:rsidR="00841ABA" w:rsidRDefault="00841ABA" w:rsidP="00841ABA">
      <w:pPr>
        <w:ind w:right="170"/>
        <w:rPr>
          <w:color w:val="000000"/>
          <w:spacing w:val="2"/>
        </w:rPr>
      </w:pPr>
      <w:r w:rsidRPr="000068BC">
        <w:rPr>
          <w:rFonts w:eastAsia="Times New Roman"/>
          <w:color w:val="000000"/>
          <w:spacing w:val="2"/>
        </w:rPr>
        <w:t xml:space="preserve">Во </w:t>
      </w:r>
      <w:r w:rsidRPr="000068BC">
        <w:rPr>
          <w:rFonts w:eastAsia="Times New Roman"/>
        </w:rPr>
        <w:t>время</w:t>
      </w:r>
      <w:r w:rsidRPr="000068BC">
        <w:rPr>
          <w:rFonts w:eastAsia="Times New Roman"/>
          <w:color w:val="000000"/>
          <w:spacing w:val="2"/>
        </w:rPr>
        <w:t xml:space="preserve"> </w:t>
      </w:r>
      <w:r w:rsidRPr="000068BC">
        <w:rPr>
          <w:rFonts w:eastAsia="Times New Roman"/>
          <w:color w:val="000000"/>
        </w:rPr>
        <w:t xml:space="preserve">второго этапа </w:t>
      </w:r>
      <w:r w:rsidRPr="000068BC">
        <w:rPr>
          <w:rFonts w:eastAsia="Times New Roman"/>
          <w:color w:val="000000"/>
          <w:spacing w:val="2"/>
        </w:rPr>
        <w:t xml:space="preserve">государственного экзамена студент может пользоваться </w:t>
      </w:r>
      <w:r>
        <w:rPr>
          <w:spacing w:val="2"/>
          <w:u w:val="single"/>
        </w:rPr>
        <w:t xml:space="preserve">справочниками, </w:t>
      </w:r>
      <w:r>
        <w:rPr>
          <w:iCs/>
          <w:u w:val="single"/>
        </w:rPr>
        <w:t>схемами, картами</w:t>
      </w:r>
    </w:p>
    <w:p w:rsidR="00841ABA" w:rsidRPr="000068BC" w:rsidRDefault="00841ABA" w:rsidP="00841ABA">
      <w:pPr>
        <w:ind w:right="170"/>
        <w:rPr>
          <w:rFonts w:eastAsia="Times New Roman"/>
        </w:rPr>
      </w:pPr>
      <w:r w:rsidRPr="000068BC">
        <w:rPr>
          <w:rFonts w:eastAsia="Times New Roman"/>
        </w:rPr>
        <w:t xml:space="preserve">Результаты </w:t>
      </w:r>
      <w:r w:rsidRPr="000068BC">
        <w:rPr>
          <w:rFonts w:eastAsia="Times New Roman"/>
          <w:color w:val="000000"/>
        </w:rPr>
        <w:t xml:space="preserve">второго этапа </w:t>
      </w:r>
      <w:r w:rsidRPr="000068BC">
        <w:rPr>
          <w:rFonts w:eastAsia="Times New Roman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</w:t>
      </w:r>
      <w:r w:rsidRPr="00FD7F6B">
        <w:rPr>
          <w:rFonts w:eastAsia="Times New Roman"/>
          <w:iCs/>
        </w:rPr>
        <w:t>на следующий рабочий день после проведения экзамена</w:t>
      </w:r>
      <w:r w:rsidRPr="000068BC">
        <w:rPr>
          <w:rFonts w:eastAsia="Times New Roman"/>
        </w:rPr>
        <w:t xml:space="preserve"> </w:t>
      </w:r>
    </w:p>
    <w:p w:rsidR="00841ABA" w:rsidRPr="000068BC" w:rsidRDefault="00841ABA" w:rsidP="00841ABA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>Критерии оценки второго этапа государственного экзамена:</w:t>
      </w:r>
    </w:p>
    <w:p w:rsidR="00841ABA" w:rsidRPr="000068BC" w:rsidRDefault="00841ABA" w:rsidP="00841ABA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«отлично»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41ABA" w:rsidRPr="000068BC" w:rsidRDefault="00841ABA" w:rsidP="00841ABA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«хорошо»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41ABA" w:rsidRPr="000068BC" w:rsidRDefault="00841ABA" w:rsidP="00841ABA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lastRenderedPageBreak/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«удовлетворительно»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41ABA" w:rsidRPr="000068BC" w:rsidRDefault="00841ABA" w:rsidP="00841ABA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«неудовлетворительно» </w:t>
      </w:r>
      <w:r w:rsidRPr="000068BC">
        <w:rPr>
          <w:rFonts w:eastAsia="Times New Roman"/>
          <w:snapToGrid w:val="0"/>
          <w:color w:val="000000"/>
          <w:szCs w:val="20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41ABA" w:rsidRPr="000068BC" w:rsidRDefault="00841ABA" w:rsidP="00841ABA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«неудовлетворительно» </w:t>
      </w:r>
      <w:r w:rsidRPr="000068BC">
        <w:rPr>
          <w:rFonts w:eastAsia="Times New Roman"/>
          <w:snapToGrid w:val="0"/>
          <w:color w:val="000000"/>
          <w:szCs w:val="2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1ABA" w:rsidRDefault="00841ABA" w:rsidP="00841ABA">
      <w:pPr>
        <w:ind w:right="170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>Результаты государственного экзамена объявляются</w:t>
      </w:r>
      <w:r>
        <w:rPr>
          <w:i/>
          <w:iCs/>
          <w:color w:val="000000"/>
          <w:spacing w:val="2"/>
        </w:rPr>
        <w:t xml:space="preserve"> </w:t>
      </w:r>
      <w:r>
        <w:rPr>
          <w:iCs/>
          <w:color w:val="000000"/>
          <w:spacing w:val="2"/>
        </w:rPr>
        <w:t xml:space="preserve">на следующий рабочий день после проведения экзамена </w:t>
      </w:r>
    </w:p>
    <w:p w:rsidR="00841ABA" w:rsidRDefault="00841ABA" w:rsidP="00841ABA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Обучающийся, успешно сдавший государственный экзамен, допускается к выполнению и защите выпускной квалификационной работе.</w:t>
      </w:r>
    </w:p>
    <w:p w:rsidR="008D0904" w:rsidRDefault="008D0904" w:rsidP="008D0904">
      <w:pPr>
        <w:pStyle w:val="1"/>
      </w:pPr>
      <w:r>
        <w:t xml:space="preserve">2.1 </w:t>
      </w:r>
      <w:bookmarkStart w:id="1" w:name="_Toc294809323"/>
      <w:r>
        <w:t>Содержание государственного экзамена</w:t>
      </w:r>
      <w:bookmarkEnd w:id="1"/>
    </w:p>
    <w:p w:rsidR="00FD7F6B" w:rsidRPr="00FD7F6B" w:rsidRDefault="00FD7F6B" w:rsidP="00FD7F6B">
      <w:pPr>
        <w:keepNext/>
        <w:keepLines/>
        <w:spacing w:after="60"/>
        <w:outlineLvl w:val="1"/>
        <w:rPr>
          <w:rFonts w:eastAsia="Times New Roman"/>
          <w:b/>
          <w:bCs/>
          <w:i/>
          <w:szCs w:val="26"/>
        </w:rPr>
      </w:pPr>
      <w:r w:rsidRPr="00FD7F6B">
        <w:rPr>
          <w:rFonts w:eastAsia="Times New Roman"/>
          <w:b/>
          <w:bCs/>
          <w:i/>
          <w:szCs w:val="26"/>
        </w:rPr>
        <w:t>2.1.1 Перечень тем, проверяемых на первом этапе государственного экзамена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Философия, ее место в культуре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Исторические типы философии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Проблема идеального. Сознание как форма психического отражения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Особенности человеческого бытия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Общество как развивающаяся система. Культура и цивилизация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История в системе гуманитарных наук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Цивилизации Древнего мира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Эпоха средневековья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Новое время XVI-XVIII вв.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Модернизация и становление индустриального общества во второй половине XVIII – начале XX вв.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Россия и мир в ХХ – начале XXI в.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Новое время и эпоха модернизации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Спрос, предложение, рыночное равновесие, эластичность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Основы теории производства: издержки производства, выручка, прибыль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Основные макроэкономические показатели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Макроэкономическая нестабильность: безработица, инфляция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Предприятие и фирма. Экономическая природа и целевая функция фирмы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Конституционное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Гражданское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Трудовое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Семейное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Уголовное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моё окружение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моя учеба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мир вокруг меня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моя будущая профессия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Страна изучаемого языка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Формы существования языка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Функциональные стили литературного языка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Проблема межкультурного взаимодействия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Речевое взаимодействие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Деловая коммуникация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lastRenderedPageBreak/>
        <w:t>Основные понятия культурологии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Христианский тип культуры как взаимодействие конфессий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Исламский тип культуры в духовно-историческом контексте взаимодействия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 xml:space="preserve">Теоретико-методологические основы </w:t>
      </w:r>
      <w:proofErr w:type="spellStart"/>
      <w:r w:rsidRPr="00FD7F6B">
        <w:rPr>
          <w:rFonts w:eastAsia="Times New Roman"/>
        </w:rPr>
        <w:t>командообразования</w:t>
      </w:r>
      <w:proofErr w:type="spellEnd"/>
      <w:r w:rsidRPr="00FD7F6B">
        <w:rPr>
          <w:rFonts w:eastAsia="Times New Roman"/>
        </w:rPr>
        <w:t xml:space="preserve"> и саморазвития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Личностные характеристики членов команды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Организационно-процессуальные аспекты командной работы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Технология создания команды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Саморазвитие как условие повышения эффективности личности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Диагностика и самодиагностика организма при регулярных занятиях физической культурой и спортом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Техническая подготовка и обучение двигательным действиям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 xml:space="preserve">Методики воспитания физических качеств.  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Виды спорта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Классификация чрезвычайных ситуаций. Система чрезвычайных ситуаций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Методы защиты в условиях чрезвычайных ситуаций</w:t>
      </w:r>
    </w:p>
    <w:p w:rsidR="00FD7F6B" w:rsidRPr="00FD7F6B" w:rsidRDefault="00FD7F6B" w:rsidP="00FD7F6B"/>
    <w:p w:rsidR="00FD7F6B" w:rsidRPr="00137D55" w:rsidRDefault="00FD7F6B" w:rsidP="00FD7F6B">
      <w:pPr>
        <w:pStyle w:val="3"/>
        <w:ind w:left="1560" w:hanging="840"/>
        <w:jc w:val="both"/>
        <w:outlineLvl w:val="2"/>
        <w:rPr>
          <w:b/>
          <w:i/>
          <w:sz w:val="24"/>
          <w:szCs w:val="24"/>
        </w:rPr>
      </w:pPr>
      <w:r w:rsidRPr="00137D55">
        <w:rPr>
          <w:b/>
          <w:i/>
          <w:sz w:val="24"/>
          <w:szCs w:val="24"/>
        </w:rPr>
        <w:t xml:space="preserve">2.1.2 Перечень теоретических вопросов, выносимых на второй этап государственного экзамена </w:t>
      </w:r>
    </w:p>
    <w:p w:rsidR="0054244C" w:rsidRDefault="0054244C" w:rsidP="0054244C">
      <w:pPr>
        <w:ind w:firstLine="720"/>
      </w:pPr>
    </w:p>
    <w:p w:rsidR="0054244C" w:rsidRPr="0054244C" w:rsidRDefault="0054244C" w:rsidP="0054244C">
      <w:pPr>
        <w:ind w:firstLine="720"/>
        <w:rPr>
          <w:i/>
        </w:rPr>
      </w:pPr>
      <w:r w:rsidRPr="0054244C">
        <w:rPr>
          <w:i/>
        </w:rPr>
        <w:t>Б.1В.</w:t>
      </w:r>
      <w:r w:rsidR="00841ABA">
        <w:rPr>
          <w:i/>
        </w:rPr>
        <w:t>0</w:t>
      </w:r>
      <w:r w:rsidRPr="0054244C">
        <w:rPr>
          <w:i/>
        </w:rPr>
        <w:t>8- Теория обработки металлов давлением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Описание напряженного состояния при ОМД с помощью поля тензора напряжений.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Опытные связи между напряжениями и деформациями, их описание с помощью </w:t>
      </w:r>
      <w:proofErr w:type="spellStart"/>
      <w:r>
        <w:t>реалогических</w:t>
      </w:r>
      <w:proofErr w:type="spellEnd"/>
      <w:r>
        <w:t xml:space="preserve"> моделей.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Замкнутая система уравнений теории пластичности. Постановка краевых задач. Начальные и граничные условия.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Очаг деформации при прокатке. Показатели деформации.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Механизм холодной пластической деформации. Ее влияние на сопротивление металла пластической деформации и его пластичность.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Очаг деформации при волочении сплошного круглого профиля. Показатели деформации.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Связь между напряжениями и деформациями при упруго - пластической деформации по ТУПД и ТПТ.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Применение тензорных полей для описания движения и деформации металла при обработке давлением.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Понятие внешнего трения при ОМД. Особенности трения при ОМД. Факторы, влияющие на контактное трение при ОМД.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Механизм горячей пластической деформации. Ее влияние на сопротивление металла пластической деформации и его пластичность.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Прокатка металла. Разновидности процесса прокатки.</w:t>
      </w:r>
      <w:r w:rsidRPr="0054244C">
        <w:rPr>
          <w:b/>
          <w:bCs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Условия пластичности.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Описание деформированного состояния при ОМД с помощью полей тензоров деформаций. 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Опережение и отставание при прокатке. Методы определения.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Условие постоянства объёма при прокатке.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Условие захвата полосы валками при прокатке.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Скорость деформации при ОМД и ее описание тензорным полем скоростей деформаций. 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Процесс волочения. Разновидности процесса волочения.</w:t>
      </w:r>
      <w:r>
        <w:t xml:space="preserve"> 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Связь между напряжениями и деформациями при упругой деформации.</w:t>
      </w:r>
    </w:p>
    <w:p w:rsidR="0054244C" w:rsidRPr="0054244C" w:rsidRDefault="0054244C" w:rsidP="0054244C">
      <w:pPr>
        <w:ind w:left="927" w:firstLine="0"/>
        <w:rPr>
          <w:i/>
        </w:rPr>
      </w:pPr>
      <w:r w:rsidRPr="0054244C">
        <w:rPr>
          <w:i/>
        </w:rPr>
        <w:t>Б.1В.10 Оборудование цехов ОМД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Прокатный стан. Главная линия прокатного стана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Классификация прокатных станов по назначению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>
        <w:t xml:space="preserve">Схемы расположения рабочих клетей прокатных станов. </w:t>
      </w:r>
      <w:r w:rsidRPr="0054244C">
        <w:rPr>
          <w:b/>
          <w:u w:val="single"/>
        </w:rPr>
        <w:t xml:space="preserve">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 w:rsidRPr="0054244C">
        <w:rPr>
          <w:snapToGrid w:val="0"/>
        </w:rPr>
        <w:lastRenderedPageBreak/>
        <w:t>Рабочая клеть прокатного стана. Конструкция и назначение отдельных узлов.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 w:rsidRPr="0054244C">
        <w:rPr>
          <w:snapToGrid w:val="0"/>
        </w:rPr>
        <w:t xml:space="preserve">Расчет станины прокатных клетей на прочность и жесткость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Валки листопрокатных станов, расчет на прочность.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Подшипники прокатных валков, назначение, классификация.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>
        <w:t>Станины рабочих клетей прокатных станов (назначение, конструкция, материал).</w:t>
      </w:r>
      <w:r w:rsidRPr="0054244C">
        <w:rPr>
          <w:b/>
          <w:u w:val="single"/>
        </w:rPr>
        <w:t xml:space="preserve">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 w:rsidRPr="0054244C">
        <w:rPr>
          <w:snapToGrid w:val="0"/>
        </w:rPr>
        <w:t xml:space="preserve">Расчет станины прокатных клетей на прочность и жесткость.           </w:t>
      </w:r>
      <w:r w:rsidRPr="0054244C">
        <w:rPr>
          <w:b/>
          <w:snapToGrid w:val="0"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Расчет прокатной клети на опрокидывание.                                              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Ножницы с параллельными ножами (назначение, конструкция, методика расчета усилия резания).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Ножницы с наклонными ножами (назначение, конструкция, методика расчета усилия резания).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Дисковые ножницы (назначение, конструкция, методика расчета усилия резания).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Конструкция однократных волочильных машин.   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Многократные волочильные станы. Основные принципы построения</w:t>
      </w:r>
      <w:r w:rsidRPr="0054244C">
        <w:rPr>
          <w:b/>
        </w:rPr>
        <w:t>.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Прямоточные волочильные станы (область применения, достоинства и недостатки).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Волоки (назначение, конструкция, материалы).                                                    </w:t>
      </w:r>
      <w:r w:rsidRPr="0054244C">
        <w:rPr>
          <w:b/>
          <w:u w:val="single"/>
        </w:rPr>
        <w:t xml:space="preserve"> 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Размоточные и намоточные устройства волочильных станов.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Волочильные машины со скольжением проволоки (кинематическая схема, принцип работы).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Канатовьющие машины сигарного типа (схема, принцип работы, область применения).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Канатовьющие машины корзиночного типа (схема, принцип работы, область применения).  </w:t>
      </w:r>
      <w:r w:rsidRPr="0054244C">
        <w:rPr>
          <w:b/>
          <w:u w:val="single"/>
        </w:rPr>
        <w:t xml:space="preserve">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Канатовьющие машины двойного кручения с внутри- и </w:t>
      </w:r>
      <w:proofErr w:type="spellStart"/>
      <w:r>
        <w:t>внероторным</w:t>
      </w:r>
      <w:proofErr w:type="spellEnd"/>
      <w:r>
        <w:t xml:space="preserve"> расположением технологических катушек (схема, принцип работы, область применения).  </w:t>
      </w:r>
      <w:r w:rsidRPr="0054244C">
        <w:rPr>
          <w:b/>
          <w:u w:val="single"/>
        </w:rPr>
        <w:t xml:space="preserve"> </w:t>
      </w:r>
    </w:p>
    <w:p w:rsidR="0054244C" w:rsidRDefault="0054244C" w:rsidP="0054244C">
      <w:pPr>
        <w:spacing w:line="240" w:lineRule="auto"/>
        <w:ind w:left="927" w:firstLine="0"/>
        <w:rPr>
          <w:i/>
        </w:rPr>
      </w:pPr>
    </w:p>
    <w:p w:rsidR="0054244C" w:rsidRPr="0054244C" w:rsidRDefault="0054244C" w:rsidP="0054244C">
      <w:pPr>
        <w:spacing w:line="240" w:lineRule="auto"/>
        <w:ind w:left="927" w:firstLine="0"/>
        <w:rPr>
          <w:i/>
        </w:rPr>
      </w:pPr>
      <w:r w:rsidRPr="0054244C">
        <w:rPr>
          <w:i/>
        </w:rPr>
        <w:t>Б.1В.</w:t>
      </w:r>
      <w:r w:rsidR="00841ABA">
        <w:rPr>
          <w:i/>
        </w:rPr>
        <w:t>0</w:t>
      </w:r>
      <w:r w:rsidRPr="0054244C">
        <w:rPr>
          <w:i/>
        </w:rPr>
        <w:t>9. Технологические процессы ОМД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Общая характеристика прокатного производства. Сортамент проката.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Прокатка металла. Разновидности процесса прокатки.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Общая технология прокатки слябов на широкополосных станах (состав операций, основное оборудование)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Показатели качества проката.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Дефекты прокатной продукции металлургического происхождения.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Дефекты прокатной продукции прокатного происхождения.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Сортамент крупно – средне - и мелкосортного проката.         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Общие технологические схемы современного прокатного производства. </w:t>
      </w:r>
      <w:r w:rsidRPr="0054244C">
        <w:rPr>
          <w:b/>
          <w:u w:val="single"/>
        </w:rPr>
        <w:t xml:space="preserve"> </w:t>
      </w:r>
      <w:r>
        <w:t xml:space="preserve">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Современные направления повышения эффективности производства полосового и листового проката. Литейно-прокатные агрегаты.</w:t>
      </w:r>
      <w:r w:rsidRPr="0054244C">
        <w:rPr>
          <w:b/>
        </w:rPr>
        <w:t xml:space="preserve">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Методика расчета размеров заготовки под горячую прокатку полос.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Общая технология прокатки слябов на широкополосных станах.     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Производство холоднокатаного проката: назначение, сортамент, общая характеристика производства.    </w:t>
      </w:r>
      <w:r w:rsidRPr="0054244C">
        <w:rPr>
          <w:b/>
          <w:u w:val="single"/>
        </w:rPr>
        <w:t xml:space="preserve"> </w:t>
      </w:r>
      <w:r>
        <w:t xml:space="preserve">     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Порядок расчета режимов деформации при горячей прокатке полос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Основы технологии прокатки жести.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Особенности проката электротехнических марок сталей.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Обработка металлов прессованием. Виды прессования. Общая характеристика. </w:t>
      </w:r>
      <w:r w:rsidRPr="0054244C">
        <w:rPr>
          <w:b/>
          <w:u w:val="single"/>
        </w:rPr>
        <w:t xml:space="preserve"> </w:t>
      </w:r>
      <w:r>
        <w:t xml:space="preserve"> 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Прессование. Схема течения металла при прессовании. Стадии прессования 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 w:rsidRPr="0054244C">
        <w:rPr>
          <w:snapToGrid w:val="0"/>
        </w:rPr>
        <w:t>Этапы разработки и проектирования технологических процессов.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Процесс волочения. Разновидности процесса волочения.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Обработка металлов волочением. Схема, основные определен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Сортамент и классификация проволоки. </w:t>
      </w:r>
      <w:r w:rsidRPr="0054244C">
        <w:rPr>
          <w:b/>
          <w:u w:val="single"/>
        </w:rPr>
        <w:t xml:space="preserve">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Изменение структуры и свойств металла при волочении. </w:t>
      </w:r>
      <w:r w:rsidRPr="0054244C">
        <w:rPr>
          <w:b/>
          <w:u w:val="single"/>
        </w:rPr>
        <w:t xml:space="preserve">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Волоки (назначение, основные параметры, конструкция, материалы).   </w:t>
      </w:r>
      <w:r w:rsidRPr="0054244C">
        <w:rPr>
          <w:b/>
          <w:u w:val="single"/>
        </w:rPr>
        <w:t xml:space="preserve">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Контактное трение и роль смазки при волочении. Виды смазок.               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Силовые условия волочения.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lastRenderedPageBreak/>
        <w:t>Тепловые условия волочения.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Подготовка поверхности металла к волочению (порядок операций).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Дробность деформации при волочении.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Маршрут волочения. Методика расчета маршрутов волочения.          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Химические способы удаления окалины.                      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Комбинированное щелочно-кислотное травление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Механические способы удаления окалины.              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Дополнительные операции по подготовке поверхности металла к волочению.           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Окалина. Механизм образования, состав и свойства окалины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Термической обработки   проволоки и калиброванного металла: виды и назначение.     </w:t>
      </w:r>
      <w:r w:rsidRPr="0054244C">
        <w:rPr>
          <w:b/>
          <w:u w:val="single"/>
        </w:rPr>
        <w:t xml:space="preserve"> </w:t>
      </w:r>
      <w:r>
        <w:t xml:space="preserve">     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Технологическая схема производства проволоки из низкоуглеродистых марок сталей. </w:t>
      </w:r>
      <w:r w:rsidRPr="0054244C">
        <w:rPr>
          <w:b/>
          <w:u w:val="single"/>
        </w:rPr>
        <w:t xml:space="preserve"> </w:t>
      </w:r>
      <w: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Технологическая схема производства проволоки из легированных марок сталей.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Технология изготовления высокопрочной арматурной проволоки.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Нанесение металлопокрытий на проволоку. Виды покрытий и способы их нанесения.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Горячее цинкование проволоки.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Электролитическое цинкование проволоки.</w:t>
      </w:r>
    </w:p>
    <w:p w:rsidR="008D0904" w:rsidRDefault="008D0904" w:rsidP="0054244C">
      <w:pPr>
        <w:pStyle w:val="a7"/>
        <w:numPr>
          <w:ilvl w:val="0"/>
          <w:numId w:val="13"/>
        </w:numPr>
        <w:tabs>
          <w:tab w:val="left" w:pos="426"/>
          <w:tab w:val="left" w:pos="709"/>
        </w:tabs>
        <w:spacing w:line="240" w:lineRule="auto"/>
      </w:pPr>
      <w:r>
        <w:t xml:space="preserve">Особенности изготовления арматурной проволоки для предварительно напряженных железобетонных изделий. </w:t>
      </w:r>
    </w:p>
    <w:p w:rsidR="008D0904" w:rsidRDefault="008D0904" w:rsidP="008D0904">
      <w:pPr>
        <w:jc w:val="right"/>
        <w:rPr>
          <w:b/>
        </w:rPr>
      </w:pPr>
      <w:r>
        <w:rPr>
          <w:b/>
        </w:rPr>
        <w:t xml:space="preserve"> </w:t>
      </w:r>
    </w:p>
    <w:p w:rsidR="00FD7F6B" w:rsidRPr="00FD7F6B" w:rsidRDefault="00FD7F6B" w:rsidP="00FD7F6B">
      <w:pPr>
        <w:pStyle w:val="2"/>
        <w:ind w:left="1843" w:hanging="1276"/>
        <w:rPr>
          <w:rFonts w:eastAsia="Times New Roman"/>
        </w:rPr>
      </w:pPr>
      <w:r w:rsidRPr="00FD7F6B">
        <w:rPr>
          <w:rFonts w:eastAsia="Times New Roman"/>
        </w:rPr>
        <w:t>2.1.</w:t>
      </w:r>
      <w:r w:rsidR="000D72F4">
        <w:rPr>
          <w:rFonts w:eastAsia="Times New Roman"/>
        </w:rPr>
        <w:t>3</w:t>
      </w:r>
      <w:r w:rsidRPr="00FD7F6B">
        <w:rPr>
          <w:rFonts w:eastAsia="Times New Roman"/>
        </w:rPr>
        <w:t xml:space="preserve"> Перечень практических заданий, выносимых на второй этап государственного экзамена</w:t>
      </w:r>
    </w:p>
    <w:p w:rsidR="008D0904" w:rsidRDefault="008D0904" w:rsidP="008D0904">
      <w:pPr>
        <w:ind w:firstLine="0"/>
      </w:pPr>
      <w:r>
        <w:t xml:space="preserve">1. Рассчитать (определить) температуру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до 0,1%.</w:t>
      </w:r>
    </w:p>
    <w:p w:rsidR="008D0904" w:rsidRDefault="008D0904" w:rsidP="008D0904">
      <w:pPr>
        <w:ind w:firstLine="0"/>
      </w:pPr>
      <w:r>
        <w:t xml:space="preserve">2. Рассчитать (определить) температуру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до 0,1%.</w:t>
      </w:r>
    </w:p>
    <w:p w:rsidR="008D0904" w:rsidRDefault="008D0904" w:rsidP="008D0904">
      <w:pPr>
        <w:ind w:firstLine="0"/>
      </w:pPr>
      <w:r>
        <w:t xml:space="preserve">3. Рассчитать (определить) температуру  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  0,4%.</w:t>
      </w:r>
    </w:p>
    <w:p w:rsidR="008D0904" w:rsidRDefault="008D0904" w:rsidP="008D0904">
      <w:pPr>
        <w:ind w:firstLine="0"/>
      </w:pPr>
      <w:r>
        <w:t xml:space="preserve">4. Определить количество необходимых клетей для горячего  проката широкополосного листа толщиной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.  из подката (заготовки) толщиной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при заданной средней величине обжатия за проход  - 18 %     (уширением металла при прокатке – пренебречь)</w:t>
      </w:r>
    </w:p>
    <w:p w:rsidR="008D0904" w:rsidRDefault="008D0904" w:rsidP="008D0904">
      <w:pPr>
        <w:ind w:firstLine="0"/>
      </w:pPr>
      <w:r>
        <w:t xml:space="preserve">5. Рассчитать необходимую толщину горячекатаного подката для прокатки холоднокатаного листа (полосы) толщиной </w:t>
      </w:r>
      <w:smartTag w:uri="urn:schemas-microsoft-com:office:smarttags" w:element="metricconverter">
        <w:smartTagPr>
          <w:attr w:name="ProductID" w:val="0,8 мм"/>
        </w:smartTagPr>
        <w:r>
          <w:t>0,8 мм</w:t>
        </w:r>
      </w:smartTag>
      <w:r>
        <w:t>, при  допустимой величине суммарного обжатия на  стане для принятой марки стали – 85 %.</w:t>
      </w:r>
    </w:p>
    <w:p w:rsidR="008D0904" w:rsidRDefault="008D0904" w:rsidP="008D0904">
      <w:pPr>
        <w:ind w:firstLine="0"/>
      </w:pPr>
      <w:r>
        <w:t xml:space="preserve">6. Заготовка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=120 мм, b</w:t>
      </w:r>
      <w:r>
        <w:rPr>
          <w:vertAlign w:val="subscript"/>
        </w:rPr>
        <w:t>0 =</w:t>
      </w:r>
      <w:r>
        <w:t xml:space="preserve">150 мм,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4000 мм"/>
        </w:smartTagPr>
        <w:r>
          <w:t>4000 мм</w:t>
        </w:r>
      </w:smartTag>
      <w:r>
        <w:t xml:space="preserve">  прокатана до размеров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90 мм"/>
        </w:smartTagPr>
        <w:r>
          <w:t>90 мм</w:t>
        </w:r>
      </w:smartTag>
      <w:r>
        <w:t>,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60 мм"/>
        </w:smartTagPr>
        <w:r>
          <w:t>160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5000 мм"/>
        </w:smartTagPr>
        <w:r>
          <w:t>5000 мм</w:t>
        </w:r>
      </w:smartTag>
      <w:r>
        <w:t xml:space="preserve">. Определить угол захвата при установившемся процессе, если диаметр бочки прокатного валка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900 мм.</w:t>
      </w:r>
    </w:p>
    <w:p w:rsidR="008D0904" w:rsidRDefault="008D0904" w:rsidP="008D0904">
      <w:pPr>
        <w:pStyle w:val="a7"/>
        <w:spacing w:after="0" w:line="240" w:lineRule="auto"/>
        <w:ind w:left="0"/>
        <w:jc w:val="both"/>
      </w:pPr>
      <w:r>
        <w:t xml:space="preserve">7. Рассчитать часовую производительность  волочильного стана  при волочении проволоки диаметром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>
        <w:t xml:space="preserve">  = 3,.5 мм.  со скоростью </w:t>
      </w:r>
      <w:r>
        <w:rPr>
          <w:lang w:val="en-US"/>
        </w:rPr>
        <w:t>V</w:t>
      </w:r>
      <w:r>
        <w:t xml:space="preserve"> =  1,2 м/с;  КИО – 0,80. </w:t>
      </w:r>
    </w:p>
    <w:p w:rsidR="008D0904" w:rsidRDefault="008D0904" w:rsidP="008D0904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Рассчитать силу волочения по формуле </w:t>
      </w:r>
      <w:proofErr w:type="spellStart"/>
      <w:r>
        <w:rPr>
          <w:sz w:val="24"/>
          <w:szCs w:val="24"/>
        </w:rPr>
        <w:t>И.Л.Перлина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В.М.Заруева:при</w:t>
      </w:r>
      <w:proofErr w:type="spellEnd"/>
      <w:r>
        <w:rPr>
          <w:sz w:val="24"/>
          <w:szCs w:val="24"/>
        </w:rPr>
        <w:t xml:space="preserve"> волочении исходной проволоки диаметром </w:t>
      </w:r>
      <w:smartTag w:uri="urn:schemas-microsoft-com:office:smarttags" w:element="metricconverter">
        <w:smartTagPr>
          <w:attr w:name="ProductID" w:val="3,8 мм"/>
        </w:smartTagPr>
        <w:r>
          <w:rPr>
            <w:sz w:val="24"/>
            <w:szCs w:val="24"/>
          </w:rPr>
          <w:t>3,8 мм</w:t>
        </w:r>
      </w:smartTag>
      <w:r>
        <w:rPr>
          <w:sz w:val="24"/>
          <w:szCs w:val="24"/>
        </w:rPr>
        <w:t xml:space="preserve"> с пределом прочности 800 Н/мм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диаметр </w:t>
      </w:r>
      <w:smartTag w:uri="urn:schemas-microsoft-com:office:smarttags" w:element="metricconverter">
        <w:smartTagPr>
          <w:attr w:name="ProductID" w:val="3,4 мм"/>
        </w:smartTagPr>
        <w:r>
          <w:rPr>
            <w:sz w:val="24"/>
            <w:szCs w:val="24"/>
          </w:rPr>
          <w:t>3,4 мм</w:t>
        </w:r>
      </w:smartTag>
      <w:r>
        <w:rPr>
          <w:sz w:val="24"/>
          <w:szCs w:val="24"/>
        </w:rPr>
        <w:t>. ,если угол рабочего конуса волоки – 8 град., коэффициент трения -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= 0,15  </w:t>
      </w:r>
    </w:p>
    <w:p w:rsidR="008D0904" w:rsidRDefault="008D0904" w:rsidP="008D0904">
      <w:pPr>
        <w:ind w:firstLine="0"/>
      </w:pPr>
      <w:r>
        <w:t xml:space="preserve">9. Определить силу волочения  по эмпирической </w:t>
      </w:r>
      <w:r>
        <w:rPr>
          <w:u w:val="single"/>
        </w:rPr>
        <w:t xml:space="preserve">формуле Р.Б. </w:t>
      </w:r>
      <w:proofErr w:type="spellStart"/>
      <w:r>
        <w:rPr>
          <w:u w:val="single"/>
        </w:rPr>
        <w:t>Красилщикова</w:t>
      </w:r>
      <w:proofErr w:type="spellEnd"/>
      <w:r>
        <w:t xml:space="preserve">. при волочении исходной проволоки диаметром </w:t>
      </w:r>
      <w:smartTag w:uri="urn:schemas-microsoft-com:office:smarttags" w:element="metricconverter">
        <w:smartTagPr>
          <w:attr w:name="ProductID" w:val="3,8 мм"/>
        </w:smartTagPr>
        <w:r>
          <w:t>3,8 мм</w:t>
        </w:r>
      </w:smartTag>
      <w:r>
        <w:t xml:space="preserve"> с пределом прочности 600 Н/мм</w:t>
      </w:r>
      <w:r>
        <w:rPr>
          <w:vertAlign w:val="superscript"/>
        </w:rPr>
        <w:t xml:space="preserve">2 </w:t>
      </w:r>
      <w:r>
        <w:t xml:space="preserve">на диаметр </w:t>
      </w:r>
      <w:smartTag w:uri="urn:schemas-microsoft-com:office:smarttags" w:element="metricconverter">
        <w:smartTagPr>
          <w:attr w:name="ProductID" w:val="3,4 мм"/>
        </w:smartTagPr>
        <w:r>
          <w:t>3,4 мм</w:t>
        </w:r>
      </w:smartTag>
      <w:r>
        <w:t xml:space="preserve">.   </w:t>
      </w:r>
    </w:p>
    <w:p w:rsidR="008D0904" w:rsidRDefault="008D0904" w:rsidP="008D0904">
      <w:pPr>
        <w:ind w:firstLine="0"/>
      </w:pPr>
      <w:r>
        <w:t xml:space="preserve">10. Рассчитать необходимую толщину горячекатаного подката для холодной прокатки листа толщиной </w:t>
      </w:r>
      <w:smartTag w:uri="urn:schemas-microsoft-com:office:smarttags" w:element="metricconverter">
        <w:smartTagPr>
          <w:attr w:name="ProductID" w:val="0,3 мм"/>
        </w:smartTagPr>
        <w:r>
          <w:t>0,3 мм</w:t>
        </w:r>
      </w:smartTag>
      <w:r>
        <w:t>. из низкоуглеродистой стали. Тип стана и допустимую величину суммарной  деформации (обжатия)  обосновать и принять самостоятельно.</w:t>
      </w:r>
    </w:p>
    <w:p w:rsidR="008D0904" w:rsidRDefault="008D0904" w:rsidP="008D0904">
      <w:pPr>
        <w:ind w:firstLine="0"/>
      </w:pPr>
      <w:r>
        <w:lastRenderedPageBreak/>
        <w:t xml:space="preserve">11.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=120 мм,    b</w:t>
      </w:r>
      <w:r>
        <w:rPr>
          <w:vertAlign w:val="subscript"/>
        </w:rPr>
        <w:t>0 =</w:t>
      </w:r>
      <w:r>
        <w:t xml:space="preserve">150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4000 мм"/>
        </w:smartTagPr>
        <w:r>
          <w:t>4000 мм</w:t>
        </w:r>
      </w:smartTag>
      <w:r>
        <w:t xml:space="preserve"> прокатали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90 мм"/>
        </w:smartTagPr>
        <w:r>
          <w:t>90 мм</w:t>
        </w:r>
      </w:smartTag>
      <w:r>
        <w:t>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60 мм"/>
        </w:smartTagPr>
        <w:r>
          <w:t>160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5000 мм"/>
        </w:smartTagPr>
        <w:r>
          <w:t>5000 мм</w:t>
        </w:r>
      </w:smartTag>
      <w:r>
        <w:t xml:space="preserve"> Определить длину дуги захвата, если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800 мм</w:t>
      </w:r>
    </w:p>
    <w:p w:rsidR="008D0904" w:rsidRDefault="008D0904" w:rsidP="008D0904">
      <w:pPr>
        <w:ind w:firstLine="0"/>
      </w:pPr>
      <w:r>
        <w:t xml:space="preserve">12.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=90 мм,    b</w:t>
      </w:r>
      <w:r>
        <w:rPr>
          <w:vertAlign w:val="subscript"/>
        </w:rPr>
        <w:t>0 =</w:t>
      </w:r>
      <w:r>
        <w:t xml:space="preserve">90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3000 мм"/>
        </w:smartTagPr>
        <w:r>
          <w:t>3000 мм</w:t>
        </w:r>
      </w:smartTag>
      <w:r>
        <w:t xml:space="preserve"> про 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75мм,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3500  мм .Определить длину хорды очага деформации, если катающий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700 мм</w:t>
      </w:r>
    </w:p>
    <w:p w:rsidR="008D0904" w:rsidRDefault="008D0904" w:rsidP="008D0904">
      <w:pPr>
        <w:ind w:firstLine="0"/>
      </w:pPr>
      <w:r>
        <w:t xml:space="preserve">13. 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=90 мм,    b</w:t>
      </w:r>
      <w:r>
        <w:rPr>
          <w:vertAlign w:val="subscript"/>
        </w:rPr>
        <w:t>0 =</w:t>
      </w:r>
      <w:r>
        <w:t xml:space="preserve">90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3000 мм"/>
        </w:smartTagPr>
        <w:r>
          <w:t>3000 мм</w:t>
        </w:r>
      </w:smartTag>
      <w:r>
        <w:t xml:space="preserve"> про 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70мм,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3500  мм .Определить длину горизонтальной проекции дуги захвата очага деформации, если катающий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 xml:space="preserve">    =    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</w:p>
    <w:p w:rsidR="008D0904" w:rsidRDefault="008D0904" w:rsidP="008D0904">
      <w:pPr>
        <w:ind w:firstLine="0"/>
      </w:pPr>
      <w:r>
        <w:t xml:space="preserve">14. Рассчитать технически возможную (теоретическую) часовую производительность листового стана горячей прокатки (масса заготовки -25 тонн, ритм прокатки -130с.) </w:t>
      </w:r>
    </w:p>
    <w:p w:rsidR="008D0904" w:rsidRDefault="008D0904" w:rsidP="008D0904">
      <w:pPr>
        <w:ind w:firstLine="0"/>
      </w:pPr>
      <w:r>
        <w:t xml:space="preserve">15.Рассчитать практическую часовую производительность листового стана горячей прокатки, если  масса заготовки (слитка) </w:t>
      </w:r>
      <w:r>
        <w:rPr>
          <w:lang w:val="en-US"/>
        </w:rPr>
        <w:t>G</w:t>
      </w:r>
      <w:r>
        <w:t xml:space="preserve"> -30 тонн, ритм прокатки </w:t>
      </w:r>
      <w:r>
        <w:rPr>
          <w:lang w:val="en-US"/>
        </w:rPr>
        <w:t>T</w:t>
      </w:r>
      <w:r>
        <w:t xml:space="preserve"> -150с., КИО-0,85.</w:t>
      </w:r>
    </w:p>
    <w:p w:rsidR="008D0904" w:rsidRDefault="008D0904" w:rsidP="008D0904">
      <w:pPr>
        <w:ind w:firstLine="0"/>
      </w:pPr>
      <w:r>
        <w:t xml:space="preserve">16. Рассчитать практическую  часовую производительность листового стана горячей прокатки </w:t>
      </w:r>
      <w:r>
        <w:rPr>
          <w:u w:val="single"/>
        </w:rPr>
        <w:t>по выходу годного,</w:t>
      </w:r>
      <w:r>
        <w:t xml:space="preserve"> если  масса заготовки (слитка) </w:t>
      </w:r>
      <w:r>
        <w:rPr>
          <w:lang w:val="en-US"/>
        </w:rPr>
        <w:t>G</w:t>
      </w:r>
      <w:r>
        <w:t xml:space="preserve"> -30 тонн, ритм прокатки </w:t>
      </w:r>
      <w:r>
        <w:rPr>
          <w:lang w:val="en-US"/>
        </w:rPr>
        <w:t>T</w:t>
      </w:r>
      <w:r>
        <w:t xml:space="preserve"> -150с., КИО-0,85.Технологические коэффициенты расхода металла обосновать и принять самостоятельно.</w:t>
      </w:r>
    </w:p>
    <w:p w:rsidR="008D0904" w:rsidRDefault="008D0904" w:rsidP="008D0904">
      <w:pPr>
        <w:ind w:firstLine="0"/>
      </w:pPr>
      <w:r>
        <w:t xml:space="preserve">17. Определить необходимую кратность волочильного стана с накоплением (магазинного типа)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>., если кинематическое (единичное) обжатие – 25%. Коэффициент накопления принять самостоятельно.</w:t>
      </w:r>
    </w:p>
    <w:p w:rsidR="008D0904" w:rsidRDefault="008D0904" w:rsidP="008D0904">
      <w:pPr>
        <w:ind w:firstLine="0"/>
      </w:pPr>
      <w:r>
        <w:t xml:space="preserve">18. Определить необходимую кратность волочильного стана со скольжением (мокрого волочения) для волочении заготовки диаметром </w:t>
      </w:r>
      <w:smartTag w:uri="urn:schemas-microsoft-com:office:smarttags" w:element="metricconverter">
        <w:smartTagPr>
          <w:attr w:name="ProductID" w:val="1,80 мм"/>
        </w:smartTagPr>
        <w:r>
          <w:t>1,80 мм</w:t>
        </w:r>
      </w:smartTag>
      <w:r>
        <w:t xml:space="preserve"> из   углеродистых марок сталей до диаметра </w:t>
      </w:r>
      <w:smartTag w:uri="urn:schemas-microsoft-com:office:smarttags" w:element="metricconverter">
        <w:smartTagPr>
          <w:attr w:name="ProductID" w:val="0,3 мм"/>
        </w:smartTagPr>
        <w:r>
          <w:t>0,3 мм</w:t>
        </w:r>
      </w:smartTag>
      <w:r>
        <w:t>., если кинематическое (единичное) обжатие – 15%. Коэффициент скольжения обосновать и принять самостоятельно.</w:t>
      </w:r>
    </w:p>
    <w:p w:rsidR="008D0904" w:rsidRDefault="008D0904" w:rsidP="008D0904">
      <w:pPr>
        <w:ind w:firstLine="0"/>
      </w:pPr>
      <w:r>
        <w:t xml:space="preserve">19. Определить необходимую кратность прямоточного волочильного стана 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., если кинематическое (единичное) обжатие – 0,23 (23%.)  </w:t>
      </w:r>
    </w:p>
    <w:p w:rsidR="008D0904" w:rsidRDefault="008D0904" w:rsidP="008D0904">
      <w:pPr>
        <w:ind w:firstLine="0"/>
      </w:pPr>
      <w:r>
        <w:t xml:space="preserve">20. Рассчитать (определить)  по  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температуру  нагрева металла под      горячую  прокатку стали с  содержанием углерода 0,6 %.</w:t>
      </w:r>
    </w:p>
    <w:p w:rsidR="008D0904" w:rsidRDefault="008D0904" w:rsidP="008D0904">
      <w:pPr>
        <w:ind w:firstLine="0"/>
      </w:pPr>
      <w:r>
        <w:t xml:space="preserve">21. Определить необходимую кратность волочильного стана с накоплением (магазинного типа)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>., если кинематическое (единичное) обжатие – 25%.  Коэффициент накопления принять самостоятельно.</w:t>
      </w:r>
    </w:p>
    <w:p w:rsidR="008D0904" w:rsidRDefault="008D0904" w:rsidP="008D0904">
      <w:pPr>
        <w:ind w:firstLine="0"/>
      </w:pPr>
      <w:r>
        <w:t xml:space="preserve">22. Рассчитать практическую  часовую производительность листового стана горячей прокатки </w:t>
      </w:r>
      <w:r>
        <w:rPr>
          <w:u w:val="single"/>
        </w:rPr>
        <w:t>по выходу годного,</w:t>
      </w:r>
      <w:r>
        <w:t xml:space="preserve"> если  масса заготовки (слитка) </w:t>
      </w:r>
      <w:r>
        <w:rPr>
          <w:lang w:val="en-US"/>
        </w:rPr>
        <w:t>G</w:t>
      </w:r>
      <w:r>
        <w:t xml:space="preserve"> -20 тонн, ритм прокатки </w:t>
      </w:r>
      <w:r>
        <w:rPr>
          <w:lang w:val="en-US"/>
        </w:rPr>
        <w:t>T</w:t>
      </w:r>
      <w:r>
        <w:t xml:space="preserve"> -130с., КИО-0,90.Технологические коэффициенты расхода металла обосновать и принять самостоятельно.</w:t>
      </w:r>
    </w:p>
    <w:p w:rsidR="008D0904" w:rsidRDefault="008D0904" w:rsidP="008D0904">
      <w:pPr>
        <w:ind w:firstLine="0"/>
      </w:pPr>
      <w:r>
        <w:t>Примечание: Номера задач соответствуют номеру экзаменационного билета к итоговому экзамену.</w:t>
      </w:r>
    </w:p>
    <w:p w:rsidR="008D0904" w:rsidRDefault="008D0904" w:rsidP="008D0904"/>
    <w:p w:rsidR="008D0904" w:rsidRDefault="00FD7F6B" w:rsidP="008D0904">
      <w:pPr>
        <w:widowControl w:val="0"/>
        <w:spacing w:before="120" w:line="240" w:lineRule="auto"/>
        <w:rPr>
          <w:b/>
          <w:i/>
          <w:iCs/>
        </w:rPr>
      </w:pPr>
      <w:r>
        <w:rPr>
          <w:b/>
          <w:i/>
          <w:iCs/>
        </w:rPr>
        <w:t>2.1.</w:t>
      </w:r>
      <w:r w:rsidR="000D72F4">
        <w:rPr>
          <w:b/>
          <w:i/>
          <w:iCs/>
        </w:rPr>
        <w:t>4</w:t>
      </w:r>
      <w:r w:rsidR="008D0904">
        <w:rPr>
          <w:b/>
          <w:i/>
          <w:iCs/>
        </w:rPr>
        <w:t xml:space="preserve"> Учебно-методическое обеспечение</w:t>
      </w:r>
    </w:p>
    <w:p w:rsidR="008D0904" w:rsidRDefault="008D0904" w:rsidP="008D0904">
      <w:pPr>
        <w:rPr>
          <w:b/>
        </w:rPr>
      </w:pPr>
    </w:p>
    <w:p w:rsidR="0067533B" w:rsidRPr="00A913F2" w:rsidRDefault="0067533B" w:rsidP="0067533B">
      <w:pPr>
        <w:spacing w:line="240" w:lineRule="auto"/>
        <w:rPr>
          <w:rFonts w:eastAsia="Times New Roman"/>
        </w:rPr>
      </w:pPr>
      <w:r w:rsidRPr="00261DFC">
        <w:lastRenderedPageBreak/>
        <w:t>1</w:t>
      </w:r>
      <w:r>
        <w:t xml:space="preserve">. </w:t>
      </w:r>
      <w:proofErr w:type="spellStart"/>
      <w:r w:rsidRPr="00A913F2">
        <w:rPr>
          <w:rFonts w:eastAsia="Times New Roman"/>
        </w:rPr>
        <w:t>Барабина</w:t>
      </w:r>
      <w:proofErr w:type="spellEnd"/>
      <w:r w:rsidRPr="00A913F2">
        <w:rPr>
          <w:rFonts w:eastAsia="Times New Roman"/>
        </w:rPr>
        <w:t xml:space="preserve">, И. А. История : учебное пособие / И. А. </w:t>
      </w:r>
      <w:proofErr w:type="spellStart"/>
      <w:r w:rsidRPr="00A913F2">
        <w:rPr>
          <w:rFonts w:eastAsia="Times New Roman"/>
        </w:rPr>
        <w:t>Барабина</w:t>
      </w:r>
      <w:proofErr w:type="spellEnd"/>
      <w:r w:rsidRPr="00A913F2">
        <w:rPr>
          <w:rFonts w:eastAsia="Times New Roman"/>
        </w:rPr>
        <w:t xml:space="preserve">, Е. М. Буряк ; МГТУ. - Магнитогорск : МГТУ, 2017. - 1 электрон. опт. диск (CD-ROM). - </w:t>
      </w:r>
      <w:proofErr w:type="spellStart"/>
      <w:r w:rsidRPr="00A913F2">
        <w:rPr>
          <w:rFonts w:eastAsia="Times New Roman"/>
        </w:rPr>
        <w:t>Загл</w:t>
      </w:r>
      <w:proofErr w:type="spellEnd"/>
      <w:r w:rsidRPr="00A913F2">
        <w:rPr>
          <w:rFonts w:eastAsia="Times New Roman"/>
        </w:rPr>
        <w:t xml:space="preserve">. с титул. экрана. - URL: </w:t>
      </w:r>
      <w:hyperlink r:id="rId8" w:history="1">
        <w:r w:rsidRPr="00DC7AEE">
          <w:rPr>
            <w:rStyle w:val="a9"/>
            <w:rFonts w:eastAsia="Times New Roman"/>
          </w:rPr>
          <w:t>https://magtu.informsystema.ru/uploader/fileUpload?name=2853.pdf&amp;show=dcatalogues/1/1133308/2853.pdf&amp;view=true</w:t>
        </w:r>
      </w:hyperlink>
      <w:r>
        <w:rPr>
          <w:rFonts w:eastAsia="Times New Roman"/>
        </w:rPr>
        <w:t xml:space="preserve"> </w:t>
      </w:r>
      <w:r w:rsidRPr="00A913F2">
        <w:rPr>
          <w:rFonts w:eastAsia="Times New Roman"/>
        </w:rPr>
        <w:t xml:space="preserve"> (дата обращения: 04.10.2019). - Макрообъект. - Текст : электронный. - Сведения доступны также на CD-ROM.</w:t>
      </w:r>
    </w:p>
    <w:p w:rsidR="00261DFC" w:rsidRPr="00261DFC" w:rsidRDefault="00261DFC" w:rsidP="00261DFC">
      <w:r w:rsidRPr="00261DFC">
        <w:t xml:space="preserve">2. Правоведение : практикум / [коллектив авт.: Л. А. Иванова, Е. В. Субботина, Т. Р. Мещерякова] ; МГТУ, Каф. </w:t>
      </w:r>
      <w:proofErr w:type="spellStart"/>
      <w:r w:rsidRPr="00261DFC">
        <w:t>публ</w:t>
      </w:r>
      <w:proofErr w:type="spellEnd"/>
      <w:r w:rsidRPr="00261DFC">
        <w:t xml:space="preserve">.-правовых дисциплин, Каф. </w:t>
      </w:r>
      <w:proofErr w:type="spellStart"/>
      <w:r w:rsidRPr="00261DFC">
        <w:t>уголов</w:t>
      </w:r>
      <w:proofErr w:type="spellEnd"/>
      <w:r w:rsidRPr="00261DFC">
        <w:t xml:space="preserve">.-правовых дисциплин, Каф. граждан.-правовых дисциплин. - Магнитогорск : МГТУ, 2014. - 1 электрон. опт. диск (CD-ROM). URL: https://magtu.informsystema.ru/uploader/fileUpload?name=2027.pdf&amp;show=dcatalogues/1/1128316/2027.pdf&amp;view=true (дата обращения: 04.10.2019). - Макрообъект. - Текст : электронный. - Сведения доступны также на CD-ROM. </w:t>
      </w:r>
    </w:p>
    <w:p w:rsidR="00261DFC" w:rsidRPr="00261DFC" w:rsidRDefault="00261DFC" w:rsidP="00261DFC">
      <w:r w:rsidRPr="00261DFC">
        <w:t xml:space="preserve">3. Безопасность жизнедеятельности для технических направлений. Курс лекций : учебное пособие / [А. Ю. </w:t>
      </w:r>
      <w:proofErr w:type="spellStart"/>
      <w:r w:rsidRPr="00261DFC">
        <w:t>Перятинский</w:t>
      </w:r>
      <w:proofErr w:type="spellEnd"/>
      <w:r w:rsidRPr="00261DFC">
        <w:t xml:space="preserve">, О. Б. Боброва, О. Ю. Ильина и др.] ; МГТУ. - Магнитогорск : МГТУ, 2017. - 1 электрон. опт. диск (CD-ROM). - </w:t>
      </w:r>
      <w:proofErr w:type="spellStart"/>
      <w:r w:rsidRPr="00261DFC">
        <w:t>Загл</w:t>
      </w:r>
      <w:proofErr w:type="spellEnd"/>
      <w:r w:rsidRPr="00261DFC">
        <w:t xml:space="preserve">. с титул. экрана. - URL: https://magtu.informsystema.ru/uploader/fileUpload?name=3364.pdf&amp;show=dcatalogues/1/1139118/3364.pdf&amp;view=true (дата обращения: 04.10.2019). - Макрообъект. - Текст : электронный. - ISBN 978-5-9967-0969-4. - Сведения доступны также на CD-ROM. </w:t>
      </w:r>
    </w:p>
    <w:p w:rsidR="00261DFC" w:rsidRPr="00261DFC" w:rsidRDefault="00261DFC" w:rsidP="00261DFC">
      <w:r w:rsidRPr="00261DFC">
        <w:t xml:space="preserve">5. Гурьянова, И. В. Технология </w:t>
      </w:r>
      <w:proofErr w:type="spellStart"/>
      <w:r w:rsidRPr="00261DFC">
        <w:t>командообразования</w:t>
      </w:r>
      <w:proofErr w:type="spellEnd"/>
      <w:r w:rsidRPr="00261DFC">
        <w:t xml:space="preserve"> и саморазвития: практикум / И. В. Гурьянова; МГТУ. - Магнитогорск: МГТУ, 2019. - 1 электрон. опт. диск (CD-ROM). - </w:t>
      </w:r>
      <w:proofErr w:type="spellStart"/>
      <w:r w:rsidRPr="00261DFC">
        <w:t>Загл</w:t>
      </w:r>
      <w:proofErr w:type="spellEnd"/>
      <w:r w:rsidRPr="00261DFC">
        <w:t xml:space="preserve">. с титул. экрана. - URL: https://magtu.informsystema.ru/uploader/fileUpload?name=3879.pdf&amp;show=dcatalogues/1/1530049/3879.pdf&amp;view=true (дата обращения: 28.10.2019). - Макрообъект. - Текст: электронный. - Сведения доступны также на CD-ROM. </w:t>
      </w:r>
    </w:p>
    <w:p w:rsidR="00261DFC" w:rsidRPr="00261DFC" w:rsidRDefault="00261DFC" w:rsidP="00261DFC">
      <w:r w:rsidRPr="00261DFC">
        <w:t xml:space="preserve">6. Волков, В. А. История России с древнейших времен до конца XVII века (новое прочтение) : учебное пособие / В. А. Волков. - М. : МПГУ, 2018. - 340 с. - ISBN 978-5-4263-0585-4. - Текст : электронный. - URL: https://new.znanium.com/catalog/product/1020537 (дата обращения: 28.10.2019) </w:t>
      </w:r>
    </w:p>
    <w:p w:rsidR="00261DFC" w:rsidRPr="00261DFC" w:rsidRDefault="00261DFC" w:rsidP="00261DFC">
      <w:r w:rsidRPr="00261DFC">
        <w:t xml:space="preserve">7. История России [Электронный ресурс] : учебник / под ред. Г. Б. Поляка. - 3-е изд., перераб. и доп. - М.: ЮНИТИ-ДАНА , 2011. - 1 электрон. опт. диск (CD-ROM). - (Учебная литература для </w:t>
      </w:r>
      <w:proofErr w:type="spellStart"/>
      <w:r w:rsidRPr="00261DFC">
        <w:t>высш</w:t>
      </w:r>
      <w:proofErr w:type="spellEnd"/>
      <w:r w:rsidRPr="00261DFC">
        <w:t xml:space="preserve">. и сред. проф. образ.). - Режим доступа: https://magtu.informsystema.ru/uploader/fileUpload?name=445.pdf&amp;show=dcatalogues/1/1079563/445.pdf&amp;view=true . - Макрообъект </w:t>
      </w:r>
    </w:p>
    <w:p w:rsidR="00261DFC" w:rsidRPr="00261DFC" w:rsidRDefault="00261DFC" w:rsidP="00261DFC">
      <w:r w:rsidRPr="00261DFC">
        <w:t xml:space="preserve">8. </w:t>
      </w:r>
      <w:proofErr w:type="spellStart"/>
      <w:r w:rsidRPr="00261DFC">
        <w:t>Дерина</w:t>
      </w:r>
      <w:proofErr w:type="spellEnd"/>
      <w:r w:rsidRPr="00261DFC">
        <w:t xml:space="preserve">, Н. В. GETTING AROUND THE WORLD [Электронный ресурс] : учебно-методическое пособие / Н. В. </w:t>
      </w:r>
      <w:proofErr w:type="spellStart"/>
      <w:r w:rsidRPr="00261DFC">
        <w:t>Дерина</w:t>
      </w:r>
      <w:proofErr w:type="spellEnd"/>
      <w:r w:rsidRPr="00261DFC">
        <w:t xml:space="preserve">, Т. А. Савинова ; МГТУ. - Магнитогорск : МГТУ, 2017. - 1 электрон. опт. диск (CD-ROM). - Режим доступа: https://magtu.informsystema.ru/uploader/fileUpload?name=3310.pdf&amp;show=dcatalogues/1/1137747/3310.pdf&amp;view=true </w:t>
      </w:r>
    </w:p>
    <w:p w:rsidR="00261DFC" w:rsidRPr="00261DFC" w:rsidRDefault="00261DFC" w:rsidP="00261DFC">
      <w:r w:rsidRPr="00261DFC">
        <w:t xml:space="preserve">9. </w:t>
      </w:r>
      <w:proofErr w:type="spellStart"/>
      <w:r w:rsidRPr="00261DFC">
        <w:t>Сарапулова</w:t>
      </w:r>
      <w:proofErr w:type="spellEnd"/>
      <w:r w:rsidRPr="00261DFC">
        <w:t xml:space="preserve">, А. В. Фонетический курс для студентов неязыковых вузов: немецкий язык [Электронный ресурс] : учебное пособие / А. В. </w:t>
      </w:r>
      <w:proofErr w:type="spellStart"/>
      <w:r w:rsidRPr="00261DFC">
        <w:t>Сарапулова</w:t>
      </w:r>
      <w:proofErr w:type="spellEnd"/>
      <w:r w:rsidRPr="00261DFC">
        <w:t xml:space="preserve"> ; МГТУ. - Магнитогорск : МГТУ, 2016. - 1 электрон. опт. диск (CD-ROM). - Режим доступа: https://magtu.informsystema.ru/uploader/fileUpload?name=2717.pdf&amp;show=dcatalogues/1/1132019/2717.pdf&amp;view=true . </w:t>
      </w:r>
    </w:p>
    <w:p w:rsidR="00261DFC" w:rsidRPr="00261DFC" w:rsidRDefault="00261DFC" w:rsidP="00261DFC">
      <w:r w:rsidRPr="00261DFC">
        <w:lastRenderedPageBreak/>
        <w:t xml:space="preserve">10. </w:t>
      </w:r>
      <w:proofErr w:type="spellStart"/>
      <w:r w:rsidRPr="00261DFC">
        <w:t>Сарапулова</w:t>
      </w:r>
      <w:proofErr w:type="spellEnd"/>
      <w:r w:rsidRPr="00261DFC">
        <w:t xml:space="preserve">, А. В. </w:t>
      </w:r>
      <w:proofErr w:type="spellStart"/>
      <w:r w:rsidRPr="00261DFC">
        <w:t>Studentenleben</w:t>
      </w:r>
      <w:proofErr w:type="spellEnd"/>
      <w:r w:rsidRPr="00261DFC">
        <w:t xml:space="preserve"> [Электронный ресурс] : учебное пособие / А. В. </w:t>
      </w:r>
      <w:proofErr w:type="spellStart"/>
      <w:r w:rsidRPr="00261DFC">
        <w:t>Сарапулова</w:t>
      </w:r>
      <w:proofErr w:type="spellEnd"/>
      <w:r w:rsidRPr="00261DFC">
        <w:t xml:space="preserve"> ; МГТУ. - [2-е изд., </w:t>
      </w:r>
      <w:proofErr w:type="spellStart"/>
      <w:r w:rsidRPr="00261DFC">
        <w:t>подгот</w:t>
      </w:r>
      <w:proofErr w:type="spellEnd"/>
      <w:r w:rsidRPr="00261DFC">
        <w:t xml:space="preserve">. по </w:t>
      </w:r>
      <w:proofErr w:type="spellStart"/>
      <w:r w:rsidRPr="00261DFC">
        <w:t>печ</w:t>
      </w:r>
      <w:proofErr w:type="spellEnd"/>
      <w:r w:rsidRPr="00261DFC">
        <w:t xml:space="preserve">. изд. 2008 г.]. - Магнитогорск : МГТУ, 2017. - 1 электрон. опт. диск (CD-ROM). - Режим доступа: https://magtu.informsystema.ru/uploader/fileUpload?name=3253.pdf&amp;show=dcatalogues/1/1137083/3253.pdf&amp;view=true .- </w:t>
      </w:r>
      <w:proofErr w:type="spellStart"/>
      <w:r w:rsidRPr="00261DFC">
        <w:t>Загл</w:t>
      </w:r>
      <w:proofErr w:type="spellEnd"/>
      <w:r w:rsidRPr="00261DFC">
        <w:t xml:space="preserve">. с экрана. </w:t>
      </w:r>
    </w:p>
    <w:p w:rsidR="00261DFC" w:rsidRPr="00261DFC" w:rsidRDefault="00261DFC" w:rsidP="00261DFC">
      <w:r w:rsidRPr="00261DFC">
        <w:t xml:space="preserve">11. Акулова, И. С. Теоретические основы курса "Философия" [Электронный ресурс] : учебное пособие. Ч. 1. Философия, её место в культуре / И. С. Акулова, В. А. Жилина ; МГТУ. - Магнитогорск : МГТУ, 2015. - 1 электрон. опт. диск (CD-ROM). - Режим доступа: https://magtu.informsystema.ru/uploader/fileUpload?name=1413.pdf&amp;show=dcatalogues/1/1123928/1413.pdf&amp;view=true. - Макрообъект. </w:t>
      </w:r>
    </w:p>
    <w:p w:rsidR="00261DFC" w:rsidRPr="00261DFC" w:rsidRDefault="00261DFC" w:rsidP="00261DFC">
      <w:r w:rsidRPr="00261DFC">
        <w:t xml:space="preserve">13. Жилина, В. А. Учебные материалы для подготовки к итоговой аттестации по дисциплине "Философия" [Электронный ресурс] : учебное пособие. Ч. 1 / В. А. Жилина ; МГТУ. - Магнитогорск : МГТУ, 2017. - 1 электрон. опт. диск (CD-ROM). - Режим доступа: https://magtu.informsystema.ru/uploader/fileUpload?name=3192.pdf&amp;show=dcatalogues/1/1136679/3192.pdf&amp;view=true . - Макрообъект. </w:t>
      </w:r>
    </w:p>
    <w:p w:rsidR="00261DFC" w:rsidRPr="00261DFC" w:rsidRDefault="00261DFC" w:rsidP="00261DFC">
      <w:r w:rsidRPr="00261DFC">
        <w:t xml:space="preserve">14. Амельченко, С. Н. Теория культуры. Философия культуры [Электронный ресурс] : хрестоматия / С. Н. Амельченко ; МГТУ. - Магнитогорск : МГТУ, 2015. - 1 электрон. опт. диск (CD-ROM). - Режим доступа: https://magtu.informsystema.ru/uploader/fileUpload?name=1382.pdf&amp;show=dcatalogues/1/1123836/1382.pdf&amp;view=true </w:t>
      </w:r>
    </w:p>
    <w:p w:rsidR="00261DFC" w:rsidRPr="00261DFC" w:rsidRDefault="00261DFC" w:rsidP="00261DFC">
      <w:r w:rsidRPr="00261DFC">
        <w:t xml:space="preserve">15. Волкова, В. Б. Межкультурное взаимодействие в условиях глобализации европейской культуры [Электронный ресурс] : учебно-методическое пособие / В. Б. Волкова ; МГТУ. - Магнитогорск : МГТУ, 2016. - 1 электрон. опт. диск (CD-ROM). - Режим доступа: https://magtu.informsystema.ru/uploader/fileUpload?name=2790.pdf&amp;show=dcatalogues/1/1132947/2790.pdf&amp;view=true . </w:t>
      </w:r>
    </w:p>
    <w:p w:rsidR="00261DFC" w:rsidRPr="00261DFC" w:rsidRDefault="00261DFC" w:rsidP="00261DFC">
      <w:r w:rsidRPr="00261DFC">
        <w:t xml:space="preserve">16. Волкова, В. Б. Межкультурный диалог европейских этносов в Новое время [Электронный ресурс] : учебно-методическое пособие / В. Б. Волкова ; МГТУ. - Магнитогорск : МГТУ, 2016. - 1 электрон. опт. диск (CD-ROM). - Режим доступа: https://magtu.informsystema.ru/uploader/fileUpload?name=2791.pdf&amp;show=dcatalogues/1/1132949/2791.pdf&amp;view=true </w:t>
      </w:r>
    </w:p>
    <w:p w:rsidR="00261DFC" w:rsidRPr="00261DFC" w:rsidRDefault="00261DFC" w:rsidP="00261DFC">
      <w:r w:rsidRPr="00261DFC">
        <w:t xml:space="preserve">17. Психология и педагогика [Электронный ресурс]: учебник / Кравченко А. И. - Москва: НИЦ ИНФРА-М, 2016. - 352 с. - Режим доступа: http://znanium.com/bookread2.php?book=543600 . - </w:t>
      </w:r>
      <w:proofErr w:type="spellStart"/>
      <w:r w:rsidRPr="00261DFC">
        <w:t>Загл</w:t>
      </w:r>
      <w:proofErr w:type="spellEnd"/>
      <w:r w:rsidRPr="00261DFC">
        <w:t xml:space="preserve">. с экрана </w:t>
      </w:r>
    </w:p>
    <w:p w:rsidR="00261DFC" w:rsidRPr="00261DFC" w:rsidRDefault="00261DFC" w:rsidP="00261DFC">
      <w:r w:rsidRPr="00261DFC">
        <w:t xml:space="preserve">18. 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https://magtu.informsystema.ru/uploader/fileUpload?name=456.pdf&amp;show=dcatalogues/1/1079781/456.pdf&amp;view=true (дата обращения: 04.10.2019). - Макрообъект. - Текст : электронный. - Имеется печатный аналог </w:t>
      </w:r>
    </w:p>
    <w:p w:rsidR="00261DFC" w:rsidRPr="00261DFC" w:rsidRDefault="00261DFC" w:rsidP="00261DFC">
      <w:r w:rsidRPr="00261DFC">
        <w:t xml:space="preserve">19. Воронин, Б. И. Оборудование сортопрокатных цехов и особенности формирования качества проката : учебное пособие / Б. И. Воронин, О. В. Синицкий, П. П. </w:t>
      </w:r>
      <w:proofErr w:type="spellStart"/>
      <w:r w:rsidRPr="00261DFC">
        <w:t>Пацекин</w:t>
      </w:r>
      <w:proofErr w:type="spellEnd"/>
      <w:r w:rsidRPr="00261DFC">
        <w:t xml:space="preserve"> ; МГТУ. - Магнитогорск, 2014. - 98 с. : ил., </w:t>
      </w:r>
      <w:proofErr w:type="spellStart"/>
      <w:r w:rsidRPr="00261DFC">
        <w:t>диагр</w:t>
      </w:r>
      <w:proofErr w:type="spellEnd"/>
      <w:r w:rsidRPr="00261DFC">
        <w:t>., схемы, табл. - URL: https://magtu.informsystema.ru/uploader/fileUpload?name=724.pdf&amp;show=dcatalogues/1/11131</w:t>
      </w:r>
      <w:r w:rsidRPr="00261DFC">
        <w:lastRenderedPageBreak/>
        <w:t xml:space="preserve">53/724.pdf&amp;view=true (дата обращения: 04.10.2019). - Макрообъект. - Текст : электронный. - ISBN 978-5-9967-0449-1. - Имеется печатный аналог </w:t>
      </w:r>
    </w:p>
    <w:p w:rsidR="00261DFC" w:rsidRPr="00261DFC" w:rsidRDefault="00261DFC" w:rsidP="00261DFC">
      <w:r w:rsidRPr="00261DFC">
        <w:t xml:space="preserve">20. </w:t>
      </w:r>
      <w:proofErr w:type="spellStart"/>
      <w:r w:rsidRPr="00261DFC">
        <w:t>Кальченко</w:t>
      </w:r>
      <w:proofErr w:type="spellEnd"/>
      <w:r w:rsidRPr="00261DFC">
        <w:t xml:space="preserve">, А. А. Оборудование волочильных цехов [Текст] : учебное пособие / А. А. </w:t>
      </w:r>
      <w:proofErr w:type="spellStart"/>
      <w:r w:rsidRPr="00261DFC">
        <w:t>Кальченко</w:t>
      </w:r>
      <w:proofErr w:type="spellEnd"/>
      <w:r w:rsidRPr="00261DFC">
        <w:t xml:space="preserve">, В. В. </w:t>
      </w:r>
      <w:proofErr w:type="spellStart"/>
      <w:r w:rsidRPr="00261DFC">
        <w:t>Рузанов</w:t>
      </w:r>
      <w:proofErr w:type="spellEnd"/>
      <w:r w:rsidRPr="00261DFC">
        <w:t xml:space="preserve"> ; МГТУ. - Магнитогорск, 2014. - 90 с. : ил., схемы, табл. - URL: </w:t>
      </w:r>
    </w:p>
    <w:p w:rsidR="00261DFC" w:rsidRPr="00261DFC" w:rsidRDefault="00261DFC" w:rsidP="00261DFC">
      <w:r w:rsidRPr="00261DFC">
        <w:t xml:space="preserve">https://magtu.informsystema.ru/uploader/fileUpload?name=696.pdf&amp;show=dcatalogues/1/1112153/696.pdf&amp;view=true (дата обращения: 04.10.2019). - Макрообъект. - Текст : электронный. - Имеется печатный аналог </w:t>
      </w:r>
    </w:p>
    <w:p w:rsidR="00261DFC" w:rsidRPr="00261DFC" w:rsidRDefault="00261DFC" w:rsidP="00261DFC">
      <w:r w:rsidRPr="00261DFC">
        <w:t xml:space="preserve">21. </w:t>
      </w:r>
      <w:proofErr w:type="spellStart"/>
      <w:r w:rsidRPr="00261DFC">
        <w:t>Локотунина</w:t>
      </w:r>
      <w:proofErr w:type="spellEnd"/>
      <w:r w:rsidRPr="00261DFC">
        <w:t xml:space="preserve"> Н. М. Основы теории и технологии процессов обработки металлов давлением [Электронный ресурс] : учебное пособие / Н. М. </w:t>
      </w:r>
      <w:proofErr w:type="spellStart"/>
      <w:r w:rsidRPr="00261DFC">
        <w:t>Локотунина</w:t>
      </w:r>
      <w:proofErr w:type="spellEnd"/>
      <w:r w:rsidRPr="00261DFC">
        <w:t xml:space="preserve"> ; МГТУ. - Магнитогорск : МГТУ, 2015. - 1 электрон. опт. диск (CD-ROM). - Режим доступа: https://magtu.informsystema.ru/uploader/fileUpload?name=1314.pdf&amp;show=dcatalogues/1/1123539/1314.pdf&amp;view=true - Макрообъект. </w:t>
      </w:r>
    </w:p>
    <w:p w:rsidR="00261DFC" w:rsidRPr="00261DFC" w:rsidRDefault="00261DFC" w:rsidP="00261DFC">
      <w:r w:rsidRPr="00261DFC">
        <w:t xml:space="preserve">22. Майорова, Т. В. Производственный менеджмент : учебное пособие / Т. В. Майорова, О. С. Пономарева ; МГТУ. - Магнитогорск : МГТУ, 2014. - 1 электрон. опт. диск (CD-ROM). - </w:t>
      </w:r>
      <w:proofErr w:type="spellStart"/>
      <w:r w:rsidRPr="00261DFC">
        <w:t>Загл</w:t>
      </w:r>
      <w:proofErr w:type="spellEnd"/>
      <w:r w:rsidRPr="00261DFC">
        <w:t xml:space="preserve">. с титул. экрана. - URL: https://magtu.informsystema.ru/uploader/fileUpload?name=1347.pdf&amp;show=dcatalogues/1/1123799/1347.pdf&amp;view=true (дата обращения: 04.10.2019). - Макрообъект. - Текст : электронный. - Сведения доступны также на CD-ROM. </w:t>
      </w:r>
    </w:p>
    <w:p w:rsidR="00261DFC" w:rsidRPr="00261DFC" w:rsidRDefault="00261DFC" w:rsidP="00261DFC">
      <w:r w:rsidRPr="00261DFC">
        <w:t xml:space="preserve">23. </w:t>
      </w:r>
      <w:proofErr w:type="spellStart"/>
      <w:r w:rsidRPr="00261DFC">
        <w:t>Остапченко</w:t>
      </w:r>
      <w:proofErr w:type="spellEnd"/>
      <w:r w:rsidRPr="00261DFC">
        <w:t xml:space="preserve">, Л. А. Макроэкономика : практикум / Л. А. </w:t>
      </w:r>
      <w:proofErr w:type="spellStart"/>
      <w:r w:rsidRPr="00261DFC">
        <w:t>Остапченко</w:t>
      </w:r>
      <w:proofErr w:type="spellEnd"/>
      <w:r w:rsidRPr="00261DFC">
        <w:t xml:space="preserve">, Е. Г. Зиновьева. - Магнитогорск : МГТУ, 2014. - 118 с. : ил., табл. - URL: https://magtu.informsystema.ru/uploader/fileUpload?name=898.pdf&amp;show=dcatalogues/1/1118832/898.pdf&amp;view=true (дата обращения: 04.10.2019). - Макрообъект. - Текст : электронный. - Имеется печатный аналог. </w:t>
      </w:r>
    </w:p>
    <w:p w:rsidR="00261DFC" w:rsidRPr="00261DFC" w:rsidRDefault="00261DFC" w:rsidP="00261DFC">
      <w:r w:rsidRPr="00261DFC">
        <w:t xml:space="preserve">24. </w:t>
      </w:r>
      <w:proofErr w:type="spellStart"/>
      <w:r w:rsidRPr="00261DFC">
        <w:t>Остапченко</w:t>
      </w:r>
      <w:proofErr w:type="spellEnd"/>
      <w:r w:rsidRPr="00261DFC">
        <w:t xml:space="preserve">, Л. А. Микроэкономика : практикум / Л. А. </w:t>
      </w:r>
      <w:proofErr w:type="spellStart"/>
      <w:r w:rsidRPr="00261DFC">
        <w:t>Остапченко</w:t>
      </w:r>
      <w:proofErr w:type="spellEnd"/>
      <w:r w:rsidRPr="00261DFC">
        <w:t xml:space="preserve">, Е. Г. Зиновьева ; МГТУ. - Магнитогорск : МГТУ, 2016. - 124 с. : ил., табл., граф. - URL: https://magtu.informsystema.ru/uploader/fileUpload?name=2242.pdf&amp;show=dcatalogues/1/1129735/2242.pdf&amp;view=true (дата обращения: 04.10.2019). - Макрообъект. - Текст : электронный. - Имеется печатный </w:t>
      </w:r>
      <w:proofErr w:type="spellStart"/>
      <w:r w:rsidRPr="00261DFC">
        <w:t>аналог.Психология</w:t>
      </w:r>
      <w:proofErr w:type="spellEnd"/>
      <w:r w:rsidRPr="00261DFC">
        <w:t xml:space="preserve"> [Электронный ресурс]: учебник / Гуревич П.С. - Москва: ЮНИТИ-ДАНА, 2015. - 320 с. - Режим доступа: http://znanium.com/bookread2.php?book=882416. </w:t>
      </w:r>
    </w:p>
    <w:p w:rsidR="00261DFC" w:rsidRPr="00261DFC" w:rsidRDefault="00261DFC" w:rsidP="00261DFC">
      <w:r w:rsidRPr="00261DFC">
        <w:t xml:space="preserve">25. Приложения теории пластичности к разработке и анализу технологических процессов [Электронный ресурс] : учебное пособие / [В. М. </w:t>
      </w:r>
      <w:proofErr w:type="spellStart"/>
      <w:r w:rsidRPr="00261DFC">
        <w:t>Салганик</w:t>
      </w:r>
      <w:proofErr w:type="spellEnd"/>
      <w:r w:rsidRPr="00261DFC">
        <w:t xml:space="preserve">, А. М. </w:t>
      </w:r>
      <w:proofErr w:type="spellStart"/>
      <w:r w:rsidRPr="00261DFC">
        <w:t>Песин</w:t>
      </w:r>
      <w:proofErr w:type="spellEnd"/>
      <w:r w:rsidRPr="00261DFC">
        <w:t xml:space="preserve">, Д. Н. </w:t>
      </w:r>
      <w:proofErr w:type="spellStart"/>
      <w:r w:rsidRPr="00261DFC">
        <w:t>Чикишев</w:t>
      </w:r>
      <w:proofErr w:type="spellEnd"/>
      <w:r w:rsidRPr="00261DFC">
        <w:t xml:space="preserve"> и др.] ; МГТУ. - Магнитогорск, 2012. - 251 с. : ил., граф., схемы, табл. - Режим доступа: https://magtu.informsystema.ru/uploader/fileUpload?name=549.pdf&amp;show=dcatalogues/1/1097965/549.pdf&amp;view=true - Макрообъект. - ISBN 978-5-9967-0260-2. </w:t>
      </w:r>
    </w:p>
    <w:p w:rsidR="00261DFC" w:rsidRPr="00261DFC" w:rsidRDefault="00261DFC" w:rsidP="00261DFC">
      <w:r w:rsidRPr="00261DFC">
        <w:t xml:space="preserve">26. Ильина Н. Н. Теория обработки металлов давлением [Электронный ресурс] : практикум / Н. Н. Ильина ; МГТУ. - Магнитогорск : МГТУ, 2017. - 1 электрон. опт. диск (CD-ROM). - Режим доступа: https://magtu.informsystema.ru/uploader/fileUpload?name=2762.pdf&amp;show=dcatalogues/1/1132856/2762.pdf&amp;view=true - Макрообъект. </w:t>
      </w:r>
    </w:p>
    <w:p w:rsidR="00261DFC" w:rsidRPr="00261DFC" w:rsidRDefault="00261DFC" w:rsidP="00261DFC">
      <w:r w:rsidRPr="00261DFC">
        <w:t xml:space="preserve">27. Тулупов С. А. Теория обработки металлов давлением [Электронный ресурс] : курс лекций / С. А. Тулупов, Н. Г. </w:t>
      </w:r>
      <w:proofErr w:type="spellStart"/>
      <w:r w:rsidRPr="00261DFC">
        <w:t>Шемшурова</w:t>
      </w:r>
      <w:proofErr w:type="spellEnd"/>
      <w:r w:rsidRPr="00261DFC">
        <w:t xml:space="preserve">, О. Н. Тулупов ; МГТУ, каф. ОМД. - Магнитогорск, 2010. - 175 с. : ил., граф., схемы, табл. - Режим доступа: https://magtu.informsystema.ru/uploader/fileUpload?name=308.pdf&amp;show=dcatalogues/1/1068341/308.pdf&amp;view=true – Макрообъект  </w:t>
      </w:r>
    </w:p>
    <w:p w:rsidR="00261DFC" w:rsidRPr="00261DFC" w:rsidRDefault="00261DFC" w:rsidP="00261DFC">
      <w:r w:rsidRPr="00261DFC">
        <w:lastRenderedPageBreak/>
        <w:t xml:space="preserve">28. </w:t>
      </w:r>
      <w:proofErr w:type="spellStart"/>
      <w:r w:rsidRPr="00261DFC">
        <w:t>Дерина</w:t>
      </w:r>
      <w:proofErr w:type="spellEnd"/>
      <w:r w:rsidRPr="00261DFC">
        <w:t xml:space="preserve">, Н. В. GETTING AROUND THE WORLD [Электронный ресурс] : учебно-методическое пособие / Н. В. </w:t>
      </w:r>
      <w:proofErr w:type="spellStart"/>
      <w:r w:rsidRPr="00261DFC">
        <w:t>Дерина</w:t>
      </w:r>
      <w:proofErr w:type="spellEnd"/>
      <w:r w:rsidRPr="00261DFC">
        <w:t xml:space="preserve">, Т. А. Савинова ; МГТУ. - Магнитогорск : МГТУ, 2017. - 1 электрон. опт. диск (CD-ROM). - Режим доступа: https://magtu.informsystema.ru/uploader/fileUpload?name=3310.pdf&amp;show=dcatalogues/1/1137747/3310.pdf&amp;view=true </w:t>
      </w:r>
    </w:p>
    <w:p w:rsidR="00261DFC" w:rsidRPr="00261DFC" w:rsidRDefault="00261DFC" w:rsidP="00261DFC">
      <w:r w:rsidRPr="00261DFC">
        <w:t xml:space="preserve">29. Управление командой: [Электронный ресурс] : Практическое руководство - </w:t>
      </w:r>
      <w:proofErr w:type="spellStart"/>
      <w:r w:rsidRPr="00261DFC">
        <w:t>М.:Альпина</w:t>
      </w:r>
      <w:proofErr w:type="spellEnd"/>
      <w:r w:rsidRPr="00261DFC">
        <w:t xml:space="preserve"> </w:t>
      </w:r>
      <w:proofErr w:type="spellStart"/>
      <w:r w:rsidRPr="00261DFC">
        <w:t>Паблишер</w:t>
      </w:r>
      <w:proofErr w:type="spellEnd"/>
      <w:r w:rsidRPr="00261DFC">
        <w:t xml:space="preserve">, 2017. - 220 с. ISBN 978-5-9614-6496-2 - Режим доступа: http://znanium.com/catalog/product/1003140 </w:t>
      </w:r>
    </w:p>
    <w:p w:rsidR="00261DFC" w:rsidRDefault="00261DFC" w:rsidP="00261DFC">
      <w:r w:rsidRPr="00261DFC">
        <w:t xml:space="preserve">30. Оптимизация управления технологическими процессами [Электронный ресурс] : практикум / Б. Н. </w:t>
      </w:r>
      <w:proofErr w:type="spellStart"/>
      <w:r w:rsidRPr="00261DFC">
        <w:t>Парсункин</w:t>
      </w:r>
      <w:proofErr w:type="spellEnd"/>
      <w:r w:rsidRPr="00261DFC">
        <w:t xml:space="preserve">, С. М. Андреев, Е. С. </w:t>
      </w:r>
      <w:proofErr w:type="spellStart"/>
      <w:r w:rsidRPr="00261DFC">
        <w:t>Рябчикова</w:t>
      </w:r>
      <w:proofErr w:type="spellEnd"/>
      <w:r w:rsidRPr="00261DFC">
        <w:t xml:space="preserve">, Т. Г. Обухова ; МГТУ. - Магнитогорск, 2013. - 177 с. : ил., граф., схемы, табл. - Режим доступа: https://magtu.informsystema.ru/uploader/fileUpload?name=638.pdf&amp;show=dcatalogues/1/1109486/638.pdf&amp;view=true - Макрообъект. - ISBN 978-5-9967-0393-7 </w:t>
      </w:r>
    </w:p>
    <w:p w:rsidR="00C147BD" w:rsidRPr="00061EDF" w:rsidRDefault="00C147BD" w:rsidP="00C147BD">
      <w:pPr>
        <w:spacing w:after="200" w:line="240" w:lineRule="auto"/>
        <w:ind w:left="-76" w:firstLine="785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31. </w:t>
      </w:r>
      <w:r w:rsidRPr="00061EDF">
        <w:rPr>
          <w:rFonts w:eastAsia="Times New Roman"/>
        </w:rPr>
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, 2019. — 224 с. — (Бакалавр и магистр. Модуль). — ISBN 978-5-534-04492-8. — Текст : электронный // ЭБС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 [сайт]. — URL: https://www.biblio-online.ru/bcode/438651 (дата обращения: 29.10.2019).</w:t>
      </w:r>
    </w:p>
    <w:p w:rsidR="00C147BD" w:rsidRPr="00061EDF" w:rsidRDefault="00C147BD" w:rsidP="00C147BD">
      <w:pPr>
        <w:spacing w:after="200" w:line="240" w:lineRule="auto"/>
        <w:ind w:left="-76" w:firstLine="785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32. </w:t>
      </w:r>
      <w:r w:rsidRPr="00061EDF">
        <w:rPr>
          <w:rFonts w:eastAsia="Times New Roman"/>
        </w:rPr>
        <w:t xml:space="preserve">Мониторинг с элементами спортивной метрологии при занятиях физической культурой и спортом: учебное пособие / </w:t>
      </w:r>
      <w:proofErr w:type="spellStart"/>
      <w:r w:rsidRPr="00061EDF">
        <w:rPr>
          <w:rFonts w:eastAsia="Times New Roman"/>
        </w:rPr>
        <w:t>Вериго</w:t>
      </w:r>
      <w:proofErr w:type="spellEnd"/>
      <w:r w:rsidRPr="00061EDF">
        <w:rPr>
          <w:rFonts w:eastAsia="Times New Roman"/>
        </w:rPr>
        <w:t xml:space="preserve"> Л. И., </w:t>
      </w:r>
      <w:proofErr w:type="spellStart"/>
      <w:r w:rsidRPr="00061EDF">
        <w:rPr>
          <w:rFonts w:eastAsia="Times New Roman"/>
        </w:rPr>
        <w:t>Вышедко</w:t>
      </w:r>
      <w:proofErr w:type="spellEnd"/>
      <w:r w:rsidRPr="00061EDF">
        <w:rPr>
          <w:rFonts w:eastAsia="Times New Roman"/>
        </w:rPr>
        <w:t xml:space="preserve"> А. М., Данилова Е. Н. - Красноярск: СФУ, 2016. - 224 с. - ISBN 978-5-7638-3560-1. - URL: https://new.znanium.com/catalog/product/978650 (дата обращения: 29.10.2019). - Текст : электронный.</w:t>
      </w:r>
    </w:p>
    <w:p w:rsidR="00C147BD" w:rsidRPr="00061EDF" w:rsidRDefault="00C147BD" w:rsidP="00C147BD">
      <w:pPr>
        <w:spacing w:after="200" w:line="240" w:lineRule="auto"/>
        <w:ind w:left="-76" w:firstLine="785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33. </w:t>
      </w:r>
      <w:proofErr w:type="spellStart"/>
      <w:r w:rsidRPr="00061EDF">
        <w:rPr>
          <w:rFonts w:eastAsia="Times New Roman"/>
        </w:rPr>
        <w:t>Письменский</w:t>
      </w:r>
      <w:proofErr w:type="spellEnd"/>
      <w:r w:rsidRPr="00061EDF">
        <w:rPr>
          <w:rFonts w:eastAsia="Times New Roman"/>
        </w:rPr>
        <w:t xml:space="preserve">, И. А. Физическая культура : учебник для бакалавриата и специалитета / И. А. </w:t>
      </w:r>
      <w:proofErr w:type="spellStart"/>
      <w:r w:rsidRPr="00061EDF">
        <w:rPr>
          <w:rFonts w:eastAsia="Times New Roman"/>
        </w:rPr>
        <w:t>Письменский</w:t>
      </w:r>
      <w:proofErr w:type="spellEnd"/>
      <w:r w:rsidRPr="00061EDF">
        <w:rPr>
          <w:rFonts w:eastAsia="Times New Roman"/>
        </w:rPr>
        <w:t xml:space="preserve">, Ю. Н. </w:t>
      </w:r>
      <w:proofErr w:type="spellStart"/>
      <w:r w:rsidRPr="00061EDF">
        <w:rPr>
          <w:rFonts w:eastAsia="Times New Roman"/>
        </w:rPr>
        <w:t>Аллянов</w:t>
      </w:r>
      <w:proofErr w:type="spellEnd"/>
      <w:r w:rsidRPr="00061EDF">
        <w:rPr>
          <w:rFonts w:eastAsia="Times New Roman"/>
        </w:rPr>
        <w:t xml:space="preserve">. — Москва : Издательство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, 2019. — 493 с. — (Бакалавр и специалист). — ISBN 978-5-534-09116-8. — Текст : электронный // ЭБС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 [сайт]. — URL: https://www.biblio-online.ru/bcode/431427 (дата обращения: 29.10.2019).</w:t>
      </w:r>
    </w:p>
    <w:p w:rsidR="00C147BD" w:rsidRPr="00261DFC" w:rsidRDefault="00C147BD" w:rsidP="00C147BD">
      <w:r w:rsidRPr="00261DFC">
        <w:rPr>
          <w:rFonts w:eastAsia="Times New Roman"/>
          <w:lang w:eastAsia="en-US"/>
        </w:rPr>
        <w:t>3</w:t>
      </w:r>
      <w:r w:rsidR="002675B6">
        <w:rPr>
          <w:rFonts w:eastAsia="Times New Roman"/>
          <w:lang w:eastAsia="en-US"/>
        </w:rPr>
        <w:t>4</w:t>
      </w:r>
      <w:r w:rsidRPr="00261DFC">
        <w:rPr>
          <w:rFonts w:eastAsia="Times New Roman"/>
          <w:lang w:eastAsia="en-US"/>
        </w:rPr>
        <w:t>. Иванцов А.Б. Руководство по подготовке материала и написанию Выпускных квалификационных работ: учебно-методическое пособие / А.Б. Иванцов, И.М. Петров, С.М. Головизнин; МГТУ. - Магнитогорск : МГТУ, 2020. - 46 с. табл., схемы, граф., черт.,</w:t>
      </w:r>
    </w:p>
    <w:p w:rsidR="00582B41" w:rsidRDefault="00582B41" w:rsidP="008D0904">
      <w:pPr>
        <w:rPr>
          <w:b/>
        </w:rPr>
      </w:pPr>
    </w:p>
    <w:p w:rsidR="008D0904" w:rsidRDefault="008D0904" w:rsidP="008D0904"/>
    <w:p w:rsidR="008D0904" w:rsidRDefault="008D0904" w:rsidP="008D0904">
      <w:pPr>
        <w:pStyle w:val="1"/>
      </w:pPr>
      <w:r>
        <w:t>3. Порядок подготовки и защиты выпускной квалификационной работы</w:t>
      </w:r>
    </w:p>
    <w:p w:rsidR="00261DFC" w:rsidRPr="00261DFC" w:rsidRDefault="00261DFC" w:rsidP="00261DFC">
      <w:pPr>
        <w:ind w:right="170"/>
        <w:rPr>
          <w:color w:val="000000"/>
          <w:spacing w:val="2"/>
        </w:rPr>
      </w:pPr>
      <w:r w:rsidRPr="00261DFC">
        <w:rPr>
          <w:color w:val="000000"/>
          <w:spacing w:val="2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261DFC" w:rsidRPr="00261DFC" w:rsidRDefault="00261DFC" w:rsidP="00261DFC">
      <w:pPr>
        <w:ind w:right="170"/>
        <w:rPr>
          <w:i/>
          <w:color w:val="000000"/>
          <w:spacing w:val="2"/>
        </w:rPr>
      </w:pPr>
      <w:r w:rsidRPr="00261DFC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61DFC" w:rsidRPr="00261DFC" w:rsidRDefault="00261DFC" w:rsidP="00261DFC">
      <w:pPr>
        <w:spacing w:after="120"/>
        <w:ind w:firstLine="708"/>
        <w:rPr>
          <w:i/>
        </w:rPr>
      </w:pPr>
      <w:r w:rsidRPr="00261DFC">
        <w:t>Обучающийся выполняющий выпускную квалификационную работу должен показать свою способность и умение:</w:t>
      </w:r>
    </w:p>
    <w:p w:rsidR="00261DFC" w:rsidRPr="00261DFC" w:rsidRDefault="00261DFC" w:rsidP="00261DFC">
      <w:pPr>
        <w:ind w:firstLine="709"/>
      </w:pPr>
      <w:r w:rsidRPr="00261DFC">
        <w:t>– определять и формулировать проблему исследования с учетом ее актуальности;</w:t>
      </w:r>
    </w:p>
    <w:p w:rsidR="00261DFC" w:rsidRPr="00261DFC" w:rsidRDefault="00261DFC" w:rsidP="00261DFC">
      <w:pPr>
        <w:ind w:firstLine="709"/>
      </w:pPr>
      <w:r w:rsidRPr="00261DFC">
        <w:t>– ставить цели исследования и определять задачи, необходимые для их достижения;</w:t>
      </w:r>
    </w:p>
    <w:p w:rsidR="00261DFC" w:rsidRPr="00261DFC" w:rsidRDefault="00261DFC" w:rsidP="00261DFC">
      <w:pPr>
        <w:ind w:firstLine="709"/>
      </w:pPr>
      <w:r w:rsidRPr="00261DFC">
        <w:lastRenderedPageBreak/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261DFC" w:rsidRPr="00261DFC" w:rsidRDefault="00261DFC" w:rsidP="00261DFC">
      <w:pPr>
        <w:ind w:firstLine="709"/>
      </w:pPr>
      <w:r w:rsidRPr="00261DFC">
        <w:t>– применять теоретические знания при решении практических задач;</w:t>
      </w:r>
    </w:p>
    <w:p w:rsidR="00261DFC" w:rsidRPr="00261DFC" w:rsidRDefault="00261DFC" w:rsidP="00261DFC">
      <w:pPr>
        <w:ind w:firstLine="709"/>
      </w:pPr>
      <w:r w:rsidRPr="00261DFC">
        <w:t>– делать заключение по теме исследования, обозначать перспективы дальнейшего изучения исследуемого вопроса;</w:t>
      </w:r>
    </w:p>
    <w:p w:rsidR="00261DFC" w:rsidRPr="00261DFC" w:rsidRDefault="00261DFC" w:rsidP="00261DFC">
      <w:pPr>
        <w:ind w:firstLine="709"/>
      </w:pPr>
      <w:r w:rsidRPr="00261DFC">
        <w:t>– оформлять работу в соответствии с установленными требованиями.</w:t>
      </w:r>
    </w:p>
    <w:p w:rsidR="0015591D" w:rsidRDefault="00261DFC" w:rsidP="00261DFC">
      <w:pPr>
        <w:ind w:firstLine="709"/>
      </w:pPr>
      <w:r w:rsidRPr="00261DFC">
        <w:t>- осуществлять технологические процессы получения и переработки металлов и сплавов, а также изделий из них</w:t>
      </w:r>
    </w:p>
    <w:p w:rsidR="008D0904" w:rsidRDefault="008D0904" w:rsidP="008D0904">
      <w:pPr>
        <w:pStyle w:val="1"/>
      </w:pPr>
      <w:r>
        <w:t>3.1 Подготовительный этап выполнения выпускной квалификационной работы</w:t>
      </w:r>
    </w:p>
    <w:p w:rsidR="008D0904" w:rsidRDefault="008D0904" w:rsidP="008D0904">
      <w:pPr>
        <w:pStyle w:val="2"/>
      </w:pPr>
      <w:r>
        <w:t xml:space="preserve">3.1.1 Выбор </w:t>
      </w:r>
      <w:r w:rsidRPr="00E15040">
        <w:t xml:space="preserve">темы </w:t>
      </w:r>
      <w:r w:rsidR="00E15040" w:rsidRPr="00E15040">
        <w:rPr>
          <w:rFonts w:eastAsia="Times New Roman"/>
          <w:bCs w:val="0"/>
          <w:szCs w:val="24"/>
        </w:rPr>
        <w:t>выпускной квалификационной работы</w:t>
      </w:r>
    </w:p>
    <w:p w:rsidR="00261DFC" w:rsidRPr="00261DFC" w:rsidRDefault="00261DFC" w:rsidP="00261DFC">
      <w:pPr>
        <w:ind w:firstLine="709"/>
      </w:pPr>
      <w:r w:rsidRPr="00261DFC">
        <w:t>Обучающийся самостоятельно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0D72F4" w:rsidRPr="000D72F4" w:rsidRDefault="000D72F4" w:rsidP="000D72F4">
      <w:pPr>
        <w:keepNext/>
        <w:keepLines/>
        <w:spacing w:after="60"/>
        <w:outlineLvl w:val="1"/>
        <w:rPr>
          <w:rFonts w:eastAsia="Times New Roman"/>
          <w:b/>
          <w:bCs/>
          <w:i/>
          <w:szCs w:val="26"/>
        </w:rPr>
      </w:pPr>
      <w:r w:rsidRPr="000D72F4">
        <w:rPr>
          <w:rFonts w:eastAsia="Times New Roman"/>
          <w:b/>
          <w:bCs/>
          <w:i/>
          <w:szCs w:val="26"/>
        </w:rPr>
        <w:t>3.1.2 Функции руководителя выпускной квалификационной работы</w:t>
      </w:r>
    </w:p>
    <w:p w:rsidR="00261DFC" w:rsidRPr="00261DFC" w:rsidRDefault="00261DFC" w:rsidP="00261DFC">
      <w:pPr>
        <w:ind w:right="170"/>
        <w:rPr>
          <w:rFonts w:eastAsia="Times New Roman"/>
        </w:rPr>
      </w:pPr>
      <w:r w:rsidRPr="00261DFC">
        <w:rPr>
          <w:rFonts w:eastAsia="Times New Roman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261DFC" w:rsidRPr="00261DFC" w:rsidRDefault="00261DFC" w:rsidP="00261DFC">
      <w:pPr>
        <w:ind w:right="170"/>
        <w:rPr>
          <w:rFonts w:eastAsia="Times New Roman"/>
        </w:rPr>
      </w:pPr>
      <w:r w:rsidRPr="00261DFC">
        <w:rPr>
          <w:rFonts w:eastAsia="Times New Roman"/>
        </w:rPr>
        <w:t xml:space="preserve">Руководитель ВКР </w:t>
      </w:r>
      <w:r w:rsidRPr="00261DFC">
        <w:rPr>
          <w:rFonts w:eastAsia="Times New Roman"/>
          <w:color w:val="000000"/>
          <w:spacing w:val="2"/>
        </w:rPr>
        <w:t>помогает</w:t>
      </w:r>
      <w:r w:rsidRPr="00261DFC">
        <w:rPr>
          <w:rFonts w:eastAsia="Times New Roman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261DFC" w:rsidRPr="00261DFC" w:rsidRDefault="00261DFC" w:rsidP="00261DFC">
      <w:pPr>
        <w:ind w:right="170"/>
      </w:pPr>
      <w:r w:rsidRPr="00261DFC">
        <w:rPr>
          <w:rFonts w:eastAsia="Times New Roman"/>
        </w:rPr>
        <w:t xml:space="preserve">Подготовка </w:t>
      </w:r>
      <w:r w:rsidRPr="00261DFC">
        <w:rPr>
          <w:rFonts w:eastAsia="Times New Roman"/>
          <w:color w:val="000000"/>
          <w:spacing w:val="2"/>
        </w:rPr>
        <w:t>ВКР</w:t>
      </w:r>
      <w:r w:rsidRPr="00261DFC">
        <w:rPr>
          <w:rFonts w:eastAsia="Times New Roman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</w:t>
      </w:r>
      <w:r w:rsidRPr="00261DFC">
        <w:t>.</w:t>
      </w:r>
    </w:p>
    <w:p w:rsidR="008D0904" w:rsidRDefault="008D0904" w:rsidP="008D0904">
      <w:pPr>
        <w:pStyle w:val="1"/>
      </w:pPr>
      <w:r>
        <w:t>3.2 Требования к выпускной квалификационной работе</w:t>
      </w:r>
    </w:p>
    <w:p w:rsidR="00261DFC" w:rsidRPr="00261DFC" w:rsidRDefault="00261DFC" w:rsidP="00261DFC">
      <w:r w:rsidRPr="00261DFC">
        <w:t xml:space="preserve">При подготовке выпускной квалификационной работы обучающийся руководствуется </w:t>
      </w:r>
      <w:r w:rsidRPr="00261DFC">
        <w:rPr>
          <w:rFonts w:eastAsia="Times New Roman"/>
        </w:rPr>
        <w:t xml:space="preserve">методическими указаниями </w:t>
      </w:r>
      <w:r w:rsidRPr="00261DFC">
        <w:rPr>
          <w:rFonts w:eastAsia="Times New Roman"/>
          <w:lang w:eastAsia="en-US"/>
        </w:rPr>
        <w:t>Иванцов А.Б. Руководство по подготовке материала и написанию Выпускных квалификационных работ: учебно-методическое пособие / А.Б. Иванцов, И.М. Петров, С.М. Головизнин; МГТУ. - Магнитогорск : МГТУ, 2020. - 46 с. табл., схемы, граф., черт.,</w:t>
      </w:r>
      <w:r w:rsidR="00BC5CD4" w:rsidRPr="00BC5CD4">
        <w:t xml:space="preserve"> </w:t>
      </w:r>
      <w:r w:rsidR="00BC5CD4">
        <w:t xml:space="preserve">локальным нормативным актом университета </w:t>
      </w:r>
      <w:r w:rsidR="00BC5CD4">
        <w:rPr>
          <w:rFonts w:eastAsia="Times New Roman"/>
        </w:rPr>
        <w:t>СМК-О-СМГТУ-36-</w:t>
      </w:r>
      <w:r w:rsidR="00E750CD">
        <w:rPr>
          <w:rFonts w:eastAsia="Times New Roman"/>
        </w:rPr>
        <w:t>20</w:t>
      </w:r>
      <w:r w:rsidR="00BC5CD4">
        <w:rPr>
          <w:rFonts w:eastAsia="Times New Roman"/>
        </w:rPr>
        <w:t xml:space="preserve"> Выпускная квалификационная работа: структура, содержание, общие правила выполнения и оформления.</w:t>
      </w:r>
    </w:p>
    <w:p w:rsidR="00E15040" w:rsidRDefault="00E15040" w:rsidP="00E15040">
      <w:pPr>
        <w:ind w:right="170"/>
        <w:rPr>
          <w:rFonts w:eastAsia="Times New Roman"/>
        </w:rPr>
      </w:pPr>
    </w:p>
    <w:p w:rsidR="008D0904" w:rsidRPr="00E15040" w:rsidRDefault="008D0904" w:rsidP="00E15040">
      <w:pPr>
        <w:ind w:right="170"/>
        <w:rPr>
          <w:b/>
        </w:rPr>
      </w:pPr>
      <w:r w:rsidRPr="00E15040">
        <w:rPr>
          <w:b/>
        </w:rPr>
        <w:t>3.3 Порядок защиты выпускной квалификационной работы</w:t>
      </w:r>
    </w:p>
    <w:p w:rsidR="00261DFC" w:rsidRPr="00261DFC" w:rsidRDefault="00261DFC" w:rsidP="00261DFC">
      <w:r w:rsidRPr="00261DFC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</w:t>
      </w:r>
    </w:p>
    <w:p w:rsidR="00261DFC" w:rsidRPr="00261DFC" w:rsidRDefault="00261DFC" w:rsidP="00261DFC">
      <w:r w:rsidRPr="00261DFC">
        <w:t xml:space="preserve"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</w:t>
      </w:r>
      <w:r w:rsidRPr="00261DFC">
        <w:lastRenderedPageBreak/>
        <w:t>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261DFC" w:rsidRPr="00261DFC" w:rsidRDefault="00261DFC" w:rsidP="00261DFC">
      <w:r w:rsidRPr="00261DFC">
        <w:t>Объявление о защите выпускных работ вывешивается на кафедре за несколько дней до защиты.</w:t>
      </w:r>
    </w:p>
    <w:p w:rsidR="00261DFC" w:rsidRPr="00261DFC" w:rsidRDefault="00261DFC" w:rsidP="00261DFC">
      <w:pPr>
        <w:ind w:right="170"/>
      </w:pPr>
      <w:r w:rsidRPr="00261DFC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61DFC">
        <w:rPr>
          <w:b/>
          <w:i/>
        </w:rPr>
        <w:t>не должна превышать 30 минут</w:t>
      </w:r>
      <w:r w:rsidRPr="00261DFC">
        <w:t xml:space="preserve">. </w:t>
      </w:r>
    </w:p>
    <w:p w:rsidR="00261DFC" w:rsidRPr="00261DFC" w:rsidRDefault="00261DFC" w:rsidP="00261DFC">
      <w:pPr>
        <w:ind w:right="170"/>
        <w:rPr>
          <w:color w:val="000000"/>
          <w:spacing w:val="2"/>
        </w:rPr>
      </w:pPr>
      <w:r w:rsidRPr="00261DFC">
        <w:t xml:space="preserve">Для сообщения студенту предоставляется </w:t>
      </w:r>
      <w:r w:rsidRPr="00261DFC">
        <w:rPr>
          <w:b/>
          <w:i/>
        </w:rPr>
        <w:t>не более 10 минут</w:t>
      </w:r>
      <w:r w:rsidRPr="00261DFC">
        <w:t xml:space="preserve">. </w:t>
      </w:r>
      <w:r w:rsidRPr="00261DFC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261DFC" w:rsidRPr="00261DFC" w:rsidRDefault="00261DFC" w:rsidP="00261DFC">
      <w:pPr>
        <w:ind w:right="170"/>
        <w:rPr>
          <w:b/>
        </w:rPr>
      </w:pPr>
      <w:r w:rsidRPr="00261DFC">
        <w:t>В своем выступлении студент должен отразить:</w:t>
      </w:r>
    </w:p>
    <w:p w:rsidR="00261DFC" w:rsidRPr="00261DFC" w:rsidRDefault="00261DFC" w:rsidP="00261DFC">
      <w:r w:rsidRPr="00261DFC">
        <w:t>– содержание проблемы и актуальность исследования;</w:t>
      </w:r>
    </w:p>
    <w:p w:rsidR="00261DFC" w:rsidRPr="00261DFC" w:rsidRDefault="00261DFC" w:rsidP="00261DFC">
      <w:r w:rsidRPr="00261DFC">
        <w:t>– цель и задачи исследования;</w:t>
      </w:r>
    </w:p>
    <w:p w:rsidR="00261DFC" w:rsidRPr="00261DFC" w:rsidRDefault="00261DFC" w:rsidP="00261DFC">
      <w:r w:rsidRPr="00261DFC">
        <w:t>– объект и предмет исследования;</w:t>
      </w:r>
    </w:p>
    <w:p w:rsidR="008D0904" w:rsidRDefault="008D0904" w:rsidP="008D0904">
      <w:r>
        <w:t>– методику своего исследования;</w:t>
      </w:r>
    </w:p>
    <w:p w:rsidR="008D0904" w:rsidRDefault="008D0904" w:rsidP="008D0904">
      <w:r>
        <w:t>– полученные теоретические и практические результаты исследования;</w:t>
      </w:r>
    </w:p>
    <w:p w:rsidR="008D0904" w:rsidRDefault="008D0904" w:rsidP="008D0904">
      <w:r>
        <w:t>– выводы и заключение.</w:t>
      </w:r>
    </w:p>
    <w:p w:rsidR="00261DFC" w:rsidRPr="00261DFC" w:rsidRDefault="00261DFC" w:rsidP="00261DFC">
      <w:pPr>
        <w:ind w:right="170"/>
      </w:pPr>
      <w:r w:rsidRPr="00261DFC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261DFC" w:rsidRPr="00261DFC" w:rsidRDefault="00261DFC" w:rsidP="00261DFC">
      <w:pPr>
        <w:ind w:right="170"/>
      </w:pPr>
      <w:r w:rsidRPr="00261DFC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261DFC" w:rsidRPr="00261DFC" w:rsidRDefault="00261DFC" w:rsidP="00261DFC">
      <w:pPr>
        <w:ind w:right="170"/>
      </w:pPr>
      <w:r w:rsidRPr="00261DFC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261DFC" w:rsidRPr="00261DFC" w:rsidRDefault="00261DFC" w:rsidP="00261DFC">
      <w:pPr>
        <w:ind w:right="170"/>
        <w:rPr>
          <w:b/>
        </w:rPr>
      </w:pPr>
      <w:r w:rsidRPr="00261DFC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261DFC" w:rsidRPr="00261DFC" w:rsidRDefault="00261DFC" w:rsidP="00261DFC">
      <w:pPr>
        <w:ind w:right="170"/>
      </w:pPr>
      <w:r w:rsidRPr="00261DFC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8D0904" w:rsidRDefault="008D0904" w:rsidP="008D0904">
      <w:pPr>
        <w:pStyle w:val="1"/>
      </w:pPr>
      <w:r>
        <w:t>3.4 Критерии оценки выпускной квалификационной работы</w:t>
      </w:r>
    </w:p>
    <w:p w:rsidR="00261DFC" w:rsidRPr="00261DFC" w:rsidRDefault="00261DFC" w:rsidP="00261DFC">
      <w:r w:rsidRPr="00261DFC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261DFC">
        <w:rPr>
          <w:b/>
          <w:i/>
        </w:rPr>
        <w:t>в день защиты.</w:t>
      </w:r>
      <w:r w:rsidRPr="00261DFC">
        <w:t xml:space="preserve"> </w:t>
      </w:r>
    </w:p>
    <w:p w:rsidR="00261DFC" w:rsidRPr="00261DFC" w:rsidRDefault="00261DFC" w:rsidP="00261DFC">
      <w:r w:rsidRPr="00261DFC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261DFC" w:rsidRPr="00261DFC" w:rsidRDefault="00261DFC" w:rsidP="00261DFC">
      <w:r w:rsidRPr="00261DFC">
        <w:t>– актуальность темы;</w:t>
      </w:r>
    </w:p>
    <w:p w:rsidR="00261DFC" w:rsidRPr="00261DFC" w:rsidRDefault="00261DFC" w:rsidP="00261DFC">
      <w:r w:rsidRPr="00261DFC">
        <w:t>– научно-практическое значением темы;</w:t>
      </w:r>
    </w:p>
    <w:p w:rsidR="00261DFC" w:rsidRPr="00261DFC" w:rsidRDefault="00261DFC" w:rsidP="00261DFC">
      <w:r w:rsidRPr="00261DFC">
        <w:lastRenderedPageBreak/>
        <w:t>– качество выполнения работы, включая демонстрационные и презентационные материалы;</w:t>
      </w:r>
    </w:p>
    <w:p w:rsidR="00261DFC" w:rsidRPr="00261DFC" w:rsidRDefault="00261DFC" w:rsidP="00261DFC">
      <w:r w:rsidRPr="00261DFC">
        <w:t>– содержательность доклада и ответов на вопросы;</w:t>
      </w:r>
    </w:p>
    <w:p w:rsidR="00261DFC" w:rsidRPr="00261DFC" w:rsidRDefault="00261DFC" w:rsidP="00261DFC">
      <w:r w:rsidRPr="00261DFC">
        <w:t>– умение представлять работу на защите, уровень речевой культуры.</w:t>
      </w:r>
    </w:p>
    <w:p w:rsidR="00261DFC" w:rsidRPr="00261DFC" w:rsidRDefault="00261DFC" w:rsidP="00261DFC">
      <w:r w:rsidRPr="00261DFC">
        <w:t xml:space="preserve">Оценка </w:t>
      </w:r>
      <w:r w:rsidRPr="00261DFC">
        <w:rPr>
          <w:b/>
        </w:rPr>
        <w:t xml:space="preserve">«отлично» </w:t>
      </w:r>
      <w:r w:rsidRPr="00261DFC"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61DFC" w:rsidRPr="00261DFC" w:rsidRDefault="00261DFC" w:rsidP="00261DFC">
      <w:r w:rsidRPr="00261DFC">
        <w:t xml:space="preserve">Оценка </w:t>
      </w:r>
      <w:r w:rsidRPr="00261DFC">
        <w:rPr>
          <w:b/>
        </w:rPr>
        <w:t>«хорошо»</w:t>
      </w:r>
      <w:r w:rsidRPr="00261DFC">
        <w:t xml:space="preserve"> (4 балла)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261DFC" w:rsidRPr="00261DFC" w:rsidRDefault="00261DFC" w:rsidP="00261DFC">
      <w:r w:rsidRPr="00261DFC">
        <w:t xml:space="preserve">Оценка </w:t>
      </w:r>
      <w:r w:rsidRPr="00261DFC">
        <w:rPr>
          <w:b/>
        </w:rPr>
        <w:t>«удовлетворительно»</w:t>
      </w:r>
      <w:r w:rsidRPr="00261DFC"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:rsidR="00261DFC" w:rsidRPr="00261DFC" w:rsidRDefault="00261DFC" w:rsidP="00261DFC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i/>
          <w:iCs/>
          <w:snapToGrid w:val="0"/>
        </w:rPr>
      </w:pPr>
      <w:r w:rsidRPr="00261DFC">
        <w:rPr>
          <w:rFonts w:eastAsia="Times New Roman"/>
          <w:snapToGrid w:val="0"/>
          <w:color w:val="000000"/>
          <w:szCs w:val="20"/>
        </w:rPr>
        <w:t xml:space="preserve">Оценка </w:t>
      </w:r>
      <w:r w:rsidRPr="00261DFC">
        <w:rPr>
          <w:rFonts w:eastAsia="Times New Roman"/>
          <w:b/>
          <w:snapToGrid w:val="0"/>
          <w:color w:val="000000"/>
          <w:szCs w:val="20"/>
        </w:rPr>
        <w:t>«неудовлетворительно»</w:t>
      </w:r>
      <w:r w:rsidRPr="00261DFC">
        <w:rPr>
          <w:rFonts w:eastAsia="Times New Roman"/>
          <w:snapToGrid w:val="0"/>
          <w:color w:val="000000"/>
          <w:szCs w:val="20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</w:t>
      </w:r>
      <w:r w:rsidRPr="00261DFC">
        <w:rPr>
          <w:rFonts w:eastAsia="Times New Roman"/>
          <w:snapToGrid w:val="0"/>
          <w:szCs w:val="20"/>
        </w:rPr>
        <w:t>.</w:t>
      </w:r>
      <w:r w:rsidRPr="00261DFC">
        <w:rPr>
          <w:rFonts w:eastAsia="Times New Roman"/>
          <w:i/>
          <w:iCs/>
          <w:snapToGrid w:val="0"/>
        </w:rPr>
        <w:t xml:space="preserve"> </w:t>
      </w:r>
    </w:p>
    <w:p w:rsidR="00261DFC" w:rsidRPr="00261DFC" w:rsidRDefault="00261DFC" w:rsidP="00261DFC">
      <w:pPr>
        <w:rPr>
          <w:i/>
          <w:iCs/>
        </w:rPr>
      </w:pPr>
      <w:r w:rsidRPr="00261DFC">
        <w:rPr>
          <w:rFonts w:eastAsia="Times New Roman"/>
          <w:color w:val="000000"/>
        </w:rPr>
        <w:t xml:space="preserve">Оценка </w:t>
      </w:r>
      <w:r w:rsidRPr="00261DFC">
        <w:rPr>
          <w:rFonts w:eastAsia="Times New Roman"/>
          <w:b/>
          <w:color w:val="000000"/>
        </w:rPr>
        <w:t>«неудовлетворительно»</w:t>
      </w:r>
      <w:r w:rsidRPr="00261DFC">
        <w:rPr>
          <w:rFonts w:eastAsia="Times New Roman"/>
          <w:color w:val="000000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  <w:r w:rsidRPr="00261DFC">
        <w:rPr>
          <w:i/>
          <w:iCs/>
        </w:rPr>
        <w:t xml:space="preserve"> </w:t>
      </w:r>
    </w:p>
    <w:p w:rsidR="00261DFC" w:rsidRPr="00261DFC" w:rsidRDefault="00261DFC" w:rsidP="00261DFC">
      <w:r w:rsidRPr="00261DFC"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8D0904" w:rsidRDefault="008D0904" w:rsidP="008D0904">
      <w:pPr>
        <w:spacing w:after="160" w:line="256" w:lineRule="auto"/>
        <w:ind w:firstLine="0"/>
        <w:jc w:val="left"/>
      </w:pPr>
      <w:r>
        <w:br w:type="page"/>
      </w:r>
    </w:p>
    <w:p w:rsidR="008D0904" w:rsidRDefault="008D0904" w:rsidP="008D0904">
      <w:pPr>
        <w:spacing w:before="120" w:after="120" w:line="240" w:lineRule="auto"/>
        <w:ind w:firstLine="0"/>
        <w:jc w:val="right"/>
      </w:pPr>
      <w:r>
        <w:lastRenderedPageBreak/>
        <w:t>Приложение 1</w:t>
      </w:r>
    </w:p>
    <w:p w:rsidR="008D0904" w:rsidRDefault="008D0904" w:rsidP="008D090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Примерный перечень тем выпускных квалификационных работ</w:t>
      </w:r>
    </w:p>
    <w:p w:rsidR="008D0904" w:rsidRDefault="008D0904" w:rsidP="008D0904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D0904" w:rsidTr="008D0904">
        <w:trPr>
          <w:trHeight w:val="12750"/>
        </w:trPr>
        <w:tc>
          <w:tcPr>
            <w:tcW w:w="9571" w:type="dxa"/>
            <w:hideMark/>
          </w:tcPr>
          <w:p w:rsidR="00261DFC" w:rsidRDefault="00261DFC" w:rsidP="00261DFC">
            <w:pPr>
              <w:spacing w:line="240" w:lineRule="auto"/>
              <w:ind w:firstLine="360"/>
              <w:rPr>
                <w:lang w:eastAsia="en-US"/>
              </w:rPr>
            </w:pP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 xml:space="preserve">Разработка технологического процесса производства </w:t>
            </w:r>
            <w:proofErr w:type="spellStart"/>
            <w:r>
              <w:t>цельнолистовой</w:t>
            </w:r>
            <w:proofErr w:type="spellEnd"/>
            <w:r>
              <w:t xml:space="preserve"> сетки 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 xml:space="preserve">Совершенствование технологии производства </w:t>
            </w:r>
            <w:proofErr w:type="spellStart"/>
            <w:r>
              <w:t>закаленно</w:t>
            </w:r>
            <w:proofErr w:type="spellEnd"/>
            <w:r>
              <w:t>-отпущенной пружинной проволоки марки 70ХГФА-Ш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конструкции конической пружины поглощающего аппарата сцепного устройства вагонов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технологического процесса изготовления  пружинной проволоки из стали марки 70 в условиях цеха №11 АО «БМК»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углеродистой канатной проволоки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 xml:space="preserve">Разработка технологии изготовления пружины автомобильной подвески </w:t>
            </w:r>
            <w:proofErr w:type="spellStart"/>
            <w:r>
              <w:t>Макферсон</w:t>
            </w:r>
            <w:proofErr w:type="spellEnd"/>
            <w:r>
              <w:t xml:space="preserve"> из </w:t>
            </w:r>
            <w:proofErr w:type="spellStart"/>
            <w:r>
              <w:t>закаленно</w:t>
            </w:r>
            <w:proofErr w:type="spellEnd"/>
            <w:r>
              <w:t>-отпущенной пружинной проволоки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пружинной коррозионностойкой высокопрочной проволоки в условиях цеха №11 АО «БМК»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параболической рессоры подвески прицепов грузовых автомобилей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технологической линии изготовления плющенной ленты в условиях цеха №12 АО «БМК»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автомобильной клапанной пружины из проволоки марки Б2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Разработка технологии производства кровельного гвоздя в условиях ООО «Дека-С»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Разработка элементов технологии производства листового проката из двухфазных сталей для автомобильной промышленности на стане 2000 горячей прокатки ПАО "ММК"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Разработка технологии изготовления прицепных рессор для грузового транспорта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Разработка технологии производства кольцевых проволочных гвоздей по DIN 68163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пружинной проволоки 1 класса в условиях цеха №16 АО БМК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Повышение качества оцинкованной канатной проволоки с группой покрытия ОЖ для канатов грузолюдского назначения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производства трубной стали в условиях толстолистового широкополосного стана 5000 «ПАО ММК»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производства трубной стали на толстолистовом широкополосном стане 5000 ПАО «ММК»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прокатки горячих листов на стане 2350 ПТЛ ПАО «ММК»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температурного режима прокатки толстолистовой стали на стане 4500 ПАО «ММК»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пружинной проволоки по ГОСТ 9389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технологий изготовления низкоуглеродистой оцинкованной проволоки диаметром 0,8-2,0 мм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Разработка технологии изготовления параболической автомобильной рессоры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бортовой проволоки в условиях цеха №6 АО «БМК»</w:t>
            </w:r>
          </w:p>
          <w:p w:rsidR="00261DFC" w:rsidRDefault="00261DFC" w:rsidP="00261DFC">
            <w:pPr>
              <w:pStyle w:val="a7"/>
              <w:numPr>
                <w:ilvl w:val="0"/>
                <w:numId w:val="20"/>
              </w:numPr>
              <w:spacing w:line="240" w:lineRule="auto"/>
              <w:ind w:left="318"/>
            </w:pPr>
            <w:r>
              <w:t>Совершенствование технологии изготовления сварочной омедненной проволоки из легированной стали по ГОСТ 2246-70</w:t>
            </w:r>
          </w:p>
          <w:p w:rsidR="00261DFC" w:rsidRDefault="00261DFC" w:rsidP="00261DFC">
            <w:pPr>
              <w:spacing w:line="240" w:lineRule="auto"/>
              <w:ind w:firstLine="360"/>
              <w:rPr>
                <w:lang w:eastAsia="en-US"/>
              </w:rPr>
            </w:pPr>
          </w:p>
        </w:tc>
      </w:tr>
    </w:tbl>
    <w:p w:rsidR="008D0904" w:rsidRDefault="008D0904" w:rsidP="008D0904"/>
    <w:p w:rsidR="00DD23BA" w:rsidRDefault="00DD23BA"/>
    <w:sectPr w:rsidR="00DD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35B"/>
    <w:multiLevelType w:val="hybridMultilevel"/>
    <w:tmpl w:val="40F2F476"/>
    <w:lvl w:ilvl="0" w:tplc="809E90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36A2"/>
    <w:multiLevelType w:val="hybridMultilevel"/>
    <w:tmpl w:val="572A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24CD"/>
    <w:multiLevelType w:val="hybridMultilevel"/>
    <w:tmpl w:val="051A16B6"/>
    <w:lvl w:ilvl="0" w:tplc="BD8C457A">
      <w:start w:val="1"/>
      <w:numFmt w:val="decimal"/>
      <w:lvlText w:val="%1."/>
      <w:lvlJc w:val="left"/>
      <w:pPr>
        <w:ind w:left="720" w:hanging="360"/>
      </w:pPr>
    </w:lvl>
    <w:lvl w:ilvl="1" w:tplc="CB5C3BC2">
      <w:start w:val="1"/>
      <w:numFmt w:val="lowerLetter"/>
      <w:lvlText w:val="%2."/>
      <w:lvlJc w:val="left"/>
      <w:pPr>
        <w:ind w:left="1440" w:hanging="360"/>
      </w:pPr>
    </w:lvl>
    <w:lvl w:ilvl="2" w:tplc="DAD48C3C">
      <w:start w:val="1"/>
      <w:numFmt w:val="lowerRoman"/>
      <w:lvlText w:val="%3."/>
      <w:lvlJc w:val="right"/>
      <w:pPr>
        <w:ind w:left="2160" w:hanging="180"/>
      </w:pPr>
    </w:lvl>
    <w:lvl w:ilvl="3" w:tplc="5F163BD4">
      <w:start w:val="1"/>
      <w:numFmt w:val="decimal"/>
      <w:lvlText w:val="%4."/>
      <w:lvlJc w:val="left"/>
      <w:pPr>
        <w:ind w:left="2880" w:hanging="360"/>
      </w:pPr>
    </w:lvl>
    <w:lvl w:ilvl="4" w:tplc="9F48FA62">
      <w:start w:val="1"/>
      <w:numFmt w:val="lowerLetter"/>
      <w:lvlText w:val="%5."/>
      <w:lvlJc w:val="left"/>
      <w:pPr>
        <w:ind w:left="3600" w:hanging="360"/>
      </w:pPr>
    </w:lvl>
    <w:lvl w:ilvl="5" w:tplc="3C026CA4">
      <w:start w:val="1"/>
      <w:numFmt w:val="lowerRoman"/>
      <w:lvlText w:val="%6."/>
      <w:lvlJc w:val="right"/>
      <w:pPr>
        <w:ind w:left="4320" w:hanging="180"/>
      </w:pPr>
    </w:lvl>
    <w:lvl w:ilvl="6" w:tplc="3C4817EE">
      <w:start w:val="1"/>
      <w:numFmt w:val="decimal"/>
      <w:lvlText w:val="%7."/>
      <w:lvlJc w:val="left"/>
      <w:pPr>
        <w:ind w:left="5040" w:hanging="360"/>
      </w:pPr>
    </w:lvl>
    <w:lvl w:ilvl="7" w:tplc="6616AFF8">
      <w:start w:val="1"/>
      <w:numFmt w:val="lowerLetter"/>
      <w:lvlText w:val="%8."/>
      <w:lvlJc w:val="left"/>
      <w:pPr>
        <w:ind w:left="5760" w:hanging="360"/>
      </w:pPr>
    </w:lvl>
    <w:lvl w:ilvl="8" w:tplc="73F04C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C1ADA"/>
    <w:multiLevelType w:val="hybridMultilevel"/>
    <w:tmpl w:val="C5500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82DC3"/>
    <w:multiLevelType w:val="hybridMultilevel"/>
    <w:tmpl w:val="AE9A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576C"/>
    <w:multiLevelType w:val="hybridMultilevel"/>
    <w:tmpl w:val="4350B606"/>
    <w:lvl w:ilvl="0" w:tplc="596ACA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92B40"/>
    <w:multiLevelType w:val="hybridMultilevel"/>
    <w:tmpl w:val="E2F4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4A49"/>
    <w:multiLevelType w:val="hybridMultilevel"/>
    <w:tmpl w:val="D7266CF0"/>
    <w:lvl w:ilvl="0" w:tplc="75E68C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E07D82"/>
    <w:multiLevelType w:val="hybridMultilevel"/>
    <w:tmpl w:val="D6425428"/>
    <w:lvl w:ilvl="0" w:tplc="0ED2D12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24D8D"/>
    <w:multiLevelType w:val="hybridMultilevel"/>
    <w:tmpl w:val="DF4AA1C8"/>
    <w:lvl w:ilvl="0" w:tplc="4D16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1A02"/>
    <w:multiLevelType w:val="hybridMultilevel"/>
    <w:tmpl w:val="D03A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970CBF"/>
    <w:multiLevelType w:val="hybridMultilevel"/>
    <w:tmpl w:val="53FE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7B45"/>
    <w:multiLevelType w:val="hybridMultilevel"/>
    <w:tmpl w:val="A6A4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450D4"/>
    <w:multiLevelType w:val="hybridMultilevel"/>
    <w:tmpl w:val="0C2439FA"/>
    <w:lvl w:ilvl="0" w:tplc="75107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29A7"/>
    <w:multiLevelType w:val="hybridMultilevel"/>
    <w:tmpl w:val="59E0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3730C7"/>
    <w:multiLevelType w:val="hybridMultilevel"/>
    <w:tmpl w:val="FCCEF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10"/>
  </w:num>
  <w:num w:numId="14">
    <w:abstractNumId w:val="3"/>
  </w:num>
  <w:num w:numId="15">
    <w:abstractNumId w:val="13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CE"/>
    <w:rsid w:val="000036BE"/>
    <w:rsid w:val="000068BC"/>
    <w:rsid w:val="00047E0C"/>
    <w:rsid w:val="000D72F4"/>
    <w:rsid w:val="001070AF"/>
    <w:rsid w:val="00122BD1"/>
    <w:rsid w:val="00137D55"/>
    <w:rsid w:val="001551DB"/>
    <w:rsid w:val="0015591D"/>
    <w:rsid w:val="00261DFC"/>
    <w:rsid w:val="002675B6"/>
    <w:rsid w:val="00272156"/>
    <w:rsid w:val="00290E9C"/>
    <w:rsid w:val="003A3938"/>
    <w:rsid w:val="003B3F73"/>
    <w:rsid w:val="003F77CE"/>
    <w:rsid w:val="00492D3D"/>
    <w:rsid w:val="0054244C"/>
    <w:rsid w:val="005653C3"/>
    <w:rsid w:val="00582B41"/>
    <w:rsid w:val="005A1D7E"/>
    <w:rsid w:val="0067533B"/>
    <w:rsid w:val="006F1A82"/>
    <w:rsid w:val="00735802"/>
    <w:rsid w:val="00741149"/>
    <w:rsid w:val="00765A6D"/>
    <w:rsid w:val="007936AD"/>
    <w:rsid w:val="007E69F2"/>
    <w:rsid w:val="00841ABA"/>
    <w:rsid w:val="00875D5B"/>
    <w:rsid w:val="008D0904"/>
    <w:rsid w:val="008D42AB"/>
    <w:rsid w:val="008F3378"/>
    <w:rsid w:val="00AF0643"/>
    <w:rsid w:val="00B64BCE"/>
    <w:rsid w:val="00B94D27"/>
    <w:rsid w:val="00B95E04"/>
    <w:rsid w:val="00BA1DA1"/>
    <w:rsid w:val="00BC5B58"/>
    <w:rsid w:val="00BC5CD4"/>
    <w:rsid w:val="00C147BD"/>
    <w:rsid w:val="00C377A7"/>
    <w:rsid w:val="00CE5118"/>
    <w:rsid w:val="00D110C8"/>
    <w:rsid w:val="00D66D31"/>
    <w:rsid w:val="00D8050A"/>
    <w:rsid w:val="00DA1C16"/>
    <w:rsid w:val="00DC42BC"/>
    <w:rsid w:val="00DC51EB"/>
    <w:rsid w:val="00DD23BA"/>
    <w:rsid w:val="00E15040"/>
    <w:rsid w:val="00E750CD"/>
    <w:rsid w:val="00EB1558"/>
    <w:rsid w:val="00F601AA"/>
    <w:rsid w:val="00F70C86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D9753"/>
  <w15:chartTrackingRefBased/>
  <w15:docId w15:val="{104BD934-0C75-429F-B252-8346517B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04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904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0904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04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D0904"/>
    <w:rPr>
      <w:rFonts w:ascii="Times New Roman" w:eastAsia="Calibri" w:hAnsi="Times New Roman" w:cs="Times New Roman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D090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D09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D09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D09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0904"/>
    <w:pPr>
      <w:spacing w:after="200"/>
      <w:ind w:left="720" w:firstLine="0"/>
      <w:contextualSpacing/>
      <w:jc w:val="left"/>
    </w:pPr>
    <w:rPr>
      <w:rFonts w:eastAsia="Times New Roman"/>
      <w:sz w:val="22"/>
      <w:szCs w:val="22"/>
      <w:lang w:eastAsia="en-US"/>
    </w:rPr>
  </w:style>
  <w:style w:type="paragraph" w:customStyle="1" w:styleId="11">
    <w:name w:val="Обычный1"/>
    <w:rsid w:val="008D0904"/>
    <w:pPr>
      <w:widowControl w:val="0"/>
      <w:spacing w:before="60" w:after="0"/>
      <w:ind w:firstLine="68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2">
    <w:name w:val="Абзац списка1"/>
    <w:basedOn w:val="a"/>
    <w:rsid w:val="008D0904"/>
    <w:pPr>
      <w:ind w:left="720"/>
    </w:pPr>
  </w:style>
  <w:style w:type="paragraph" w:customStyle="1" w:styleId="Style4">
    <w:name w:val="Style4"/>
    <w:basedOn w:val="a"/>
    <w:rsid w:val="008D090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</w:rPr>
  </w:style>
  <w:style w:type="paragraph" w:customStyle="1" w:styleId="4">
    <w:name w:val="заголовок 4"/>
    <w:basedOn w:val="a"/>
    <w:next w:val="a"/>
    <w:rsid w:val="008D0904"/>
    <w:pPr>
      <w:keepNext/>
      <w:spacing w:line="240" w:lineRule="auto"/>
      <w:ind w:firstLine="0"/>
    </w:pPr>
    <w:rPr>
      <w:rFonts w:eastAsia="Times New Roman"/>
      <w:sz w:val="28"/>
      <w:szCs w:val="20"/>
    </w:rPr>
  </w:style>
  <w:style w:type="paragraph" w:customStyle="1" w:styleId="a8">
    <w:name w:val="РефЗаг"/>
    <w:basedOn w:val="a"/>
    <w:rsid w:val="008D0904"/>
    <w:pPr>
      <w:widowControl w:val="0"/>
      <w:snapToGrid w:val="0"/>
      <w:spacing w:line="240" w:lineRule="auto"/>
      <w:ind w:firstLine="0"/>
      <w:jc w:val="center"/>
    </w:pPr>
    <w:rPr>
      <w:rFonts w:eastAsia="Times New Roman"/>
      <w:sz w:val="28"/>
      <w:szCs w:val="20"/>
    </w:rPr>
  </w:style>
  <w:style w:type="paragraph" w:customStyle="1" w:styleId="3">
    <w:name w:val="заголовок 3"/>
    <w:basedOn w:val="a"/>
    <w:next w:val="a"/>
    <w:rsid w:val="008D0904"/>
    <w:pPr>
      <w:keepNext/>
      <w:spacing w:line="240" w:lineRule="auto"/>
      <w:ind w:firstLine="0"/>
      <w:jc w:val="left"/>
    </w:pPr>
    <w:rPr>
      <w:rFonts w:eastAsia="Times New Roman"/>
      <w:sz w:val="28"/>
      <w:szCs w:val="20"/>
    </w:rPr>
  </w:style>
  <w:style w:type="paragraph" w:customStyle="1" w:styleId="Style11">
    <w:name w:val="Style11"/>
    <w:basedOn w:val="a"/>
    <w:rsid w:val="008D0904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ConsPlusNormal">
    <w:name w:val="ConsPlusNormal"/>
    <w:rsid w:val="008D0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6">
    <w:name w:val="Font Style16"/>
    <w:rsid w:val="008D09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8D0904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basedOn w:val="a0"/>
    <w:uiPriority w:val="99"/>
    <w:unhideWhenUsed/>
    <w:rsid w:val="00582B41"/>
    <w:rPr>
      <w:color w:val="0563C1" w:themeColor="hyperlink"/>
      <w:u w:val="single"/>
    </w:rPr>
  </w:style>
  <w:style w:type="paragraph" w:customStyle="1" w:styleId="Style10">
    <w:name w:val="Style10"/>
    <w:basedOn w:val="a"/>
    <w:rsid w:val="006F1A82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character" w:styleId="aa">
    <w:name w:val="FollowedHyperlink"/>
    <w:basedOn w:val="a0"/>
    <w:uiPriority w:val="99"/>
    <w:semiHidden/>
    <w:unhideWhenUsed/>
    <w:rsid w:val="00122BD1"/>
    <w:rPr>
      <w:color w:val="954F72" w:themeColor="followedHyperlink"/>
      <w:u w:val="single"/>
    </w:rPr>
  </w:style>
  <w:style w:type="character" w:customStyle="1" w:styleId="FontStyle18">
    <w:name w:val="Font Style18"/>
    <w:rsid w:val="00F70C86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853.pdf&amp;show=dcatalogues/1/1133308/2853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19</Pages>
  <Words>6794</Words>
  <Characters>38728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Big7</cp:lastModifiedBy>
  <cp:revision>41</cp:revision>
  <cp:lastPrinted>2020-11-02T05:45:00Z</cp:lastPrinted>
  <dcterms:created xsi:type="dcterms:W3CDTF">2016-03-29T07:46:00Z</dcterms:created>
  <dcterms:modified xsi:type="dcterms:W3CDTF">2020-11-02T05:46:00Z</dcterms:modified>
</cp:coreProperties>
</file>