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F2" w:rsidRPr="006340C9" w:rsidRDefault="00A96CC2" w:rsidP="006A31CB">
      <w:pPr>
        <w:spacing w:after="200"/>
        <w:ind w:firstLine="0"/>
        <w:jc w:val="center"/>
        <w:rPr>
          <w:b/>
          <w:bCs/>
        </w:rPr>
        <w:sectPr w:rsidR="002E07F2" w:rsidRPr="006340C9" w:rsidSect="00C80D92">
          <w:footerReference w:type="default" r:id="rId8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F2" w:rsidRPr="006340C9" w:rsidRDefault="00A96CC2" w:rsidP="006A31CB">
      <w:pPr>
        <w:spacing w:after="200"/>
        <w:ind w:firstLine="0"/>
        <w:jc w:val="center"/>
        <w:rPr>
          <w:b/>
          <w:bCs/>
        </w:rPr>
        <w:sectPr w:rsidR="002E07F2" w:rsidRPr="006340C9" w:rsidSect="00C80D92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  <w:noProof/>
        </w:rPr>
        <w:lastRenderedPageBreak/>
        <w:drawing>
          <wp:inline distT="0" distB="0" distL="0" distR="0">
            <wp:extent cx="7562850" cy="1069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F2" w:rsidRDefault="002E07F2" w:rsidP="006A31CB">
      <w:pPr>
        <w:spacing w:after="200"/>
        <w:ind w:firstLine="0"/>
        <w:jc w:val="center"/>
        <w:rPr>
          <w:b/>
          <w:bCs/>
        </w:rPr>
      </w:pPr>
    </w:p>
    <w:p w:rsidR="002E07F2" w:rsidRPr="00F76695" w:rsidRDefault="00A96CC2" w:rsidP="001C6875">
      <w:pPr>
        <w:spacing w:after="200"/>
        <w:ind w:firstLine="0"/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7F2" w:rsidRPr="00F76695">
        <w:rPr>
          <w:b/>
        </w:rPr>
        <w:br w:type="page"/>
      </w:r>
    </w:p>
    <w:p w:rsidR="002E07F2" w:rsidRDefault="002E07F2" w:rsidP="00A66BC4">
      <w:pPr>
        <w:pStyle w:val="2"/>
        <w:spacing w:before="0" w:after="0"/>
      </w:pPr>
      <w:r w:rsidRPr="00F76695">
        <w:lastRenderedPageBreak/>
        <w:t xml:space="preserve">1 </w:t>
      </w:r>
      <w:r w:rsidRPr="00A66BC4">
        <w:t xml:space="preserve">Цели </w:t>
      </w:r>
      <w:r>
        <w:t>производственн</w:t>
      </w:r>
      <w:r w:rsidRPr="00A66BC4">
        <w:t>ой</w:t>
      </w:r>
      <w:r>
        <w:t xml:space="preserve"> – технологической </w:t>
      </w:r>
      <w:r w:rsidRPr="00A66BC4">
        <w:t xml:space="preserve">практики </w:t>
      </w:r>
    </w:p>
    <w:p w:rsidR="002E07F2" w:rsidRPr="00A66BC4" w:rsidRDefault="002E07F2" w:rsidP="00A66BC4"/>
    <w:p w:rsidR="002E07F2" w:rsidRDefault="002E07F2" w:rsidP="005F6A07">
      <w:pPr>
        <w:pStyle w:val="2"/>
        <w:spacing w:before="0" w:after="0"/>
        <w:ind w:left="0" w:firstLine="567"/>
        <w:jc w:val="both"/>
        <w:rPr>
          <w:i/>
          <w:iCs/>
          <w:color w:val="C00000"/>
        </w:rPr>
      </w:pPr>
      <w:r w:rsidRPr="005F6A07">
        <w:rPr>
          <w:b w:val="0"/>
        </w:rPr>
        <w:t>Целями производственной – технологической практики по направлению подготовки</w:t>
      </w:r>
      <w:r w:rsidRPr="005F6A07">
        <w:rPr>
          <w:b w:val="0"/>
          <w:color w:val="FF0000"/>
        </w:rPr>
        <w:t xml:space="preserve"> </w:t>
      </w:r>
      <w:r w:rsidRPr="005F6A07">
        <w:rPr>
          <w:b w:val="0"/>
        </w:rPr>
        <w:t xml:space="preserve">22.03.02 Металлургия являются </w:t>
      </w:r>
      <w:r w:rsidRPr="005F6A07">
        <w:rPr>
          <w:b w:val="0"/>
          <w:iCs/>
        </w:rPr>
        <w:t xml:space="preserve">закрепление и углубление теоретической </w:t>
      </w:r>
      <w:r w:rsidRPr="005F6A07">
        <w:rPr>
          <w:b w:val="0"/>
          <w:iCs/>
          <w:spacing w:val="-3"/>
        </w:rPr>
        <w:t>подготовки</w:t>
      </w:r>
      <w:r w:rsidRPr="005F6A07">
        <w:rPr>
          <w:b w:val="0"/>
          <w:iCs/>
        </w:rPr>
        <w:t xml:space="preserve"> об</w:t>
      </w:r>
      <w:r w:rsidRPr="005F6A07">
        <w:rPr>
          <w:b w:val="0"/>
          <w:iCs/>
        </w:rPr>
        <w:t>у</w:t>
      </w:r>
      <w:r w:rsidRPr="005F6A07">
        <w:rPr>
          <w:b w:val="0"/>
          <w:iCs/>
        </w:rPr>
        <w:t xml:space="preserve">чающегося, приобретение им </w:t>
      </w:r>
      <w:r w:rsidRPr="005F6A07">
        <w:rPr>
          <w:b w:val="0"/>
        </w:rPr>
        <w:t xml:space="preserve">профессиональных умений и опыта профессиональной </w:t>
      </w:r>
      <w:proofErr w:type="spellStart"/>
      <w:r w:rsidRPr="005F6A07">
        <w:rPr>
          <w:b w:val="0"/>
        </w:rPr>
        <w:t>де</w:t>
      </w:r>
      <w:r w:rsidRPr="005F6A07">
        <w:rPr>
          <w:b w:val="0"/>
        </w:rPr>
        <w:t>я</w:t>
      </w:r>
      <w:r w:rsidRPr="005F6A07">
        <w:rPr>
          <w:b w:val="0"/>
        </w:rPr>
        <w:t>тельности</w:t>
      </w:r>
      <w:r w:rsidRPr="005F6A07">
        <w:rPr>
          <w:b w:val="0"/>
          <w:iCs/>
        </w:rPr>
        <w:t>.</w:t>
      </w:r>
      <w:r w:rsidRPr="005F6A07">
        <w:rPr>
          <w:b w:val="0"/>
        </w:rPr>
        <w:t>Практика</w:t>
      </w:r>
      <w:proofErr w:type="spellEnd"/>
      <w:r w:rsidRPr="005F6A07">
        <w:rPr>
          <w:b w:val="0"/>
        </w:rPr>
        <w:t xml:space="preserve"> является обязательным разделом ОП </w:t>
      </w:r>
      <w:proofErr w:type="spellStart"/>
      <w:r w:rsidRPr="005F6A07">
        <w:rPr>
          <w:b w:val="0"/>
        </w:rPr>
        <w:t>бакалавриата</w:t>
      </w:r>
      <w:proofErr w:type="spellEnd"/>
      <w:r w:rsidRPr="005F6A07">
        <w:rPr>
          <w:b w:val="0"/>
        </w:rPr>
        <w:t>. Она представляет собой вид учебных занятий, непосредственно ориентированных на профессионально-практическую подготовку обучающихся</w:t>
      </w:r>
      <w:r w:rsidRPr="00304C1B">
        <w:t>.</w:t>
      </w:r>
      <w:r w:rsidRPr="00304C1B">
        <w:rPr>
          <w:i/>
          <w:iCs/>
          <w:color w:val="C00000"/>
        </w:rPr>
        <w:t xml:space="preserve"> </w:t>
      </w:r>
    </w:p>
    <w:p w:rsidR="002E07F2" w:rsidRDefault="002E07F2" w:rsidP="00A66BC4">
      <w:pPr>
        <w:spacing w:line="240" w:lineRule="auto"/>
        <w:ind w:firstLine="709"/>
        <w:rPr>
          <w:i/>
          <w:iCs/>
          <w:color w:val="C00000"/>
        </w:rPr>
      </w:pPr>
    </w:p>
    <w:p w:rsidR="002E07F2" w:rsidRDefault="002E07F2" w:rsidP="00072FB6">
      <w:pPr>
        <w:pStyle w:val="2"/>
        <w:spacing w:before="0" w:after="0"/>
      </w:pPr>
      <w:r w:rsidRPr="00F76695">
        <w:t xml:space="preserve">2 Задачи </w:t>
      </w:r>
      <w:r>
        <w:t>производственн</w:t>
      </w:r>
      <w:r w:rsidRPr="00A66BC4">
        <w:t>ой</w:t>
      </w:r>
      <w:r>
        <w:t xml:space="preserve"> – технологической </w:t>
      </w:r>
      <w:r w:rsidRPr="00A66BC4">
        <w:t>практики</w:t>
      </w:r>
    </w:p>
    <w:p w:rsidR="002E07F2" w:rsidRPr="00A66BC4" w:rsidRDefault="002E07F2" w:rsidP="00A66BC4"/>
    <w:p w:rsidR="002E07F2" w:rsidRDefault="002E07F2" w:rsidP="009B3CC0">
      <w:pPr>
        <w:spacing w:line="240" w:lineRule="auto"/>
      </w:pPr>
      <w:r w:rsidRPr="00F76695">
        <w:t xml:space="preserve">Задачами </w:t>
      </w:r>
      <w:r w:rsidRPr="00072FB6">
        <w:t xml:space="preserve">производственной </w:t>
      </w:r>
      <w:r>
        <w:t>–</w:t>
      </w:r>
      <w:r w:rsidRPr="00072FB6">
        <w:t xml:space="preserve"> </w:t>
      </w:r>
      <w:r>
        <w:t xml:space="preserve">технологической </w:t>
      </w:r>
      <w:r w:rsidRPr="00072FB6">
        <w:t xml:space="preserve">практики </w:t>
      </w:r>
      <w:r w:rsidRPr="00F76695">
        <w:t xml:space="preserve">являются </w:t>
      </w:r>
      <w:r>
        <w:t>изучение в усл</w:t>
      </w:r>
      <w:r>
        <w:t>о</w:t>
      </w:r>
      <w:r>
        <w:t>виях реального производства следующих вопросов:</w:t>
      </w:r>
    </w:p>
    <w:p w:rsidR="002E07F2" w:rsidRPr="00E76C18" w:rsidRDefault="002E07F2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2E07F2" w:rsidRPr="00E76C18" w:rsidRDefault="002E07F2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изучение научно-технической информации, отечественного и зарубежного опыта по тематике исследования;</w:t>
      </w:r>
    </w:p>
    <w:p w:rsidR="002E07F2" w:rsidRPr="00E76C18" w:rsidRDefault="002E07F2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осуществление технологических процессов получения и обработки металлов и сплавов, а также изделий из них;</w:t>
      </w:r>
    </w:p>
    <w:p w:rsidR="002E07F2" w:rsidRPr="00E76C18" w:rsidRDefault="002E07F2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выполнение мероприятий по обеспечению качества продукции;</w:t>
      </w:r>
    </w:p>
    <w:p w:rsidR="002E07F2" w:rsidRPr="00E76C18" w:rsidRDefault="002E07F2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контроль за соблюдением технологической дисциплины;</w:t>
      </w:r>
    </w:p>
    <w:p w:rsidR="002E07F2" w:rsidRPr="00E76C18" w:rsidRDefault="002E07F2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организация обслуживания технологического оборудования.</w:t>
      </w:r>
    </w:p>
    <w:p w:rsidR="002E07F2" w:rsidRPr="007B2E0D" w:rsidRDefault="002E07F2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07F2" w:rsidRDefault="002E07F2" w:rsidP="00072FB6">
      <w:pPr>
        <w:pStyle w:val="2"/>
        <w:spacing w:before="0" w:after="0"/>
        <w:rPr>
          <w:i/>
          <w:iCs/>
          <w:sz w:val="18"/>
          <w:szCs w:val="18"/>
        </w:rPr>
      </w:pPr>
      <w:r w:rsidRPr="00F76695">
        <w:t xml:space="preserve">3 Место </w:t>
      </w:r>
      <w:r>
        <w:t>производственн</w:t>
      </w:r>
      <w:r w:rsidRPr="00A66BC4">
        <w:t>ой</w:t>
      </w:r>
      <w:r>
        <w:t xml:space="preserve"> – технологической </w:t>
      </w:r>
      <w:r w:rsidRPr="00A66BC4">
        <w:t>практики</w:t>
      </w:r>
      <w:r w:rsidRPr="00F76695">
        <w:t xml:space="preserve"> в структуре образов</w:t>
      </w:r>
      <w:r w:rsidRPr="00F76695">
        <w:t>а</w:t>
      </w:r>
      <w:r w:rsidRPr="00F76695">
        <w:t>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2E07F2" w:rsidRPr="007B2E0D" w:rsidRDefault="002E07F2" w:rsidP="007B2E0D"/>
    <w:p w:rsidR="002E07F2" w:rsidRPr="007B2E0D" w:rsidRDefault="002E07F2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072FB6">
        <w:t xml:space="preserve">производственной </w:t>
      </w:r>
      <w:r>
        <w:t>–</w:t>
      </w:r>
      <w:r w:rsidRPr="00072FB6">
        <w:t xml:space="preserve"> </w:t>
      </w:r>
      <w:r>
        <w:t xml:space="preserve">технологической </w:t>
      </w:r>
      <w:r w:rsidRPr="00072FB6">
        <w:t xml:space="preserve">практики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>зн</w:t>
      </w:r>
      <w:r w:rsidRPr="00232403">
        <w:rPr>
          <w:bCs/>
        </w:rPr>
        <w:t>а</w:t>
      </w:r>
      <w:r w:rsidRPr="00232403">
        <w:rPr>
          <w:bCs/>
        </w:rPr>
        <w:t xml:space="preserve">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2E07F2" w:rsidRDefault="002E07F2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экология;</w:t>
      </w:r>
    </w:p>
    <w:p w:rsidR="002E07F2" w:rsidRDefault="002E07F2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металлургическая теплотехника;</w:t>
      </w:r>
    </w:p>
    <w:p w:rsidR="002E07F2" w:rsidRDefault="002E07F2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материаловедение;</w:t>
      </w:r>
    </w:p>
    <w:p w:rsidR="002E07F2" w:rsidRDefault="002E07F2" w:rsidP="00E76C1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безопасность жизнедеятельности;</w:t>
      </w:r>
    </w:p>
    <w:p w:rsidR="002E07F2" w:rsidRDefault="002E07F2" w:rsidP="00E95D3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оборудование прокатных цехов / оборудование цехов ОМД;</w:t>
      </w:r>
    </w:p>
    <w:p w:rsidR="002E07F2" w:rsidRDefault="002E07F2" w:rsidP="00E95D32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теория обработки металлов давлением;</w:t>
      </w:r>
    </w:p>
    <w:p w:rsidR="002E07F2" w:rsidRPr="007B2E0D" w:rsidRDefault="002E07F2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производства сортового проката.</w:t>
      </w:r>
    </w:p>
    <w:p w:rsidR="002E07F2" w:rsidRDefault="002E07F2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производственн</w:t>
      </w:r>
      <w:r w:rsidRPr="007B2E0D">
        <w:t xml:space="preserve">ой </w:t>
      </w:r>
      <w:r>
        <w:t xml:space="preserve">– технологической </w:t>
      </w:r>
      <w:r w:rsidRPr="007B2E0D">
        <w:t>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изучении дисциплин:</w:t>
      </w:r>
    </w:p>
    <w:p w:rsidR="002E07F2" w:rsidRDefault="002E07F2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термическая обработка в прокатном производстве;</w:t>
      </w:r>
    </w:p>
    <w:p w:rsidR="002E07F2" w:rsidRDefault="002E07F2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глубокой переработки металлов;</w:t>
      </w:r>
    </w:p>
    <w:p w:rsidR="002E07F2" w:rsidRDefault="002E07F2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производства листового проката;</w:t>
      </w:r>
    </w:p>
    <w:p w:rsidR="002E07F2" w:rsidRDefault="002E07F2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основы проектирования прокатных цехов / основы проектирования цехов ОМД;</w:t>
      </w:r>
    </w:p>
    <w:p w:rsidR="002E07F2" w:rsidRPr="007B2E0D" w:rsidRDefault="002E07F2" w:rsidP="00E76C18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прохождения п</w:t>
      </w:r>
      <w:r>
        <w:rPr>
          <w:rStyle w:val="FontStyle16"/>
          <w:b w:val="0"/>
          <w:sz w:val="24"/>
          <w:szCs w:val="24"/>
        </w:rPr>
        <w:t>роизводственной - технологической практики</w:t>
      </w:r>
      <w:r w:rsidRPr="007B2E0D">
        <w:rPr>
          <w:rStyle w:val="FontStyle16"/>
          <w:b w:val="0"/>
          <w:sz w:val="24"/>
          <w:szCs w:val="24"/>
        </w:rPr>
        <w:t>.</w:t>
      </w:r>
    </w:p>
    <w:p w:rsidR="002E07F2" w:rsidRPr="007B2E0D" w:rsidRDefault="002E07F2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2E07F2" w:rsidRPr="007B2E0D" w:rsidRDefault="002E07F2" w:rsidP="00791571">
      <w:pPr>
        <w:pStyle w:val="2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2E07F2" w:rsidRDefault="002E07F2" w:rsidP="007A32D7">
      <w:pPr>
        <w:spacing w:line="240" w:lineRule="auto"/>
      </w:pPr>
      <w:r>
        <w:t>Производственная</w:t>
      </w:r>
      <w:r w:rsidRPr="00072FB6">
        <w:t xml:space="preserve"> </w:t>
      </w:r>
      <w:r>
        <w:t>–</w:t>
      </w:r>
      <w:r w:rsidRPr="00072FB6">
        <w:t xml:space="preserve"> </w:t>
      </w:r>
      <w:r>
        <w:t>технологическая практика</w:t>
      </w:r>
      <w:r w:rsidRPr="00072FB6">
        <w:t xml:space="preserve"> </w:t>
      </w:r>
      <w:r>
        <w:t>проводится на базе ПАО «Магнит</w:t>
      </w:r>
      <w:r>
        <w:t>о</w:t>
      </w:r>
      <w:r>
        <w:t>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</w:t>
      </w:r>
      <w:r>
        <w:t>о</w:t>
      </w:r>
      <w:r>
        <w:t>нерные общества, научно-исследовательские организации и частные предприятия, име</w:t>
      </w:r>
      <w:r>
        <w:t>ю</w:t>
      </w:r>
      <w:r>
        <w:t>щие в своем штате специалистов данного профиля и заключившие соответствующие д</w:t>
      </w:r>
      <w:r>
        <w:t>о</w:t>
      </w:r>
      <w:r>
        <w:t>говора с ФГБОУ ВО «МГТУ им. Г.И. Носова».</w:t>
      </w:r>
    </w:p>
    <w:p w:rsidR="002E07F2" w:rsidRPr="007A32D7" w:rsidRDefault="002E07F2" w:rsidP="009B3CC0">
      <w:pPr>
        <w:spacing w:line="240" w:lineRule="auto"/>
        <w:rPr>
          <w:color w:val="000000"/>
        </w:rPr>
      </w:pPr>
      <w:r w:rsidRPr="002717BF">
        <w:lastRenderedPageBreak/>
        <w:t>Способ проведения</w:t>
      </w:r>
      <w:r>
        <w:t xml:space="preserve">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2E07F2" w:rsidRDefault="002E07F2" w:rsidP="004162BC">
      <w:r>
        <w:t>Производственная - практика</w:t>
      </w:r>
      <w:r w:rsidRPr="00072FB6">
        <w:t xml:space="preserve"> по получению профессиональных умений и опыта профессиональной деятельности</w:t>
      </w:r>
      <w:r w:rsidRPr="00072FB6">
        <w:rPr>
          <w:b/>
        </w:rPr>
        <w:t xml:space="preserve"> </w:t>
      </w:r>
      <w:r>
        <w:t xml:space="preserve">осуществляется </w:t>
      </w:r>
      <w:r w:rsidR="00B817D3">
        <w:t>непрерывн</w:t>
      </w:r>
      <w:r>
        <w:t>о.</w:t>
      </w:r>
    </w:p>
    <w:p w:rsidR="002E07F2" w:rsidRDefault="002E07F2" w:rsidP="004162BC"/>
    <w:p w:rsidR="002E07F2" w:rsidRDefault="002E07F2" w:rsidP="000B345E">
      <w:pPr>
        <w:pStyle w:val="2"/>
        <w:spacing w:before="0" w:after="0"/>
      </w:pPr>
      <w:r w:rsidRPr="00F76695">
        <w:t xml:space="preserve">5 Компетенции обучающегося, формируемые в результате прохождения </w:t>
      </w:r>
    </w:p>
    <w:p w:rsidR="002E07F2" w:rsidRDefault="002E07F2" w:rsidP="00072FB6">
      <w:pPr>
        <w:pStyle w:val="2"/>
        <w:spacing w:before="0" w:after="0"/>
      </w:pPr>
      <w:r>
        <w:t>производственн</w:t>
      </w:r>
      <w:r w:rsidRPr="00A66BC4">
        <w:t>ой</w:t>
      </w:r>
      <w:r>
        <w:t xml:space="preserve"> – технологической </w:t>
      </w:r>
      <w:r w:rsidRPr="00A66BC4">
        <w:t xml:space="preserve">практики </w:t>
      </w:r>
      <w:r w:rsidRPr="00A62967">
        <w:t>и планируемые результаты</w:t>
      </w:r>
    </w:p>
    <w:p w:rsidR="002E07F2" w:rsidRPr="000B345E" w:rsidRDefault="002E07F2" w:rsidP="000B345E"/>
    <w:p w:rsidR="002E07F2" w:rsidRDefault="002E07F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072FB6">
        <w:t xml:space="preserve">производственной </w:t>
      </w:r>
      <w:r>
        <w:t>–</w:t>
      </w:r>
      <w:r w:rsidRPr="00072FB6">
        <w:t xml:space="preserve"> </w:t>
      </w:r>
      <w:r>
        <w:t xml:space="preserve">технологической </w:t>
      </w:r>
      <w:r w:rsidRPr="00072FB6">
        <w:t xml:space="preserve">практики </w:t>
      </w:r>
      <w:r>
        <w:rPr>
          <w:rStyle w:val="FontStyle16"/>
          <w:b w:val="0"/>
          <w:sz w:val="24"/>
          <w:szCs w:val="24"/>
        </w:rPr>
        <w:t>у обуч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>ющего, должны быть сформированы следующие компетенции:</w:t>
      </w:r>
    </w:p>
    <w:p w:rsidR="002E07F2" w:rsidRDefault="002E07F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2E07F2" w:rsidRPr="0035681F" w:rsidTr="00197A40">
        <w:tc>
          <w:tcPr>
            <w:tcW w:w="1042" w:type="pct"/>
            <w:vMerge w:val="restart"/>
            <w:vAlign w:val="center"/>
          </w:tcPr>
          <w:p w:rsidR="002E07F2" w:rsidRPr="007A32D7" w:rsidRDefault="002E07F2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2E07F2" w:rsidRPr="007A32D7" w:rsidRDefault="002E07F2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2E07F2" w:rsidRPr="0035681F" w:rsidTr="00197A40">
        <w:tc>
          <w:tcPr>
            <w:tcW w:w="1042" w:type="pct"/>
            <w:vMerge/>
          </w:tcPr>
          <w:p w:rsidR="002E07F2" w:rsidRPr="007A32D7" w:rsidRDefault="002E07F2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2E07F2" w:rsidRPr="007A32D7" w:rsidRDefault="002E07F2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2E07F2" w:rsidRPr="007A32D7" w:rsidRDefault="002E07F2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2E07F2" w:rsidRPr="007A32D7" w:rsidRDefault="002E07F2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2E07F2" w:rsidRPr="005C6735" w:rsidTr="002D4E1F">
        <w:tc>
          <w:tcPr>
            <w:tcW w:w="5000" w:type="pct"/>
            <w:gridSpan w:val="4"/>
          </w:tcPr>
          <w:p w:rsidR="002E07F2" w:rsidRPr="005C6735" w:rsidRDefault="002E07F2" w:rsidP="002D4E1F">
            <w:pPr>
              <w:spacing w:line="240" w:lineRule="auto"/>
              <w:ind w:firstLine="0"/>
            </w:pPr>
            <w:r>
              <w:t xml:space="preserve">ОПК-3: </w:t>
            </w:r>
            <w:r w:rsidRPr="00F00C83">
              <w:t>способностью осознавать социальную значимость</w:t>
            </w:r>
            <w:r>
              <w:t xml:space="preserve"> своей будущей профессии</w:t>
            </w:r>
          </w:p>
        </w:tc>
      </w:tr>
      <w:tr w:rsidR="002E07F2" w:rsidRPr="00CF7460" w:rsidTr="002D4E1F">
        <w:tc>
          <w:tcPr>
            <w:tcW w:w="1042" w:type="pct"/>
          </w:tcPr>
          <w:p w:rsidR="002E07F2" w:rsidRPr="007A32D7" w:rsidRDefault="002E07F2" w:rsidP="002D4E1F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2E07F2" w:rsidRPr="00CF7460" w:rsidRDefault="002E07F2" w:rsidP="002D4E1F">
            <w:pPr>
              <w:spacing w:line="240" w:lineRule="auto"/>
              <w:ind w:firstLine="0"/>
            </w:pPr>
            <w:r w:rsidRPr="00CF7460">
              <w:t>свойства и области применения материалов</w:t>
            </w:r>
            <w:r>
              <w:t xml:space="preserve"> в металлургии</w:t>
            </w:r>
          </w:p>
        </w:tc>
      </w:tr>
      <w:tr w:rsidR="002E07F2" w:rsidRPr="00567846" w:rsidTr="002D4E1F">
        <w:tc>
          <w:tcPr>
            <w:tcW w:w="1042" w:type="pct"/>
          </w:tcPr>
          <w:p w:rsidR="002E07F2" w:rsidRPr="007A32D7" w:rsidRDefault="002E07F2" w:rsidP="002D4E1F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2E07F2" w:rsidRPr="00567846" w:rsidRDefault="002E07F2" w:rsidP="002D4E1F">
            <w:pPr>
              <w:spacing w:line="240" w:lineRule="auto"/>
              <w:ind w:firstLine="0"/>
            </w:pPr>
            <w:r w:rsidRPr="00567846">
              <w:t>самостоятельно определять с использованием научно-технической л</w:t>
            </w:r>
            <w:r w:rsidRPr="00567846">
              <w:t>и</w:t>
            </w:r>
            <w:r w:rsidRPr="00567846">
              <w:t xml:space="preserve">тературы уровень техники, используемой в процессах </w:t>
            </w:r>
            <w:r>
              <w:t xml:space="preserve">металлургии и </w:t>
            </w:r>
            <w:proofErr w:type="spellStart"/>
            <w:r w:rsidRPr="00567846">
              <w:t>материалообработки</w:t>
            </w:r>
            <w:proofErr w:type="spellEnd"/>
          </w:p>
        </w:tc>
      </w:tr>
      <w:tr w:rsidR="002E07F2" w:rsidRPr="007F1737" w:rsidTr="002D4E1F">
        <w:tc>
          <w:tcPr>
            <w:tcW w:w="1042" w:type="pct"/>
          </w:tcPr>
          <w:p w:rsidR="002E07F2" w:rsidRPr="007A32D7" w:rsidRDefault="002E07F2" w:rsidP="002D4E1F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2E07F2" w:rsidRPr="007F1737" w:rsidRDefault="002E07F2" w:rsidP="002D4E1F">
            <w:pPr>
              <w:spacing w:line="240" w:lineRule="auto"/>
              <w:ind w:firstLine="0"/>
            </w:pP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теоретическими знаниями в области </w:t>
            </w:r>
            <w:r>
              <w:rPr>
                <w:rStyle w:val="FontStyle17"/>
                <w:b w:val="0"/>
                <w:sz w:val="24"/>
                <w:szCs w:val="24"/>
              </w:rPr>
              <w:t>металлургии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, а также </w:t>
            </w:r>
            <w:r w:rsidRPr="007F1737">
              <w:t>практич</w:t>
            </w:r>
            <w:r w:rsidRPr="007F1737">
              <w:t>е</w:t>
            </w:r>
            <w:r w:rsidRPr="007F1737">
              <w:t xml:space="preserve">скими навыками 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самостоятельной разработки и использования научно-технической литературы </w:t>
            </w:r>
          </w:p>
        </w:tc>
      </w:tr>
      <w:tr w:rsidR="002E07F2" w:rsidRPr="0035681F" w:rsidTr="00197A40">
        <w:tc>
          <w:tcPr>
            <w:tcW w:w="5000" w:type="pct"/>
            <w:gridSpan w:val="4"/>
          </w:tcPr>
          <w:p w:rsidR="002E07F2" w:rsidRPr="007A32D7" w:rsidRDefault="002E07F2" w:rsidP="005A3025">
            <w:pPr>
              <w:ind w:firstLine="0"/>
              <w:rPr>
                <w:b/>
                <w:color w:val="FF0000"/>
              </w:rPr>
            </w:pPr>
            <w:r>
              <w:t xml:space="preserve">ОПК-4: </w:t>
            </w:r>
            <w:r w:rsidRPr="00F00C83">
              <w:t xml:space="preserve">готовностью сочетать теорию и практику для </w:t>
            </w:r>
            <w:r>
              <w:t>решения инженерных задач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2E07F2" w:rsidRPr="00440FD4" w:rsidRDefault="002E07F2" w:rsidP="003F0BC3">
            <w:pPr>
              <w:spacing w:line="240" w:lineRule="auto"/>
              <w:ind w:firstLine="0"/>
            </w:pPr>
            <w:r w:rsidRPr="00440FD4">
              <w:t xml:space="preserve">требования к подготовке отчета по </w:t>
            </w:r>
            <w:r>
              <w:t xml:space="preserve">производственной </w:t>
            </w:r>
            <w:r w:rsidRPr="00440FD4">
              <w:t>практике согла</w:t>
            </w:r>
            <w:r w:rsidRPr="00440FD4">
              <w:t>с</w:t>
            </w:r>
            <w:r w:rsidRPr="00440FD4">
              <w:t>но утвержденным формам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2E07F2" w:rsidRPr="005C6735" w:rsidRDefault="002E07F2" w:rsidP="003F0BC3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2E07F2" w:rsidRPr="00440FD4" w:rsidRDefault="002E07F2" w:rsidP="003F0BC3">
            <w:pPr>
              <w:spacing w:line="240" w:lineRule="auto"/>
              <w:ind w:firstLine="0"/>
            </w:pPr>
            <w:r w:rsidRPr="00440FD4">
              <w:t>правилами подготовки установленной отчетности по утвержденным формам</w:t>
            </w:r>
          </w:p>
        </w:tc>
      </w:tr>
      <w:tr w:rsidR="002E07F2" w:rsidRPr="0035681F" w:rsidTr="00BD5E96">
        <w:tc>
          <w:tcPr>
            <w:tcW w:w="5000" w:type="pct"/>
            <w:gridSpan w:val="4"/>
          </w:tcPr>
          <w:p w:rsidR="002E07F2" w:rsidRPr="00440FD4" w:rsidRDefault="002E07F2" w:rsidP="003F0BC3">
            <w:pPr>
              <w:spacing w:line="240" w:lineRule="auto"/>
              <w:ind w:firstLine="0"/>
            </w:pPr>
            <w:r>
              <w:t xml:space="preserve">ПК-3: </w:t>
            </w:r>
            <w:r w:rsidRPr="0014407C">
              <w:t>готовностью использовать физико-математический аппарат для решения задач, во</w:t>
            </w:r>
            <w:r w:rsidRPr="0014407C">
              <w:t>з</w:t>
            </w:r>
            <w:r w:rsidRPr="0014407C">
              <w:t>никающих в ходе профессиональной деятельности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1E5787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2E07F2" w:rsidRPr="00991124" w:rsidRDefault="002E07F2" w:rsidP="007711F9">
            <w:pPr>
              <w:ind w:left="23" w:firstLine="0"/>
              <w:jc w:val="left"/>
              <w:rPr>
                <w:highlight w:val="yellow"/>
              </w:rPr>
            </w:pPr>
            <w:r w:rsidRPr="00991124">
              <w:rPr>
                <w:rStyle w:val="FontStyle16"/>
                <w:b w:val="0"/>
                <w:sz w:val="24"/>
                <w:szCs w:val="24"/>
              </w:rPr>
              <w:t>задач</w:t>
            </w:r>
            <w:r w:rsidRPr="00991124">
              <w:t xml:space="preserve">и 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решаемые в </w:t>
            </w:r>
            <w:r>
              <w:rPr>
                <w:rStyle w:val="FontStyle16"/>
                <w:b w:val="0"/>
                <w:sz w:val="24"/>
                <w:szCs w:val="24"/>
              </w:rPr>
              <w:t>обработке металлов давлением (ОМД)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1E5787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2E07F2" w:rsidRPr="00991124" w:rsidRDefault="002E07F2" w:rsidP="007711F9">
            <w:pPr>
              <w:ind w:left="23" w:firstLine="0"/>
              <w:jc w:val="left"/>
              <w:rPr>
                <w:highlight w:val="yellow"/>
              </w:rPr>
            </w:pPr>
            <w:r w:rsidRPr="00991124">
              <w:rPr>
                <w:rStyle w:val="FontStyle16"/>
                <w:b w:val="0"/>
                <w:sz w:val="24"/>
                <w:szCs w:val="24"/>
              </w:rPr>
              <w:t>обосновать выбор задач</w:t>
            </w:r>
            <w:r w:rsidRPr="00991124">
              <w:t xml:space="preserve"> 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>решаемых в ОМД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1E5787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2E07F2" w:rsidRPr="00991124" w:rsidRDefault="002E07F2" w:rsidP="007711F9">
            <w:pPr>
              <w:ind w:left="23" w:firstLine="0"/>
              <w:jc w:val="left"/>
              <w:rPr>
                <w:highlight w:val="yellow"/>
              </w:rPr>
            </w:pPr>
            <w:r w:rsidRPr="00991124">
              <w:t>навыками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применения физико-математического аппарата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использу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>е</w:t>
            </w:r>
            <w:r>
              <w:rPr>
                <w:rStyle w:val="FontStyle16"/>
                <w:b w:val="0"/>
                <w:sz w:val="24"/>
                <w:szCs w:val="24"/>
              </w:rPr>
              <w:t>мого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в ОМД</w:t>
            </w:r>
          </w:p>
        </w:tc>
      </w:tr>
      <w:tr w:rsidR="002E07F2" w:rsidRPr="0035681F" w:rsidTr="00197A40">
        <w:tc>
          <w:tcPr>
            <w:tcW w:w="5000" w:type="pct"/>
            <w:gridSpan w:val="4"/>
          </w:tcPr>
          <w:p w:rsidR="002E07F2" w:rsidRPr="00E95D32" w:rsidRDefault="002E07F2" w:rsidP="005A3025">
            <w:pPr>
              <w:ind w:firstLine="0"/>
            </w:pPr>
            <w:r>
              <w:t xml:space="preserve">ПК-10: </w:t>
            </w:r>
            <w:r w:rsidRPr="00E95D32">
              <w:t>способностью осуществлять и корректировать технологические процессы в мета</w:t>
            </w:r>
            <w:r w:rsidRPr="00E95D32">
              <w:t>л</w:t>
            </w:r>
            <w:r w:rsidRPr="00E95D32">
              <w:t xml:space="preserve">лургии и </w:t>
            </w:r>
            <w:proofErr w:type="spellStart"/>
            <w:r w:rsidRPr="00E95D32">
              <w:t>материалообработке</w:t>
            </w:r>
            <w:proofErr w:type="spellEnd"/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2E07F2" w:rsidRPr="005C6735" w:rsidRDefault="002E07F2" w:rsidP="002D4E1F">
            <w:pPr>
              <w:spacing w:line="240" w:lineRule="auto"/>
              <w:ind w:firstLine="0"/>
            </w:pPr>
            <w:r>
              <w:t xml:space="preserve">основные типы </w:t>
            </w:r>
            <w:r w:rsidRPr="005C65BD">
              <w:t>технических средств для измерения и контроля осно</w:t>
            </w:r>
            <w:r w:rsidRPr="005C65BD">
              <w:t>в</w:t>
            </w:r>
            <w:r w:rsidRPr="005C65BD">
              <w:t xml:space="preserve">ных параметров технологических процессов получения </w:t>
            </w:r>
            <w:r>
              <w:t>металлоизд</w:t>
            </w:r>
            <w:r>
              <w:t>е</w:t>
            </w:r>
            <w:r>
              <w:t>лий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2E07F2" w:rsidRPr="005C6735" w:rsidRDefault="002E07F2" w:rsidP="002D4E1F">
            <w:pPr>
              <w:spacing w:line="240" w:lineRule="auto"/>
              <w:ind w:firstLine="0"/>
            </w:pPr>
            <w:r w:rsidRPr="005C65BD">
              <w:t>применять навыки использования технических средств для измерения и контроля основных параметров технологических процессов получ</w:t>
            </w:r>
            <w:r w:rsidRPr="005C65BD">
              <w:t>е</w:t>
            </w:r>
            <w:r w:rsidRPr="005C65BD">
              <w:t xml:space="preserve">ния </w:t>
            </w:r>
            <w:r>
              <w:t>металлоизделий</w:t>
            </w:r>
          </w:p>
        </w:tc>
      </w:tr>
      <w:tr w:rsidR="002E07F2" w:rsidRPr="0035681F" w:rsidTr="00EA33F8">
        <w:tc>
          <w:tcPr>
            <w:tcW w:w="1042" w:type="pct"/>
          </w:tcPr>
          <w:p w:rsidR="002E07F2" w:rsidRPr="007A32D7" w:rsidRDefault="002E07F2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2E07F2" w:rsidRPr="005C6735" w:rsidRDefault="002E07F2" w:rsidP="002D4E1F">
            <w:pPr>
              <w:spacing w:line="240" w:lineRule="auto"/>
              <w:ind w:firstLine="0"/>
            </w:pPr>
            <w:r w:rsidRPr="005C65BD">
              <w:t>способностью применять навыки использования технических средств для измерения и контроля основных параметров технологических пр</w:t>
            </w:r>
            <w:r w:rsidRPr="005C65BD">
              <w:t>о</w:t>
            </w:r>
            <w:r w:rsidRPr="005C65BD">
              <w:t xml:space="preserve">цессов получения </w:t>
            </w:r>
            <w:r>
              <w:t>металлоизделий</w:t>
            </w:r>
          </w:p>
        </w:tc>
      </w:tr>
      <w:tr w:rsidR="002E07F2" w:rsidRPr="005C65BD" w:rsidTr="001E5787">
        <w:tc>
          <w:tcPr>
            <w:tcW w:w="5000" w:type="pct"/>
            <w:gridSpan w:val="4"/>
          </w:tcPr>
          <w:p w:rsidR="002E07F2" w:rsidRPr="00E95D32" w:rsidRDefault="002E07F2" w:rsidP="001E5787">
            <w:pPr>
              <w:spacing w:line="240" w:lineRule="auto"/>
              <w:ind w:firstLine="0"/>
            </w:pPr>
            <w:r>
              <w:t xml:space="preserve">ПК-11: </w:t>
            </w:r>
            <w:r w:rsidRPr="00E95D32">
              <w:t>готовностью выявлять объекты для улучшения в технике и технологии</w:t>
            </w:r>
          </w:p>
        </w:tc>
      </w:tr>
      <w:tr w:rsidR="002E07F2" w:rsidRPr="005C65BD" w:rsidTr="001E5787">
        <w:tc>
          <w:tcPr>
            <w:tcW w:w="1042" w:type="pct"/>
          </w:tcPr>
          <w:p w:rsidR="002E07F2" w:rsidRPr="007A32D7" w:rsidRDefault="002E07F2" w:rsidP="001E5787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2E07F2" w:rsidRPr="00CC70D1" w:rsidRDefault="002E07F2" w:rsidP="002D4E1F">
            <w:pPr>
              <w:spacing w:line="240" w:lineRule="auto"/>
              <w:ind w:firstLine="0"/>
              <w:rPr>
                <w:i/>
                <w:color w:val="C00000"/>
              </w:rPr>
            </w:pPr>
            <w:r w:rsidRPr="00CC70D1">
              <w:t>основные способы и правила разработки новых технических решений</w:t>
            </w:r>
          </w:p>
        </w:tc>
      </w:tr>
      <w:tr w:rsidR="002E07F2" w:rsidRPr="005C65BD" w:rsidTr="001E5787">
        <w:tc>
          <w:tcPr>
            <w:tcW w:w="1042" w:type="pct"/>
          </w:tcPr>
          <w:p w:rsidR="002E07F2" w:rsidRPr="007A32D7" w:rsidRDefault="002E07F2" w:rsidP="001E5787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2E07F2" w:rsidRPr="00CC70D1" w:rsidRDefault="002E07F2" w:rsidP="002D4E1F">
            <w:pPr>
              <w:spacing w:line="240" w:lineRule="auto"/>
              <w:ind w:firstLine="0"/>
            </w:pPr>
            <w:r w:rsidRPr="00CC70D1">
              <w:t>корректно выражать и аргументировано обосновывать базовые пол</w:t>
            </w:r>
            <w:r w:rsidRPr="00CC70D1">
              <w:t>о</w:t>
            </w:r>
            <w:r w:rsidRPr="00CC70D1">
              <w:t>жения в области материаловедения, самостоятельно определять по п</w:t>
            </w:r>
            <w:r w:rsidRPr="00CC70D1">
              <w:t>а</w:t>
            </w:r>
            <w:r w:rsidRPr="00CC70D1">
              <w:lastRenderedPageBreak/>
              <w:t>тентной и научно-технической информации уровень техники, испол</w:t>
            </w:r>
            <w:r w:rsidRPr="00CC70D1">
              <w:t>ь</w:t>
            </w:r>
            <w:r w:rsidRPr="00CC70D1">
              <w:t xml:space="preserve">зуемой в технологических процессах </w:t>
            </w:r>
          </w:p>
        </w:tc>
      </w:tr>
      <w:tr w:rsidR="002E07F2" w:rsidRPr="005C65BD" w:rsidTr="001E5787">
        <w:tc>
          <w:tcPr>
            <w:tcW w:w="1042" w:type="pct"/>
          </w:tcPr>
          <w:p w:rsidR="002E07F2" w:rsidRPr="007A32D7" w:rsidRDefault="002E07F2" w:rsidP="001E5787">
            <w:pPr>
              <w:ind w:firstLine="0"/>
            </w:pPr>
            <w:r w:rsidRPr="007A32D7">
              <w:lastRenderedPageBreak/>
              <w:t>Владеть</w:t>
            </w:r>
          </w:p>
        </w:tc>
        <w:tc>
          <w:tcPr>
            <w:tcW w:w="3958" w:type="pct"/>
            <w:gridSpan w:val="3"/>
          </w:tcPr>
          <w:p w:rsidR="002E07F2" w:rsidRPr="00CC70D1" w:rsidRDefault="002E07F2" w:rsidP="002D4E1F">
            <w:pPr>
              <w:spacing w:line="240" w:lineRule="auto"/>
              <w:ind w:firstLine="0"/>
            </w:pPr>
            <w:r w:rsidRPr="00CC70D1">
              <w:t>способами оценивания значимости и практической пригодности пол</w:t>
            </w:r>
            <w:r w:rsidRPr="00CC70D1">
              <w:t>у</w:t>
            </w:r>
            <w:r w:rsidRPr="00CC70D1">
              <w:t xml:space="preserve">ченных результатов анализа научно-технической литературы </w:t>
            </w:r>
          </w:p>
        </w:tc>
      </w:tr>
    </w:tbl>
    <w:p w:rsidR="002E07F2" w:rsidRPr="0052647B" w:rsidRDefault="002E07F2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2E07F2" w:rsidRDefault="002E07F2" w:rsidP="00072FB6">
      <w:pPr>
        <w:pStyle w:val="2"/>
        <w:spacing w:before="0" w:after="0"/>
      </w:pPr>
      <w:r w:rsidRPr="00F76695">
        <w:t xml:space="preserve">6 Структура и содержание </w:t>
      </w:r>
      <w:r>
        <w:t>производственн</w:t>
      </w:r>
      <w:r w:rsidRPr="00A66BC4">
        <w:t>ой</w:t>
      </w:r>
      <w:r>
        <w:t xml:space="preserve"> – технологической </w:t>
      </w:r>
      <w:r w:rsidRPr="00A66BC4">
        <w:t>практики</w:t>
      </w:r>
    </w:p>
    <w:p w:rsidR="002E07F2" w:rsidRPr="000B345E" w:rsidRDefault="002E07F2" w:rsidP="000B345E"/>
    <w:p w:rsidR="002E07F2" w:rsidRPr="009C007B" w:rsidRDefault="002E07F2" w:rsidP="005D2D10">
      <w:pPr>
        <w:spacing w:line="240" w:lineRule="auto"/>
        <w:ind w:firstLine="709"/>
      </w:pPr>
      <w:r>
        <w:t>Кол-во недель 6</w:t>
      </w:r>
      <w:r w:rsidRPr="009C007B">
        <w:t>.</w:t>
      </w:r>
    </w:p>
    <w:p w:rsidR="002E07F2" w:rsidRPr="009C007B" w:rsidRDefault="002E07F2" w:rsidP="005D2D10">
      <w:pPr>
        <w:spacing w:line="240" w:lineRule="auto"/>
        <w:ind w:firstLine="709"/>
      </w:pPr>
      <w:r w:rsidRPr="009C007B">
        <w:t>Общая тр</w:t>
      </w:r>
      <w:r>
        <w:t>удоемкость практики составляет 9 зачетных единиц, 324 акад. часа</w:t>
      </w:r>
      <w:r w:rsidRPr="009C007B">
        <w:t>, в том числе:</w:t>
      </w:r>
    </w:p>
    <w:p w:rsidR="002E07F2" w:rsidRPr="009C007B" w:rsidRDefault="002E07F2" w:rsidP="005D2D1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3,7 акад. часа</w:t>
      </w:r>
      <w:r w:rsidRPr="009C007B">
        <w:rPr>
          <w:rStyle w:val="FontStyle18"/>
          <w:b w:val="0"/>
          <w:sz w:val="24"/>
          <w:szCs w:val="24"/>
        </w:rPr>
        <w:t>.</w:t>
      </w:r>
    </w:p>
    <w:p w:rsidR="002E07F2" w:rsidRPr="009C007B" w:rsidRDefault="002E07F2" w:rsidP="005D2D1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самостоятельная работа 320,3</w:t>
      </w:r>
      <w:r w:rsidRPr="009C007B">
        <w:rPr>
          <w:rStyle w:val="FontStyle18"/>
          <w:b w:val="0"/>
          <w:sz w:val="24"/>
          <w:szCs w:val="24"/>
        </w:rPr>
        <w:t xml:space="preserve"> акад. часов.</w:t>
      </w:r>
    </w:p>
    <w:p w:rsidR="002E07F2" w:rsidRPr="00F76695" w:rsidRDefault="002E07F2" w:rsidP="00E31564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2E07F2" w:rsidRPr="00F76695" w:rsidTr="00E76C18">
        <w:trPr>
          <w:trHeight w:val="888"/>
        </w:trPr>
        <w:tc>
          <w:tcPr>
            <w:tcW w:w="292" w:type="pct"/>
            <w:vAlign w:val="center"/>
          </w:tcPr>
          <w:p w:rsidR="002E07F2" w:rsidRPr="00F76695" w:rsidRDefault="002E07F2" w:rsidP="00E76C18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2E07F2" w:rsidRPr="00F76695" w:rsidRDefault="002E07F2" w:rsidP="00E76C18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2E07F2" w:rsidRPr="00F76695" w:rsidRDefault="002E07F2" w:rsidP="00E76C18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</w:t>
            </w:r>
            <w:r w:rsidRPr="00F76695">
              <w:t>о</w:t>
            </w:r>
            <w:r w:rsidRPr="00F76695">
              <w:t>держание практики</w:t>
            </w:r>
          </w:p>
        </w:tc>
        <w:tc>
          <w:tcPr>
            <w:tcW w:w="2000" w:type="pct"/>
            <w:vAlign w:val="center"/>
          </w:tcPr>
          <w:p w:rsidR="002E07F2" w:rsidRPr="00F76695" w:rsidRDefault="002E07F2" w:rsidP="00E76C18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2E07F2" w:rsidRPr="00F76695" w:rsidRDefault="002E07F2" w:rsidP="00E76C18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2E07F2" w:rsidRPr="00F76695" w:rsidTr="00A725A0">
        <w:trPr>
          <w:trHeight w:val="888"/>
        </w:trPr>
        <w:tc>
          <w:tcPr>
            <w:tcW w:w="292" w:type="pct"/>
          </w:tcPr>
          <w:p w:rsidR="002E07F2" w:rsidRPr="00416F95" w:rsidRDefault="002E07F2" w:rsidP="003F0BC3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</w:tcPr>
          <w:p w:rsidR="002E07F2" w:rsidRPr="004D29DC" w:rsidRDefault="002E07F2" w:rsidP="003F0BC3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2E07F2" w:rsidRDefault="002E07F2" w:rsidP="003F0BC3">
            <w:pPr>
              <w:pStyle w:val="13"/>
              <w:tabs>
                <w:tab w:val="left" w:pos="142"/>
              </w:tabs>
              <w:ind w:firstLine="0"/>
            </w:pPr>
            <w:r>
              <w:t>Оформление на практику в отделе технического обучения предпри</w:t>
            </w:r>
            <w:r>
              <w:t>я</w:t>
            </w:r>
            <w:r>
              <w:t>тия.</w:t>
            </w:r>
          </w:p>
          <w:p w:rsidR="002E07F2" w:rsidRDefault="002E07F2" w:rsidP="003F0BC3">
            <w:pPr>
              <w:pStyle w:val="13"/>
              <w:tabs>
                <w:tab w:val="left" w:pos="142"/>
              </w:tabs>
              <w:ind w:firstLine="0"/>
            </w:pPr>
            <w:r>
              <w:t>Получение пропуска на предпр</w:t>
            </w:r>
            <w:r>
              <w:t>и</w:t>
            </w:r>
            <w:r>
              <w:t>ятие.</w:t>
            </w:r>
          </w:p>
          <w:p w:rsidR="002E07F2" w:rsidRDefault="002E07F2" w:rsidP="003F0BC3">
            <w:pPr>
              <w:pStyle w:val="13"/>
              <w:tabs>
                <w:tab w:val="left" w:pos="142"/>
              </w:tabs>
              <w:ind w:firstLine="0"/>
            </w:pPr>
            <w:r>
              <w:t>Изучение правил техники бе</w:t>
            </w:r>
            <w:r>
              <w:t>з</w:t>
            </w:r>
            <w:r>
              <w:t>опасности.</w:t>
            </w:r>
          </w:p>
          <w:p w:rsidR="002E07F2" w:rsidRPr="004D29DC" w:rsidRDefault="002E07F2" w:rsidP="003F0BC3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</w:t>
            </w:r>
            <w:r w:rsidRPr="004D29DC">
              <w:rPr>
                <w:iCs/>
              </w:rPr>
              <w:t>о</w:t>
            </w:r>
            <w:r w:rsidRPr="004D29DC">
              <w:rPr>
                <w:iCs/>
              </w:rPr>
              <w:t>сти</w:t>
            </w:r>
          </w:p>
        </w:tc>
        <w:tc>
          <w:tcPr>
            <w:tcW w:w="1361" w:type="pct"/>
            <w:vAlign w:val="center"/>
          </w:tcPr>
          <w:p w:rsidR="002E07F2" w:rsidRDefault="002E07F2" w:rsidP="003F0BC3">
            <w:pPr>
              <w:spacing w:line="240" w:lineRule="auto"/>
              <w:ind w:right="-80" w:firstLine="0"/>
              <w:jc w:val="left"/>
            </w:pPr>
            <w:r>
              <w:t xml:space="preserve">ОПК-3 – </w:t>
            </w:r>
            <w:proofErr w:type="spellStart"/>
            <w:r>
              <w:t>зув</w:t>
            </w:r>
            <w:proofErr w:type="spellEnd"/>
          </w:p>
          <w:p w:rsidR="002E07F2" w:rsidRDefault="002E07F2" w:rsidP="003F0BC3">
            <w:pPr>
              <w:spacing w:line="240" w:lineRule="auto"/>
              <w:ind w:right="-80" w:firstLine="0"/>
              <w:jc w:val="left"/>
            </w:pPr>
            <w:r>
              <w:t xml:space="preserve">ОПК-4 – </w:t>
            </w:r>
            <w:proofErr w:type="spellStart"/>
            <w:r>
              <w:t>зув</w:t>
            </w:r>
            <w:proofErr w:type="spellEnd"/>
          </w:p>
          <w:p w:rsidR="002E07F2" w:rsidRPr="007C385D" w:rsidRDefault="002E07F2" w:rsidP="003F0BC3">
            <w:pPr>
              <w:spacing w:line="240" w:lineRule="auto"/>
              <w:ind w:right="-80" w:firstLine="0"/>
              <w:jc w:val="left"/>
            </w:pPr>
            <w:r>
              <w:t xml:space="preserve">ПК-10 - </w:t>
            </w:r>
            <w:proofErr w:type="spellStart"/>
            <w:r>
              <w:t>зув</w:t>
            </w:r>
            <w:proofErr w:type="spellEnd"/>
          </w:p>
        </w:tc>
      </w:tr>
      <w:tr w:rsidR="002E07F2" w:rsidRPr="00F76695" w:rsidTr="00E76C18">
        <w:tc>
          <w:tcPr>
            <w:tcW w:w="292" w:type="pct"/>
          </w:tcPr>
          <w:p w:rsidR="002E07F2" w:rsidRPr="00416F95" w:rsidRDefault="002E07F2" w:rsidP="00CA27EA">
            <w:pPr>
              <w:spacing w:line="240" w:lineRule="auto"/>
              <w:ind w:right="-80" w:firstLine="0"/>
            </w:pPr>
            <w:r>
              <w:t>2</w:t>
            </w:r>
          </w:p>
        </w:tc>
        <w:tc>
          <w:tcPr>
            <w:tcW w:w="1347" w:type="pct"/>
          </w:tcPr>
          <w:p w:rsidR="002E07F2" w:rsidRPr="004D29DC" w:rsidRDefault="002E07F2" w:rsidP="00E76C18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2E07F2" w:rsidRDefault="002E07F2" w:rsidP="00E76C18">
            <w:pPr>
              <w:pStyle w:val="13"/>
              <w:tabs>
                <w:tab w:val="left" w:pos="142"/>
              </w:tabs>
              <w:ind w:firstLine="0"/>
            </w:pPr>
            <w:r>
              <w:t>Выполнение заданий и работ на конкретном рабочем месте.</w:t>
            </w:r>
          </w:p>
          <w:p w:rsidR="002E07F2" w:rsidRDefault="002E07F2" w:rsidP="00E76C18">
            <w:pPr>
              <w:pStyle w:val="13"/>
              <w:tabs>
                <w:tab w:val="left" w:pos="142"/>
              </w:tabs>
              <w:ind w:firstLine="0"/>
            </w:pPr>
            <w:r>
              <w:t>Выполнение индивидуальных з</w:t>
            </w:r>
            <w:r>
              <w:t>а</w:t>
            </w:r>
            <w:r>
              <w:t>даний по практике;</w:t>
            </w:r>
          </w:p>
          <w:p w:rsidR="002E07F2" w:rsidRDefault="002E07F2" w:rsidP="00E76C18">
            <w:pPr>
              <w:pStyle w:val="13"/>
              <w:tabs>
                <w:tab w:val="left" w:pos="142"/>
              </w:tabs>
              <w:ind w:firstLine="0"/>
            </w:pPr>
            <w:r>
              <w:t>Посещение лекций и экскурсий для практикантов.</w:t>
            </w:r>
          </w:p>
          <w:p w:rsidR="002E07F2" w:rsidRPr="004D29DC" w:rsidRDefault="002E07F2" w:rsidP="00E76C18">
            <w:pPr>
              <w:pStyle w:val="13"/>
              <w:tabs>
                <w:tab w:val="left" w:pos="142"/>
              </w:tabs>
              <w:ind w:firstLine="0"/>
            </w:pPr>
            <w:r>
              <w:t>Сбор материала. Наблюдения.</w:t>
            </w:r>
          </w:p>
        </w:tc>
        <w:tc>
          <w:tcPr>
            <w:tcW w:w="1361" w:type="pct"/>
            <w:vAlign w:val="center"/>
          </w:tcPr>
          <w:p w:rsidR="002E07F2" w:rsidRDefault="002E07F2" w:rsidP="00CA27EA">
            <w:pPr>
              <w:spacing w:line="240" w:lineRule="auto"/>
              <w:ind w:right="-80" w:firstLine="0"/>
              <w:jc w:val="left"/>
            </w:pPr>
            <w:r>
              <w:t xml:space="preserve">ОПК-4 – </w:t>
            </w:r>
            <w:proofErr w:type="spellStart"/>
            <w:r>
              <w:t>зув</w:t>
            </w:r>
            <w:proofErr w:type="spellEnd"/>
          </w:p>
          <w:p w:rsidR="002E07F2" w:rsidRDefault="002E07F2" w:rsidP="00CA27EA">
            <w:pPr>
              <w:spacing w:line="240" w:lineRule="auto"/>
              <w:ind w:right="-80" w:firstLine="0"/>
              <w:jc w:val="left"/>
            </w:pPr>
            <w:r>
              <w:t xml:space="preserve">ПК-3 - </w:t>
            </w:r>
            <w:proofErr w:type="spellStart"/>
            <w:r>
              <w:t>зув</w:t>
            </w:r>
            <w:proofErr w:type="spellEnd"/>
          </w:p>
          <w:p w:rsidR="002E07F2" w:rsidRDefault="002E07F2" w:rsidP="00CA27EA">
            <w:pPr>
              <w:ind w:firstLine="0"/>
              <w:jc w:val="left"/>
            </w:pPr>
            <w:r>
              <w:t xml:space="preserve">ПК-11 – </w:t>
            </w:r>
            <w:proofErr w:type="spellStart"/>
            <w:r>
              <w:t>зув</w:t>
            </w:r>
            <w:proofErr w:type="spellEnd"/>
          </w:p>
          <w:p w:rsidR="002E07F2" w:rsidRPr="007F2C94" w:rsidRDefault="002E07F2" w:rsidP="00CA27EA">
            <w:pPr>
              <w:ind w:firstLine="0"/>
              <w:jc w:val="left"/>
            </w:pPr>
            <w:r>
              <w:t xml:space="preserve">ПК-10 - </w:t>
            </w:r>
            <w:proofErr w:type="spellStart"/>
            <w:r>
              <w:t>зув</w:t>
            </w:r>
            <w:proofErr w:type="spellEnd"/>
          </w:p>
        </w:tc>
      </w:tr>
      <w:tr w:rsidR="002E07F2" w:rsidRPr="00F76695" w:rsidTr="00E76C18">
        <w:tc>
          <w:tcPr>
            <w:tcW w:w="292" w:type="pct"/>
          </w:tcPr>
          <w:p w:rsidR="002E07F2" w:rsidRDefault="002E07F2" w:rsidP="00E76C18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2E07F2" w:rsidRPr="004D29DC" w:rsidRDefault="002E07F2" w:rsidP="00E76C18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</w:t>
            </w:r>
            <w:r w:rsidRPr="004D29DC">
              <w:rPr>
                <w:iCs/>
              </w:rPr>
              <w:t>а</w:t>
            </w:r>
            <w:r w:rsidRPr="004D29DC">
              <w:rPr>
                <w:iCs/>
              </w:rPr>
              <w:t>ции</w:t>
            </w:r>
          </w:p>
        </w:tc>
        <w:tc>
          <w:tcPr>
            <w:tcW w:w="2000" w:type="pct"/>
          </w:tcPr>
          <w:p w:rsidR="002E07F2" w:rsidRPr="004D29DC" w:rsidRDefault="002E07F2" w:rsidP="00E76C18">
            <w:pPr>
              <w:spacing w:line="240" w:lineRule="auto"/>
              <w:ind w:right="-80" w:firstLine="0"/>
            </w:pPr>
            <w:r w:rsidRPr="004D29DC">
              <w:t>Обработка и систематизация фа</w:t>
            </w:r>
            <w:r w:rsidRPr="004D29DC">
              <w:t>к</w:t>
            </w:r>
            <w:r w:rsidRPr="004D29DC">
              <w:t>тического</w:t>
            </w:r>
            <w:r>
              <w:t xml:space="preserve"> и литературного</w:t>
            </w:r>
            <w:r w:rsidRPr="004D29DC">
              <w:t xml:space="preserve"> мат</w:t>
            </w:r>
            <w:r w:rsidRPr="004D29DC">
              <w:t>е</w:t>
            </w:r>
            <w:r w:rsidRPr="004D29DC">
              <w:t>риала.</w:t>
            </w:r>
          </w:p>
        </w:tc>
        <w:tc>
          <w:tcPr>
            <w:tcW w:w="1361" w:type="pct"/>
            <w:vAlign w:val="center"/>
          </w:tcPr>
          <w:p w:rsidR="002E07F2" w:rsidRDefault="002E07F2" w:rsidP="00CA27EA">
            <w:pPr>
              <w:spacing w:line="240" w:lineRule="auto"/>
              <w:ind w:right="-80" w:firstLine="0"/>
              <w:jc w:val="left"/>
            </w:pPr>
            <w:r>
              <w:t xml:space="preserve">ОПК-4 – </w:t>
            </w:r>
            <w:proofErr w:type="spellStart"/>
            <w:r>
              <w:t>зув</w:t>
            </w:r>
            <w:proofErr w:type="spellEnd"/>
          </w:p>
          <w:p w:rsidR="002E07F2" w:rsidRDefault="002E07F2" w:rsidP="00CA27EA">
            <w:pPr>
              <w:ind w:firstLine="0"/>
              <w:jc w:val="left"/>
            </w:pPr>
            <w:r>
              <w:t xml:space="preserve">ПК-11 – </w:t>
            </w:r>
            <w:proofErr w:type="spellStart"/>
            <w:r>
              <w:t>зув</w:t>
            </w:r>
            <w:proofErr w:type="spellEnd"/>
          </w:p>
          <w:p w:rsidR="002E07F2" w:rsidRPr="007F2C94" w:rsidRDefault="002E07F2" w:rsidP="00CA27EA">
            <w:pPr>
              <w:ind w:firstLine="0"/>
              <w:jc w:val="left"/>
            </w:pPr>
            <w:r>
              <w:t xml:space="preserve">ПК-3 - </w:t>
            </w:r>
            <w:proofErr w:type="spellStart"/>
            <w:r>
              <w:t>зув</w:t>
            </w:r>
            <w:proofErr w:type="spellEnd"/>
          </w:p>
        </w:tc>
      </w:tr>
      <w:tr w:rsidR="002E07F2" w:rsidRPr="00F76695" w:rsidTr="00E76C18">
        <w:tc>
          <w:tcPr>
            <w:tcW w:w="292" w:type="pct"/>
          </w:tcPr>
          <w:p w:rsidR="002E07F2" w:rsidRDefault="002E07F2" w:rsidP="00E76C18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2E07F2" w:rsidRPr="004D29DC" w:rsidRDefault="002E07F2" w:rsidP="00E76C18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2E07F2" w:rsidRPr="004D29DC" w:rsidRDefault="002E07F2" w:rsidP="00E76C18">
            <w:pPr>
              <w:spacing w:line="240" w:lineRule="auto"/>
              <w:ind w:right="-80" w:firstLine="0"/>
            </w:pPr>
            <w:r>
              <w:t>Составление,</w:t>
            </w:r>
            <w:r w:rsidRPr="004D29DC">
              <w:t xml:space="preserve"> написание </w:t>
            </w:r>
            <w:r>
              <w:t>и офор</w:t>
            </w:r>
            <w:r>
              <w:t>м</w:t>
            </w:r>
            <w:r>
              <w:t xml:space="preserve">ление </w:t>
            </w:r>
            <w:r w:rsidRPr="004D29DC">
              <w:t>отчета по практике</w:t>
            </w:r>
          </w:p>
        </w:tc>
        <w:tc>
          <w:tcPr>
            <w:tcW w:w="1361" w:type="pct"/>
            <w:vAlign w:val="center"/>
          </w:tcPr>
          <w:p w:rsidR="002E07F2" w:rsidRDefault="002E07F2" w:rsidP="00CA27EA">
            <w:pPr>
              <w:spacing w:line="240" w:lineRule="auto"/>
              <w:ind w:right="-80" w:firstLine="0"/>
              <w:jc w:val="left"/>
            </w:pPr>
            <w:r>
              <w:t xml:space="preserve">ОПК-4 – </w:t>
            </w:r>
            <w:proofErr w:type="spellStart"/>
            <w:r>
              <w:t>зув</w:t>
            </w:r>
            <w:proofErr w:type="spellEnd"/>
          </w:p>
          <w:p w:rsidR="002E07F2" w:rsidRPr="007F2C94" w:rsidRDefault="002E07F2" w:rsidP="00CA27EA">
            <w:pPr>
              <w:ind w:firstLine="0"/>
              <w:jc w:val="left"/>
            </w:pPr>
            <w:r>
              <w:t xml:space="preserve">ПК-13 - </w:t>
            </w:r>
            <w:proofErr w:type="spellStart"/>
            <w:r>
              <w:t>зув</w:t>
            </w:r>
            <w:proofErr w:type="spellEnd"/>
          </w:p>
        </w:tc>
      </w:tr>
      <w:tr w:rsidR="002E07F2" w:rsidRPr="00F76695" w:rsidTr="00E76C18">
        <w:tc>
          <w:tcPr>
            <w:tcW w:w="292" w:type="pct"/>
          </w:tcPr>
          <w:p w:rsidR="002E07F2" w:rsidRDefault="002E07F2" w:rsidP="00E76C18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2E07F2" w:rsidRPr="004D29DC" w:rsidRDefault="002E07F2" w:rsidP="00E76C18">
            <w:pPr>
              <w:spacing w:line="240" w:lineRule="auto"/>
              <w:ind w:right="-80" w:firstLine="0"/>
              <w:rPr>
                <w:iCs/>
              </w:rPr>
            </w:pPr>
            <w:r>
              <w:rPr>
                <w:iCs/>
              </w:rPr>
              <w:t>Заключительный</w:t>
            </w:r>
          </w:p>
        </w:tc>
        <w:tc>
          <w:tcPr>
            <w:tcW w:w="2000" w:type="pct"/>
          </w:tcPr>
          <w:p w:rsidR="002E07F2" w:rsidRDefault="002E07F2" w:rsidP="00E76C18">
            <w:pPr>
              <w:pStyle w:val="13"/>
              <w:tabs>
                <w:tab w:val="left" w:pos="142"/>
              </w:tabs>
              <w:ind w:firstLine="0"/>
            </w:pPr>
            <w:r>
              <w:t>Оформление документов, связа</w:t>
            </w:r>
            <w:r>
              <w:t>н</w:t>
            </w:r>
            <w:r>
              <w:t>ных с окончанием практики в о</w:t>
            </w:r>
            <w:r>
              <w:t>т</w:t>
            </w:r>
            <w:r>
              <w:t>деле технического обучения предприятия.</w:t>
            </w:r>
          </w:p>
          <w:p w:rsidR="002E07F2" w:rsidRDefault="002E07F2" w:rsidP="00E76C18">
            <w:pPr>
              <w:pStyle w:val="13"/>
              <w:tabs>
                <w:tab w:val="left" w:pos="142"/>
              </w:tabs>
              <w:ind w:firstLine="0"/>
            </w:pPr>
            <w:r>
              <w:t>Сдача зачета по практике.</w:t>
            </w:r>
          </w:p>
        </w:tc>
        <w:tc>
          <w:tcPr>
            <w:tcW w:w="1361" w:type="pct"/>
            <w:vAlign w:val="center"/>
          </w:tcPr>
          <w:p w:rsidR="002E07F2" w:rsidRDefault="002E07F2" w:rsidP="005D2D10">
            <w:pPr>
              <w:spacing w:line="240" w:lineRule="auto"/>
              <w:ind w:right="-80" w:firstLine="0"/>
              <w:jc w:val="left"/>
            </w:pPr>
            <w:r>
              <w:t xml:space="preserve">ОПК-3 – </w:t>
            </w:r>
            <w:proofErr w:type="spellStart"/>
            <w:r>
              <w:t>зув</w:t>
            </w:r>
            <w:proofErr w:type="spellEnd"/>
          </w:p>
          <w:p w:rsidR="002E07F2" w:rsidRDefault="002E07F2" w:rsidP="005D2D10">
            <w:pPr>
              <w:spacing w:line="240" w:lineRule="auto"/>
              <w:ind w:right="-80" w:firstLine="0"/>
              <w:jc w:val="left"/>
            </w:pPr>
            <w:r>
              <w:t xml:space="preserve">ОПК-4 – </w:t>
            </w:r>
            <w:proofErr w:type="spellStart"/>
            <w:r>
              <w:t>зув</w:t>
            </w:r>
            <w:proofErr w:type="spellEnd"/>
          </w:p>
          <w:p w:rsidR="002E07F2" w:rsidRPr="007F2C94" w:rsidRDefault="002E07F2" w:rsidP="005D2D10">
            <w:pPr>
              <w:ind w:firstLine="0"/>
              <w:jc w:val="left"/>
            </w:pPr>
            <w:r>
              <w:t xml:space="preserve">ПК-3 - </w:t>
            </w:r>
            <w:proofErr w:type="spellStart"/>
            <w:r>
              <w:t>зув</w:t>
            </w:r>
            <w:proofErr w:type="spellEnd"/>
          </w:p>
        </w:tc>
      </w:tr>
    </w:tbl>
    <w:p w:rsidR="002E07F2" w:rsidRPr="00E31564" w:rsidRDefault="002E07F2" w:rsidP="00E31564"/>
    <w:p w:rsidR="002E07F2" w:rsidRDefault="002E07F2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2E07F2" w:rsidRDefault="002E07F2" w:rsidP="00072FB6">
      <w:pPr>
        <w:pStyle w:val="10"/>
        <w:numPr>
          <w:ilvl w:val="0"/>
          <w:numId w:val="0"/>
        </w:numPr>
        <w:spacing w:before="0" w:after="0"/>
        <w:ind w:left="567"/>
      </w:pPr>
      <w:r w:rsidRPr="00497757">
        <w:rPr>
          <w:rStyle w:val="20"/>
          <w:b/>
          <w:sz w:val="24"/>
        </w:rPr>
        <w:t xml:space="preserve">по </w:t>
      </w:r>
      <w:r>
        <w:t>производственн</w:t>
      </w:r>
      <w:r w:rsidRPr="00A66BC4">
        <w:t>ой</w:t>
      </w:r>
      <w:r>
        <w:t xml:space="preserve"> – технологической </w:t>
      </w:r>
      <w:r w:rsidRPr="00A66BC4">
        <w:t>практики</w:t>
      </w:r>
    </w:p>
    <w:p w:rsidR="002E07F2" w:rsidRPr="000B345E" w:rsidRDefault="002E07F2" w:rsidP="000B345E"/>
    <w:p w:rsidR="002E07F2" w:rsidRPr="007C334B" w:rsidRDefault="002E07F2" w:rsidP="005D2D10">
      <w:r w:rsidRPr="007C334B">
        <w:t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</w:t>
      </w:r>
      <w:r w:rsidRPr="007C334B">
        <w:t>е</w:t>
      </w:r>
      <w:r w:rsidRPr="007C334B">
        <w:t xml:space="preserve">та с оценкой. </w:t>
      </w:r>
    </w:p>
    <w:p w:rsidR="002E07F2" w:rsidRPr="007C334B" w:rsidRDefault="002E07F2" w:rsidP="005D2D10">
      <w:r w:rsidRPr="007C334B">
        <w:t xml:space="preserve">Зачет с оценкой выставляется обучающемуся за подготовку и защиту отчета по </w:t>
      </w:r>
      <w:r w:rsidRPr="007C334B">
        <w:lastRenderedPageBreak/>
        <w:t xml:space="preserve">практике. </w:t>
      </w:r>
    </w:p>
    <w:p w:rsidR="002E07F2" w:rsidRPr="007C334B" w:rsidRDefault="002E07F2" w:rsidP="005D2D10">
      <w:r w:rsidRPr="00217E17">
        <w:t>Цель отчета – сформировать и закрепить компетенции, приобретенные обучающи</w:t>
      </w:r>
      <w:r w:rsidRPr="00217E17">
        <w:t>м</w:t>
      </w:r>
      <w:r w:rsidRPr="00217E17">
        <w:t xml:space="preserve">ся в результате освоения теоретических курсов и полученные им при </w:t>
      </w:r>
      <w:r>
        <w:t>прохождении пра</w:t>
      </w:r>
      <w:r>
        <w:t>к</w:t>
      </w:r>
      <w:r>
        <w:t>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</w:t>
      </w:r>
      <w:r w:rsidRPr="007C334B">
        <w:t>ь</w:t>
      </w:r>
      <w:r w:rsidRPr="007C334B">
        <w:t>ный процесс.</w:t>
      </w:r>
    </w:p>
    <w:p w:rsidR="002E07F2" w:rsidRPr="007C334B" w:rsidRDefault="002E07F2" w:rsidP="005D2D10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</w:t>
      </w:r>
      <w:r w:rsidRPr="007C334B">
        <w:t>о</w:t>
      </w:r>
      <w:r w:rsidRPr="007C334B">
        <w:t>тать с нормативным материалом и литературными источниками, а также возможность с</w:t>
      </w:r>
      <w:r w:rsidRPr="007C334B">
        <w:t>и</w:t>
      </w:r>
      <w:r w:rsidRPr="007C334B">
        <w:t>стематизировать и анализировать фактический материал и самостоятельно творчески его осмысливать.</w:t>
      </w:r>
    </w:p>
    <w:p w:rsidR="002E07F2" w:rsidRPr="007C334B" w:rsidRDefault="002E07F2" w:rsidP="005D2D10">
      <w:r w:rsidRPr="007C334B">
        <w:t>Содержание отчета определяется индивидуальным заданием, выданным руковод</w:t>
      </w:r>
      <w:r w:rsidRPr="007C334B">
        <w:t>и</w:t>
      </w:r>
      <w:r w:rsidRPr="007C334B">
        <w:t>телем практики. В процессе написания отчета обучающийся должен разобраться в теор</w:t>
      </w:r>
      <w:r w:rsidRPr="007C334B">
        <w:t>е</w:t>
      </w:r>
      <w:r w:rsidRPr="007C334B">
        <w:t>тических вопросах избранной темы, самостоятельно проанализировать практический м</w:t>
      </w:r>
      <w:r w:rsidRPr="007C334B">
        <w:t>а</w:t>
      </w:r>
      <w:r w:rsidRPr="007C334B">
        <w:t>териал, разобрать и обосновать практические предложения.</w:t>
      </w:r>
    </w:p>
    <w:p w:rsidR="002E07F2" w:rsidRPr="007C334B" w:rsidRDefault="002E07F2" w:rsidP="005D2D10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2E07F2" w:rsidRPr="00E3263F" w:rsidRDefault="002E07F2" w:rsidP="007327DE">
      <w:pPr>
        <w:spacing w:line="240" w:lineRule="auto"/>
      </w:pPr>
    </w:p>
    <w:p w:rsidR="002E07F2" w:rsidRDefault="002E07F2" w:rsidP="00E31564">
      <w:r>
        <w:t>В период практики студенты должны изучать следующие вопросы:</w:t>
      </w:r>
    </w:p>
    <w:p w:rsidR="002E07F2" w:rsidRDefault="002E07F2" w:rsidP="00E31564">
      <w:r>
        <w:rPr>
          <w:u w:val="single"/>
        </w:rPr>
        <w:t>По изучаемому цеху</w:t>
      </w:r>
      <w:r>
        <w:t>:</w:t>
      </w:r>
    </w:p>
    <w:p w:rsidR="002E07F2" w:rsidRDefault="002E07F2" w:rsidP="00E31564">
      <w:pPr>
        <w:pStyle w:val="12"/>
        <w:ind w:firstLine="567"/>
      </w:pPr>
      <w:r>
        <w:t>Характеристика выпускаемой продукции (номенклатура, серийность, сортамент в</w:t>
      </w:r>
      <w:r>
        <w:t>ы</w:t>
      </w:r>
      <w:r>
        <w:t>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</w:t>
      </w:r>
      <w:r>
        <w:t>з</w:t>
      </w:r>
      <w:r>
        <w:t>вития цеха. Привести план цеха, схему технологического процесса, основные отделения цеха, схему грузопотоков.</w:t>
      </w:r>
    </w:p>
    <w:p w:rsidR="002E07F2" w:rsidRDefault="002E07F2" w:rsidP="00E31564">
      <w:pPr>
        <w:rPr>
          <w:u w:val="single"/>
        </w:rPr>
      </w:pPr>
      <w:r>
        <w:rPr>
          <w:u w:val="single"/>
        </w:rPr>
        <w:t>Подготовительное отделение и склад металла.</w:t>
      </w:r>
    </w:p>
    <w:p w:rsidR="002E07F2" w:rsidRDefault="002E07F2" w:rsidP="00E31564">
      <w:pPr>
        <w:pStyle w:val="12"/>
        <w:ind w:firstLine="567"/>
      </w:pPr>
      <w:r>
        <w:t>Организация приемки, учет, хранение и отпуск металла со склада. Маркировка. Пр</w:t>
      </w:r>
      <w:r>
        <w:t>и</w:t>
      </w:r>
      <w:r>
        <w:t>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</w:t>
      </w:r>
      <w:r>
        <w:t>б</w:t>
      </w:r>
      <w:r>
        <w:t>наружения и удаления дефектов на заготовке. Отбраковка и сортировка.</w:t>
      </w:r>
    </w:p>
    <w:p w:rsidR="002E07F2" w:rsidRPr="00EA07CF" w:rsidRDefault="002E07F2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Термическое отделение</w:t>
      </w:r>
    </w:p>
    <w:p w:rsidR="002E07F2" w:rsidRDefault="002E07F2" w:rsidP="00E31564">
      <w:pPr>
        <w:pStyle w:val="12"/>
        <w:ind w:firstLine="567"/>
      </w:pPr>
      <w:r>
        <w:t>Общее устройство и работа термических печей, их основные размеры. Характер</w:t>
      </w:r>
      <w:r>
        <w:t>и</w:t>
      </w:r>
      <w:r>
        <w:t>стика огнеупорных материалов и применяемого топлива.</w:t>
      </w:r>
    </w:p>
    <w:p w:rsidR="002E07F2" w:rsidRDefault="002E07F2" w:rsidP="00E31564">
      <w:pPr>
        <w:pStyle w:val="12"/>
        <w:ind w:firstLine="567"/>
      </w:pPr>
      <w:r>
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металла, предупреждение обезуглероживания, предупреждение появления поверхностных и вну</w:t>
      </w:r>
      <w:r>
        <w:t>т</w:t>
      </w:r>
      <w:r>
        <w:t>ренних дефектов.</w:t>
      </w:r>
    </w:p>
    <w:p w:rsidR="002E07F2" w:rsidRPr="00EA07CF" w:rsidRDefault="002E07F2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Технологическое и отделочное отделения</w:t>
      </w:r>
    </w:p>
    <w:p w:rsidR="002E07F2" w:rsidRDefault="002E07F2" w:rsidP="00E31564">
      <w:pPr>
        <w:pStyle w:val="12"/>
        <w:ind w:firstLine="567"/>
      </w:pPr>
      <w:r>
        <w:t>Технологический процесс. Последовательность выполнения технологических опер</w:t>
      </w:r>
      <w:r>
        <w:t>а</w:t>
      </w:r>
      <w:r>
        <w:t>ций и режимы. Мероприятия по совершенствованию и интенсификации технологического процесса и режимов.</w:t>
      </w:r>
    </w:p>
    <w:p w:rsidR="002E07F2" w:rsidRDefault="002E07F2" w:rsidP="00E31564">
      <w: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2E07F2" w:rsidRDefault="002E07F2" w:rsidP="00E31564">
      <w:pPr>
        <w:pStyle w:val="af9"/>
        <w:spacing w:after="0" w:line="240" w:lineRule="auto"/>
      </w:pPr>
      <w:r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</w:t>
      </w:r>
      <w:r>
        <w:t>х</w:t>
      </w:r>
      <w:r>
        <w:lastRenderedPageBreak/>
        <w:t>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</w:t>
      </w:r>
      <w:r>
        <w:t>н</w:t>
      </w:r>
      <w:r>
        <w:t>струмента.</w:t>
      </w:r>
    </w:p>
    <w:p w:rsidR="002E07F2" w:rsidRDefault="002E07F2" w:rsidP="00E31564">
      <w:pPr>
        <w:spacing w:line="240" w:lineRule="auto"/>
        <w:rPr>
          <w:u w:val="single"/>
        </w:rPr>
      </w:pPr>
      <w:r>
        <w:rPr>
          <w:u w:val="single"/>
        </w:rPr>
        <w:t>Отдел технического контроля.</w:t>
      </w:r>
    </w:p>
    <w:p w:rsidR="002E07F2" w:rsidRDefault="002E07F2" w:rsidP="00E31564">
      <w:r>
        <w:t>Метрологический контроль выпускаемой продукции в цехе. Организация работы о</w:t>
      </w:r>
      <w:r>
        <w:t>т</w:t>
      </w:r>
      <w:r>
        <w:t>дела технического контроля. Методы контроля готовых метизов. Основные виды дефе</w:t>
      </w:r>
      <w:r>
        <w:t>к</w:t>
      </w:r>
      <w:r>
        <w:t>тов, причины образования, методы их выявления и мероприятия по их устранению.</w:t>
      </w:r>
    </w:p>
    <w:p w:rsidR="002E07F2" w:rsidRDefault="002E07F2" w:rsidP="00E31564">
      <w:pPr>
        <w:pStyle w:val="af8"/>
        <w:spacing w:line="240" w:lineRule="auto"/>
        <w:ind w:firstLine="567"/>
        <w:jc w:val="center"/>
        <w:rPr>
          <w:b/>
          <w:sz w:val="24"/>
        </w:rPr>
      </w:pPr>
    </w:p>
    <w:p w:rsidR="002E07F2" w:rsidRDefault="002E07F2" w:rsidP="00E31564">
      <w:pPr>
        <w:pStyle w:val="af9"/>
        <w:spacing w:line="240" w:lineRule="auto"/>
      </w:pPr>
      <w:r>
        <w:t>Лекции и экскурсии в период практики должны способствовать расширению техн</w:t>
      </w:r>
      <w:r>
        <w:t>и</w:t>
      </w:r>
      <w:r>
        <w:t>ческого кругозора студентов в области технологии, организации и управления произво</w:t>
      </w:r>
      <w:r>
        <w:t>д</w:t>
      </w:r>
      <w:r>
        <w:t>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2E07F2" w:rsidRPr="00D2488D" w:rsidRDefault="002E07F2" w:rsidP="00E31564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2E07F2" w:rsidRDefault="002E07F2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2E07F2" w:rsidRPr="00A9704E" w:rsidRDefault="002E07F2" w:rsidP="005D2D10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2E07F2" w:rsidRPr="00A9704E" w:rsidRDefault="002E07F2" w:rsidP="005D2D10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</w:t>
      </w:r>
      <w:r w:rsidRPr="00A9704E">
        <w:t>ч</w:t>
      </w:r>
      <w:r w:rsidRPr="00A9704E">
        <w:t>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</w:t>
      </w:r>
      <w:r w:rsidRPr="00A9704E">
        <w:t>т</w:t>
      </w:r>
      <w:r w:rsidRPr="00A9704E">
        <w:t xml:space="preserve">ствует предъявляемым требованиям к оформлению. </w:t>
      </w:r>
    </w:p>
    <w:p w:rsidR="002E07F2" w:rsidRPr="00A9704E" w:rsidRDefault="002E07F2" w:rsidP="005D2D10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</w:t>
      </w:r>
      <w:r w:rsidRPr="00A9704E">
        <w:t>е</w:t>
      </w:r>
      <w:r w:rsidRPr="00A9704E">
        <w:t>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</w:t>
      </w:r>
      <w:r w:rsidRPr="00A9704E">
        <w:t>е</w:t>
      </w:r>
      <w:r w:rsidRPr="00A9704E">
        <w:t>сти иллюстрирующие примеры.</w:t>
      </w:r>
    </w:p>
    <w:p w:rsidR="002E07F2" w:rsidRPr="00A9704E" w:rsidRDefault="002E07F2" w:rsidP="005D2D10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</w:t>
      </w:r>
      <w:r w:rsidRPr="00A9704E">
        <w:t>о</w:t>
      </w:r>
      <w:r w:rsidRPr="00A9704E">
        <w:t>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</w:t>
      </w:r>
      <w:r w:rsidRPr="00A9704E">
        <w:t>ы</w:t>
      </w:r>
      <w:r w:rsidRPr="00A9704E">
        <w:t xml:space="preserve">воды и экономически обоснованные предложения. Отчет в основном соответствует предъявляемым требованиям к оформлению. </w:t>
      </w:r>
    </w:p>
    <w:p w:rsidR="002E07F2" w:rsidRPr="00A9704E" w:rsidRDefault="002E07F2" w:rsidP="005D2D10">
      <w:r w:rsidRPr="00A9704E">
        <w:t>На защите обучающийся демонстрирует достаточную полноту знаний в объеме пр</w:t>
      </w:r>
      <w:r w:rsidRPr="00A9704E">
        <w:t>о</w:t>
      </w:r>
      <w:r w:rsidRPr="00A9704E">
        <w:t>граммы практики, при наличии лишь несущественных неточностей в изложении содерж</w:t>
      </w:r>
      <w:r w:rsidRPr="00A9704E">
        <w:t>а</w:t>
      </w:r>
      <w:r w:rsidRPr="00A9704E">
        <w:t>ния основных и дополнительных ответов; владеет необходимой для ответа терминолог</w:t>
      </w:r>
      <w:r w:rsidRPr="00A9704E">
        <w:t>и</w:t>
      </w:r>
      <w:r w:rsidRPr="00A9704E">
        <w:t>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2E07F2" w:rsidRPr="00A9704E" w:rsidRDefault="002E07F2" w:rsidP="005D2D10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</w:t>
      </w:r>
      <w:r w:rsidRPr="00A9704E">
        <w:t>д</w:t>
      </w:r>
      <w:r w:rsidRPr="00A9704E">
        <w:t xml:space="preserve">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2E07F2" w:rsidRPr="00A9704E" w:rsidRDefault="002E07F2" w:rsidP="005D2D10">
      <w:r w:rsidRPr="00A9704E">
        <w:t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</w:t>
      </w:r>
      <w:r w:rsidRPr="00A9704E">
        <w:t>ь</w:t>
      </w:r>
      <w:r w:rsidRPr="00A9704E">
        <w:t>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</w:t>
      </w:r>
      <w:r w:rsidRPr="00A9704E">
        <w:t>е</w:t>
      </w:r>
      <w:r w:rsidRPr="00A9704E">
        <w:t xml:space="preserve">ля; отсутствуют иллюстрирующие примеры, отсутствуют выводы. </w:t>
      </w:r>
    </w:p>
    <w:p w:rsidR="002E07F2" w:rsidRPr="00A9704E" w:rsidRDefault="002E07F2" w:rsidP="005D2D10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</w:t>
      </w:r>
      <w:r w:rsidRPr="00A9704E">
        <w:lastRenderedPageBreak/>
        <w:t>котором содержание раскрыты слабо и в неполном объеме, выводы и предложения явл</w:t>
      </w:r>
      <w:r w:rsidRPr="00A9704E">
        <w:t>я</w:t>
      </w:r>
      <w:r w:rsidRPr="00A9704E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Pr="00A9704E">
        <w:t>а</w:t>
      </w:r>
      <w:r w:rsidRPr="00A9704E">
        <w:t>теля возвращается обучающемуся на доработку, и условно допускается до публичной з</w:t>
      </w:r>
      <w:r w:rsidRPr="00A9704E">
        <w:t>а</w:t>
      </w:r>
      <w:r w:rsidRPr="00A9704E">
        <w:t xml:space="preserve">щиты. </w:t>
      </w:r>
    </w:p>
    <w:p w:rsidR="002E07F2" w:rsidRPr="00A9704E" w:rsidRDefault="002E07F2" w:rsidP="005D2D10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</w:t>
      </w:r>
      <w:r w:rsidRPr="00A9704E">
        <w:t>е</w:t>
      </w:r>
      <w:r w:rsidRPr="00A9704E">
        <w:t>ские ошибки, отвечая на вопросы преподавателя, которые не может исправить самосто</w:t>
      </w:r>
      <w:r w:rsidRPr="00A9704E">
        <w:t>я</w:t>
      </w:r>
      <w:r w:rsidRPr="00A9704E">
        <w:t>тельно.</w:t>
      </w:r>
    </w:p>
    <w:p w:rsidR="002E07F2" w:rsidRPr="00A9704E" w:rsidRDefault="002E07F2" w:rsidP="005D2D10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Pr="00A9704E">
        <w:t>о</w:t>
      </w:r>
      <w:r w:rsidRPr="00A9704E">
        <w:t xml:space="preserve">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2E07F2" w:rsidRDefault="002E07F2" w:rsidP="000B345E">
      <w:pPr>
        <w:spacing w:line="240" w:lineRule="auto"/>
      </w:pPr>
    </w:p>
    <w:p w:rsidR="00FA1C3A" w:rsidRDefault="00FA1C3A" w:rsidP="00FA1C3A">
      <w:pPr>
        <w:pStyle w:val="2"/>
        <w:spacing w:before="0" w:after="0"/>
      </w:pPr>
      <w:r w:rsidRPr="00F76695">
        <w:t xml:space="preserve">8 Учебно-методическое и информационное обеспечение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FA1C3A" w:rsidRDefault="00FA1C3A" w:rsidP="00FA1C3A"/>
    <w:p w:rsidR="00FA1C3A" w:rsidRPr="00AC7B7A" w:rsidRDefault="00FA1C3A" w:rsidP="00FA1C3A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AC7B7A">
        <w:rPr>
          <w:rStyle w:val="FontStyle18"/>
          <w:sz w:val="24"/>
          <w:szCs w:val="24"/>
        </w:rPr>
        <w:t xml:space="preserve">а) Основная </w:t>
      </w:r>
      <w:r w:rsidRPr="00AC7B7A">
        <w:rPr>
          <w:rStyle w:val="FontStyle22"/>
          <w:b/>
          <w:sz w:val="24"/>
          <w:szCs w:val="24"/>
        </w:rPr>
        <w:t>литература:</w:t>
      </w:r>
      <w:r w:rsidRPr="00AC7B7A">
        <w:rPr>
          <w:rStyle w:val="FontStyle22"/>
          <w:sz w:val="24"/>
          <w:szCs w:val="24"/>
        </w:rPr>
        <w:t xml:space="preserve"> </w:t>
      </w:r>
    </w:p>
    <w:p w:rsidR="00FA1C3A" w:rsidRDefault="00FA1C3A" w:rsidP="00FA1C3A">
      <w:pPr>
        <w:pStyle w:val="Style10"/>
        <w:widowControl/>
        <w:ind w:firstLine="567"/>
        <w:rPr>
          <w:rStyle w:val="FontStyle22"/>
        </w:rPr>
      </w:pPr>
    </w:p>
    <w:p w:rsidR="00420E5E" w:rsidRPr="004705B1" w:rsidRDefault="00420E5E" w:rsidP="00420E5E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proofErr w:type="spellStart"/>
      <w:r w:rsidRPr="004705B1">
        <w:rPr>
          <w:shd w:val="clear" w:color="auto" w:fill="F2F2F2"/>
        </w:rPr>
        <w:t>Зобнин</w:t>
      </w:r>
      <w:proofErr w:type="spellEnd"/>
      <w:r w:rsidRPr="004705B1">
        <w:rPr>
          <w:shd w:val="clear" w:color="auto" w:fill="F2F2F2"/>
        </w:rPr>
        <w:t xml:space="preserve">, А.Д. Технологические основы проектирования прокатных комплексов. Технология производства отдельных видов проката : учебное пособие / А.Д. </w:t>
      </w:r>
      <w:proofErr w:type="spellStart"/>
      <w:r w:rsidRPr="004705B1">
        <w:rPr>
          <w:shd w:val="clear" w:color="auto" w:fill="F2F2F2"/>
        </w:rPr>
        <w:t>Зобнин</w:t>
      </w:r>
      <w:proofErr w:type="spellEnd"/>
      <w:r w:rsidRPr="004705B1">
        <w:rPr>
          <w:shd w:val="clear" w:color="auto" w:fill="F2F2F2"/>
        </w:rPr>
        <w:t xml:space="preserve">, Н.А. </w:t>
      </w:r>
      <w:proofErr w:type="spellStart"/>
      <w:r w:rsidRPr="004705B1">
        <w:rPr>
          <w:shd w:val="clear" w:color="auto" w:fill="F2F2F2"/>
        </w:rPr>
        <w:t>Чиченев</w:t>
      </w:r>
      <w:proofErr w:type="spellEnd"/>
      <w:r w:rsidRPr="004705B1">
        <w:rPr>
          <w:shd w:val="clear" w:color="auto" w:fill="F2F2F2"/>
        </w:rPr>
        <w:t>. — Москва : МИСИС, 2013. — 154 с. — ISBN 978-5-87623-651-7. — Текст : эле</w:t>
      </w:r>
      <w:r w:rsidRPr="004705B1">
        <w:rPr>
          <w:shd w:val="clear" w:color="auto" w:fill="F2F2F2"/>
        </w:rPr>
        <w:t>к</w:t>
      </w:r>
      <w:r w:rsidRPr="004705B1">
        <w:rPr>
          <w:shd w:val="clear" w:color="auto" w:fill="F2F2F2"/>
        </w:rPr>
        <w:t xml:space="preserve">тронный // Электронно-библиотечная система «Лань» : [сайт]. — URL: </w:t>
      </w:r>
      <w:hyperlink r:id="rId12" w:history="1">
        <w:r>
          <w:rPr>
            <w:rStyle w:val="a4"/>
          </w:rPr>
          <w:t>https://e.lanbook.com/book/47420</w:t>
        </w:r>
      </w:hyperlink>
      <w:r w:rsidRPr="004705B1">
        <w:rPr>
          <w:shd w:val="clear" w:color="auto" w:fill="F2F2F2"/>
        </w:rPr>
        <w:t xml:space="preserve"> </w:t>
      </w:r>
      <w:r w:rsidR="00362483">
        <w:rPr>
          <w:color w:val="000000"/>
        </w:rPr>
        <w:t>(дата обращения: 25.09.2020</w:t>
      </w:r>
      <w:r w:rsidR="00362483" w:rsidRPr="008C2243">
        <w:rPr>
          <w:color w:val="000000"/>
        </w:rPr>
        <w:t>)</w:t>
      </w:r>
      <w:r w:rsidR="00362483" w:rsidRPr="00430A20">
        <w:t>.</w:t>
      </w:r>
      <w:r w:rsidRPr="004705B1">
        <w:rPr>
          <w:shd w:val="clear" w:color="auto" w:fill="F2F2F2"/>
        </w:rPr>
        <w:t xml:space="preserve">— Режим доступа: для </w:t>
      </w:r>
      <w:proofErr w:type="spellStart"/>
      <w:r w:rsidRPr="004705B1">
        <w:rPr>
          <w:shd w:val="clear" w:color="auto" w:fill="F2F2F2"/>
        </w:rPr>
        <w:t>а</w:t>
      </w:r>
      <w:r w:rsidRPr="004705B1">
        <w:rPr>
          <w:shd w:val="clear" w:color="auto" w:fill="F2F2F2"/>
        </w:rPr>
        <w:t>в</w:t>
      </w:r>
      <w:r w:rsidRPr="004705B1">
        <w:rPr>
          <w:shd w:val="clear" w:color="auto" w:fill="F2F2F2"/>
        </w:rPr>
        <w:t>ториз</w:t>
      </w:r>
      <w:proofErr w:type="spellEnd"/>
      <w:r w:rsidRPr="004705B1">
        <w:rPr>
          <w:shd w:val="clear" w:color="auto" w:fill="F2F2F2"/>
        </w:rPr>
        <w:t>. пользователей.</w:t>
      </w:r>
    </w:p>
    <w:p w:rsidR="00420E5E" w:rsidRDefault="00420E5E" w:rsidP="00420E5E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1. Ефремов, Д.В. Обработка металлов давлением : учебное пособие / Д.В. Ефремов, Т.Ю. Сидорова, Е.В. Кузнецов. — Москва : МИСИС, 2011. — 71 с. — Текст : электро</w:t>
      </w:r>
      <w:r>
        <w:rPr>
          <w:shd w:val="clear" w:color="auto" w:fill="F2F2F2"/>
        </w:rPr>
        <w:t>н</w:t>
      </w:r>
      <w:r>
        <w:rPr>
          <w:shd w:val="clear" w:color="auto" w:fill="F2F2F2"/>
        </w:rPr>
        <w:t>ный // Электронно-библиотечная система «Лань» : [сайт]. — URL: https://</w:t>
      </w:r>
      <w:r>
        <w:t xml:space="preserve"> </w:t>
      </w:r>
      <w:hyperlink r:id="rId13" w:history="1">
        <w:r>
          <w:rPr>
            <w:rStyle w:val="a4"/>
          </w:rPr>
          <w:t>https://e.lanbook.com/book/116970</w:t>
        </w:r>
      </w:hyperlink>
      <w:r>
        <w:rPr>
          <w:shd w:val="clear" w:color="auto" w:fill="F2F2F2"/>
        </w:rPr>
        <w:t xml:space="preserve"> </w:t>
      </w:r>
      <w:r w:rsidR="00362483">
        <w:rPr>
          <w:color w:val="000000"/>
        </w:rPr>
        <w:t>(дата обращения: 25.09.2020</w:t>
      </w:r>
      <w:r w:rsidR="00362483" w:rsidRPr="008C2243">
        <w:rPr>
          <w:color w:val="000000"/>
        </w:rPr>
        <w:t>)</w:t>
      </w:r>
      <w:r w:rsidR="0036248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ториз</w:t>
      </w:r>
      <w:proofErr w:type="spellEnd"/>
      <w:r>
        <w:rPr>
          <w:shd w:val="clear" w:color="auto" w:fill="F2F2F2"/>
        </w:rPr>
        <w:t>. пользователей.</w:t>
      </w:r>
    </w:p>
    <w:p w:rsidR="00420E5E" w:rsidRDefault="00420E5E" w:rsidP="00420E5E">
      <w:pPr>
        <w:shd w:val="clear" w:color="auto" w:fill="FFFFFF" w:themeFill="background1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2. Потёмкин, В.К. Обработка металлов давлением : методические указания / В.К. Потёмкин, В.А. Трусов, Л.М. </w:t>
      </w:r>
      <w:proofErr w:type="spellStart"/>
      <w:r>
        <w:rPr>
          <w:shd w:val="clear" w:color="auto" w:fill="F2F2F2"/>
        </w:rPr>
        <w:t>Капуткина</w:t>
      </w:r>
      <w:proofErr w:type="spellEnd"/>
      <w:r>
        <w:rPr>
          <w:shd w:val="clear" w:color="auto" w:fill="F2F2F2"/>
        </w:rPr>
        <w:t>. — Москва : МИСИС, 2011. — 27 с. — Текст : электронный // Электронно-библиотечная система «Лань» : [сайт]. — URL: https://</w:t>
      </w:r>
      <w:r>
        <w:t xml:space="preserve"> </w:t>
      </w:r>
      <w:hyperlink r:id="rId14" w:history="1">
        <w:r>
          <w:rPr>
            <w:rStyle w:val="a4"/>
          </w:rPr>
          <w:t>https://e.lanbook.com/book/117031</w:t>
        </w:r>
      </w:hyperlink>
      <w:r>
        <w:rPr>
          <w:shd w:val="clear" w:color="auto" w:fill="F2F2F2"/>
        </w:rPr>
        <w:t xml:space="preserve"> </w:t>
      </w:r>
      <w:r w:rsidR="00362483">
        <w:rPr>
          <w:color w:val="000000"/>
        </w:rPr>
        <w:t>(дата обращения: 25.09.2020</w:t>
      </w:r>
      <w:r w:rsidR="00362483" w:rsidRPr="008C2243">
        <w:rPr>
          <w:color w:val="000000"/>
        </w:rPr>
        <w:t>)</w:t>
      </w:r>
      <w:r w:rsidR="0036248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ториз</w:t>
      </w:r>
      <w:proofErr w:type="spellEnd"/>
      <w:r>
        <w:rPr>
          <w:shd w:val="clear" w:color="auto" w:fill="F2F2F2"/>
        </w:rPr>
        <w:t>. пользователей.</w:t>
      </w:r>
    </w:p>
    <w:p w:rsidR="00420E5E" w:rsidRPr="004D5CD7" w:rsidRDefault="00420E5E" w:rsidP="00420E5E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420E5E" w:rsidRPr="004D5CD7" w:rsidRDefault="00420E5E" w:rsidP="00420E5E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4D5CD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20E5E" w:rsidRPr="004D5CD7" w:rsidRDefault="00420E5E" w:rsidP="00420E5E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420E5E" w:rsidRDefault="00420E5E" w:rsidP="00420E5E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Гончарук, А.В. Краткий словарь терминов в области обработки металлов да</w:t>
      </w:r>
      <w:r>
        <w:rPr>
          <w:shd w:val="clear" w:color="auto" w:fill="F2F2F2"/>
        </w:rPr>
        <w:t>в</w:t>
      </w:r>
      <w:r>
        <w:rPr>
          <w:shd w:val="clear" w:color="auto" w:fill="F2F2F2"/>
        </w:rPr>
        <w:t>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>
        <w:t xml:space="preserve"> </w:t>
      </w:r>
      <w:hyperlink r:id="rId15" w:history="1">
        <w:r>
          <w:rPr>
            <w:rStyle w:val="a4"/>
          </w:rPr>
          <w:t>https://e.lanbook.com/book/2054</w:t>
        </w:r>
      </w:hyperlink>
      <w:r>
        <w:rPr>
          <w:shd w:val="clear" w:color="auto" w:fill="F2F2F2"/>
        </w:rPr>
        <w:t xml:space="preserve"> </w:t>
      </w:r>
      <w:r w:rsidR="00362483">
        <w:rPr>
          <w:color w:val="000000"/>
        </w:rPr>
        <w:t>(дата обращения: 25.09.2020</w:t>
      </w:r>
      <w:r w:rsidR="00362483" w:rsidRPr="008C2243">
        <w:rPr>
          <w:color w:val="000000"/>
        </w:rPr>
        <w:t>)</w:t>
      </w:r>
      <w:r w:rsidR="00362483" w:rsidRPr="00430A20">
        <w:t>.</w:t>
      </w:r>
      <w:r>
        <w:rPr>
          <w:shd w:val="clear" w:color="auto" w:fill="F2F2F2"/>
        </w:rPr>
        <w:t>— Режим д</w:t>
      </w:r>
      <w:r>
        <w:rPr>
          <w:shd w:val="clear" w:color="auto" w:fill="F2F2F2"/>
        </w:rPr>
        <w:t>о</w:t>
      </w:r>
      <w:r>
        <w:rPr>
          <w:shd w:val="clear" w:color="auto" w:fill="F2F2F2"/>
        </w:rPr>
        <w:t xml:space="preserve">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420E5E" w:rsidRDefault="00420E5E" w:rsidP="00420E5E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 xml:space="preserve">, А.И. Теория и технология прокатного производства : учебное пособие / А.И. </w:t>
      </w:r>
      <w:proofErr w:type="spellStart"/>
      <w:r>
        <w:rPr>
          <w:shd w:val="clear" w:color="auto" w:fill="F2F2F2"/>
        </w:rPr>
        <w:t>Рудской</w:t>
      </w:r>
      <w:proofErr w:type="spellEnd"/>
      <w:r>
        <w:rPr>
          <w:shd w:val="clear" w:color="auto" w:fill="F2F2F2"/>
        </w:rPr>
        <w:t>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>
        <w:t xml:space="preserve"> </w:t>
      </w:r>
      <w:hyperlink r:id="rId16" w:history="1">
        <w:r>
          <w:rPr>
            <w:rStyle w:val="a4"/>
          </w:rPr>
          <w:t>https://e.lanbook.com/book/76037</w:t>
        </w:r>
      </w:hyperlink>
      <w:r>
        <w:rPr>
          <w:shd w:val="clear" w:color="auto" w:fill="F2F2F2"/>
        </w:rPr>
        <w:t xml:space="preserve"> </w:t>
      </w:r>
      <w:r w:rsidR="00362483">
        <w:rPr>
          <w:color w:val="000000"/>
        </w:rPr>
        <w:t>(дата обращения: 25.09.2020</w:t>
      </w:r>
      <w:r w:rsidR="00362483" w:rsidRPr="008C2243">
        <w:rPr>
          <w:color w:val="000000"/>
        </w:rPr>
        <w:t>)</w:t>
      </w:r>
      <w:r w:rsidR="0036248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420E5E" w:rsidRDefault="00420E5E" w:rsidP="00420E5E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proofErr w:type="spellStart"/>
      <w:r>
        <w:rPr>
          <w:shd w:val="clear" w:color="auto" w:fill="F2F2F2"/>
        </w:rPr>
        <w:lastRenderedPageBreak/>
        <w:t>Дуваров</w:t>
      </w:r>
      <w:proofErr w:type="spellEnd"/>
      <w:r>
        <w:rPr>
          <w:shd w:val="clear" w:color="auto" w:fill="F2F2F2"/>
        </w:rPr>
        <w:t xml:space="preserve">, В.Б. Технология конструкционных материалов : учебное пособие / В.Б. </w:t>
      </w:r>
      <w:proofErr w:type="spellStart"/>
      <w:r>
        <w:rPr>
          <w:shd w:val="clear" w:color="auto" w:fill="F2F2F2"/>
        </w:rPr>
        <w:t>Дуваров</w:t>
      </w:r>
      <w:proofErr w:type="spellEnd"/>
      <w:r>
        <w:rPr>
          <w:shd w:val="clear" w:color="auto" w:fill="F2F2F2"/>
        </w:rPr>
        <w:t xml:space="preserve">, Т.В. </w:t>
      </w:r>
      <w:proofErr w:type="spellStart"/>
      <w:r>
        <w:rPr>
          <w:shd w:val="clear" w:color="auto" w:fill="F2F2F2"/>
        </w:rPr>
        <w:t>Хмеленко</w:t>
      </w:r>
      <w:proofErr w:type="spellEnd"/>
      <w:r>
        <w:rPr>
          <w:shd w:val="clear" w:color="auto" w:fill="F2F2F2"/>
        </w:rPr>
        <w:t xml:space="preserve">. — Кемерово : </w:t>
      </w:r>
      <w:proofErr w:type="spellStart"/>
      <w:r>
        <w:rPr>
          <w:shd w:val="clear" w:color="auto" w:fill="F2F2F2"/>
        </w:rPr>
        <w:t>КузГТУ</w:t>
      </w:r>
      <w:proofErr w:type="spellEnd"/>
      <w:r>
        <w:rPr>
          <w:shd w:val="clear" w:color="auto" w:fill="F2F2F2"/>
        </w:rPr>
        <w:t xml:space="preserve"> имени Т.Ф. Горбачева, 2012. — 115 с. — Текст : электронный // Электронно-библиотечная система «Лань» : [сайт]. — URL: https://</w:t>
      </w:r>
      <w:r>
        <w:t xml:space="preserve"> </w:t>
      </w:r>
      <w:hyperlink r:id="rId17" w:history="1">
        <w:r>
          <w:rPr>
            <w:rStyle w:val="a4"/>
          </w:rPr>
          <w:t>https://e.lanbook.com/book/69423</w:t>
        </w:r>
      </w:hyperlink>
      <w:r>
        <w:rPr>
          <w:shd w:val="clear" w:color="auto" w:fill="F2F2F2"/>
        </w:rPr>
        <w:t xml:space="preserve"> </w:t>
      </w:r>
      <w:r w:rsidR="00362483">
        <w:rPr>
          <w:color w:val="000000"/>
        </w:rPr>
        <w:t>(дата обращения: 25.09.2020</w:t>
      </w:r>
      <w:r w:rsidR="00362483" w:rsidRPr="008C2243">
        <w:rPr>
          <w:color w:val="000000"/>
        </w:rPr>
        <w:t>)</w:t>
      </w:r>
      <w:r w:rsidR="0036248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420E5E" w:rsidRDefault="00420E5E" w:rsidP="00420E5E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Марочник сталей и сплавов / составители Ю.Г. Драгунов [и др.] ; под редакц</w:t>
      </w:r>
      <w:r>
        <w:rPr>
          <w:shd w:val="clear" w:color="auto" w:fill="F2F2F2"/>
        </w:rPr>
        <w:t>и</w:t>
      </w:r>
      <w:r>
        <w:rPr>
          <w:shd w:val="clear" w:color="auto" w:fill="F2F2F2"/>
        </w:rPr>
        <w:t xml:space="preserve">ей Ю.Г. Драгунова и А.С. Зубченко. — 5-е изд. . — Москва : Машиностроение, 2016. — 1206 с. — ISBN 978-5-9907308-1-6. — Текст : электронный // Электронно-библиотечная система «Лань» : [сайт]. — URL: </w:t>
      </w:r>
      <w:hyperlink r:id="rId18" w:history="1">
        <w:r>
          <w:rPr>
            <w:rStyle w:val="a4"/>
          </w:rPr>
          <w:t>https://e.lanbook.com/book/107156</w:t>
        </w:r>
      </w:hyperlink>
      <w:r>
        <w:rPr>
          <w:shd w:val="clear" w:color="auto" w:fill="F2F2F2"/>
        </w:rPr>
        <w:t xml:space="preserve"> </w:t>
      </w:r>
      <w:r w:rsidR="00362483">
        <w:rPr>
          <w:color w:val="000000"/>
        </w:rPr>
        <w:t>(дата обращения: 25.09.2020</w:t>
      </w:r>
      <w:r w:rsidR="00362483" w:rsidRPr="008C2243">
        <w:rPr>
          <w:color w:val="000000"/>
        </w:rPr>
        <w:t>)</w:t>
      </w:r>
      <w:r w:rsidR="00362483" w:rsidRPr="00430A20">
        <w:t>.</w:t>
      </w:r>
      <w:r>
        <w:rPr>
          <w:shd w:val="clear" w:color="auto" w:fill="F2F2F2"/>
        </w:rPr>
        <w:t xml:space="preserve">— Режим доступа: для </w:t>
      </w:r>
      <w:proofErr w:type="spellStart"/>
      <w:r>
        <w:rPr>
          <w:shd w:val="clear" w:color="auto" w:fill="F2F2F2"/>
        </w:rPr>
        <w:t>авториз</w:t>
      </w:r>
      <w:proofErr w:type="spellEnd"/>
      <w:r>
        <w:rPr>
          <w:shd w:val="clear" w:color="auto" w:fill="F2F2F2"/>
        </w:rPr>
        <w:t>. пользователей.</w:t>
      </w:r>
    </w:p>
    <w:p w:rsidR="00420E5E" w:rsidRDefault="00420E5E" w:rsidP="00FA1C3A">
      <w:pPr>
        <w:pStyle w:val="Style8"/>
        <w:widowControl/>
        <w:ind w:firstLine="709"/>
        <w:jc w:val="both"/>
        <w:rPr>
          <w:b/>
          <w:bCs/>
        </w:rPr>
      </w:pPr>
    </w:p>
    <w:p w:rsidR="00FA1C3A" w:rsidRPr="003F22C2" w:rsidRDefault="00FA1C3A" w:rsidP="00FA1C3A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A1C3A" w:rsidRPr="003F22C2" w:rsidRDefault="00FA1C3A" w:rsidP="00FA1C3A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</w:t>
      </w:r>
      <w:r w:rsidRPr="003F22C2">
        <w:rPr>
          <w:sz w:val="24"/>
          <w:szCs w:val="24"/>
        </w:rPr>
        <w:t>и</w:t>
      </w:r>
      <w:r w:rsidRPr="003F22C2">
        <w:rPr>
          <w:sz w:val="24"/>
          <w:szCs w:val="24"/>
        </w:rPr>
        <w:t xml:space="preserve">тогорск: МГТУ,  2003. </w:t>
      </w:r>
      <w:proofErr w:type="spellStart"/>
      <w:r w:rsidRPr="003F22C2">
        <w:rPr>
          <w:sz w:val="24"/>
          <w:szCs w:val="24"/>
        </w:rPr>
        <w:t>Корчунов</w:t>
      </w:r>
      <w:proofErr w:type="spellEnd"/>
      <w:r w:rsidRPr="003F22C2">
        <w:rPr>
          <w:sz w:val="24"/>
          <w:szCs w:val="24"/>
        </w:rPr>
        <w:t xml:space="preserve"> А.Г., Шубин И.Г.</w:t>
      </w:r>
    </w:p>
    <w:p w:rsidR="00FA1C3A" w:rsidRDefault="00FA1C3A" w:rsidP="00FA1C3A">
      <w:pPr>
        <w:spacing w:line="240" w:lineRule="auto"/>
        <w:rPr>
          <w:b/>
        </w:rPr>
      </w:pPr>
    </w:p>
    <w:p w:rsidR="00FA1C3A" w:rsidRPr="000B345E" w:rsidRDefault="00FA1C3A" w:rsidP="00FA1C3A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FA1C3A" w:rsidRDefault="00FA1C3A" w:rsidP="00FA1C3A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FA1C3A" w:rsidTr="00362483">
        <w:tc>
          <w:tcPr>
            <w:tcW w:w="3112" w:type="dxa"/>
          </w:tcPr>
          <w:p w:rsidR="00FA1C3A" w:rsidRPr="00FC008A" w:rsidRDefault="00FA1C3A" w:rsidP="005C7F6D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16" w:type="dxa"/>
          </w:tcPr>
          <w:p w:rsidR="00FA1C3A" w:rsidRDefault="00FA1C3A" w:rsidP="005C7F6D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FA1C3A" w:rsidRDefault="00FA1C3A" w:rsidP="005C7F6D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FA1C3A" w:rsidTr="00362483">
        <w:tc>
          <w:tcPr>
            <w:tcW w:w="3112" w:type="dxa"/>
          </w:tcPr>
          <w:p w:rsidR="00FA1C3A" w:rsidRPr="00402714" w:rsidRDefault="00FA1C3A" w:rsidP="005C7F6D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FA1C3A" w:rsidRDefault="00FA1C3A" w:rsidP="005C7F6D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FA1C3A" w:rsidRDefault="00FA1C3A" w:rsidP="005C7F6D">
            <w:pPr>
              <w:ind w:firstLine="0"/>
            </w:pPr>
            <w:r>
              <w:t>11.10.2021</w:t>
            </w:r>
          </w:p>
        </w:tc>
      </w:tr>
      <w:tr w:rsidR="00FA1C3A" w:rsidTr="00362483">
        <w:tc>
          <w:tcPr>
            <w:tcW w:w="3112" w:type="dxa"/>
          </w:tcPr>
          <w:p w:rsidR="00FA1C3A" w:rsidRPr="00402714" w:rsidRDefault="00FA1C3A" w:rsidP="005C7F6D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FA1C3A" w:rsidRDefault="00FA1C3A" w:rsidP="005C7F6D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FA1C3A" w:rsidRDefault="00FA1C3A" w:rsidP="005C7F6D">
            <w:pPr>
              <w:ind w:firstLine="0"/>
            </w:pPr>
            <w:r>
              <w:t>Бессрочно</w:t>
            </w:r>
          </w:p>
        </w:tc>
      </w:tr>
      <w:tr w:rsidR="00362483" w:rsidTr="00362483">
        <w:tc>
          <w:tcPr>
            <w:tcW w:w="3112" w:type="dxa"/>
          </w:tcPr>
          <w:p w:rsidR="00362483" w:rsidRPr="007C6834" w:rsidRDefault="00362483" w:rsidP="00362483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362483" w:rsidRPr="00AD5E6E" w:rsidRDefault="00362483" w:rsidP="00362483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7" w:type="dxa"/>
          </w:tcPr>
          <w:p w:rsidR="00362483" w:rsidRPr="00AD5E6E" w:rsidRDefault="00362483" w:rsidP="00362483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FA1C3A" w:rsidTr="00362483">
        <w:tc>
          <w:tcPr>
            <w:tcW w:w="3112" w:type="dxa"/>
          </w:tcPr>
          <w:p w:rsidR="00FA1C3A" w:rsidRPr="00402714" w:rsidRDefault="00FA1C3A" w:rsidP="005C7F6D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FA1C3A" w:rsidRDefault="00FA1C3A" w:rsidP="005C7F6D">
            <w:pPr>
              <w:ind w:firstLine="0"/>
            </w:pPr>
            <w:r>
              <w:t>свободно</w:t>
            </w:r>
          </w:p>
          <w:p w:rsidR="00FA1C3A" w:rsidRDefault="00FA1C3A" w:rsidP="005C7F6D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FA1C3A" w:rsidRDefault="00FA1C3A" w:rsidP="005C7F6D">
            <w:pPr>
              <w:ind w:firstLine="0"/>
            </w:pPr>
            <w:r>
              <w:t>бессрочно</w:t>
            </w:r>
          </w:p>
        </w:tc>
      </w:tr>
    </w:tbl>
    <w:p w:rsidR="00FA1C3A" w:rsidRPr="000B345E" w:rsidRDefault="00FA1C3A" w:rsidP="00FA1C3A">
      <w:pPr>
        <w:spacing w:line="240" w:lineRule="auto"/>
        <w:rPr>
          <w:b/>
        </w:rPr>
      </w:pPr>
    </w:p>
    <w:p w:rsidR="00FA1C3A" w:rsidRPr="00812718" w:rsidRDefault="00FA1C3A" w:rsidP="00FA1C3A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>Национальная информационно-аналитическая система –Российский индекс нау</w:t>
      </w:r>
      <w:r>
        <w:t>ч</w:t>
      </w:r>
      <w:r>
        <w:t xml:space="preserve">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9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proofErr w:type="spellStart"/>
        <w:r w:rsidRPr="005D6AA0">
          <w:rPr>
            <w:rStyle w:val="a4"/>
            <w:lang w:val="en-US"/>
          </w:rPr>
          <w:t>elibrary</w:t>
        </w:r>
        <w:proofErr w:type="spellEnd"/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proofErr w:type="spellStart"/>
        <w:r w:rsidRPr="005D6AA0">
          <w:rPr>
            <w:rStyle w:val="a4"/>
            <w:lang w:val="en-US"/>
          </w:rPr>
          <w:t>risc</w:t>
        </w:r>
        <w:proofErr w:type="spellEnd"/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FA1C3A" w:rsidRDefault="00FA1C3A" w:rsidP="00FA1C3A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20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</w:hyperlink>
      <w:r>
        <w:t>.</w:t>
      </w:r>
    </w:p>
    <w:p w:rsidR="00FA1C3A" w:rsidRDefault="00FA1C3A" w:rsidP="00FA1C3A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21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edu</w:t>
        </w:r>
        <w:proofErr w:type="spellEnd"/>
        <w:r w:rsidRPr="005D6AA0">
          <w:rPr>
            <w:rStyle w:val="a4"/>
          </w:rPr>
          <w:t>.</w:t>
        </w:r>
        <w:proofErr w:type="spellStart"/>
        <w:r w:rsidRPr="005D6AA0">
          <w:rPr>
            <w:rStyle w:val="a4"/>
            <w:lang w:val="en-US"/>
          </w:rPr>
          <w:t>ru</w:t>
        </w:r>
        <w:proofErr w:type="spellEnd"/>
        <w:r w:rsidRPr="005D6AA0">
          <w:rPr>
            <w:rStyle w:val="a4"/>
          </w:rPr>
          <w:t>/</w:t>
        </w:r>
      </w:hyperlink>
      <w:r>
        <w:t>.</w:t>
      </w:r>
    </w:p>
    <w:p w:rsidR="00FA1C3A" w:rsidRPr="00812718" w:rsidRDefault="00FA1C3A" w:rsidP="00FA1C3A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wwwl</w:t>
      </w:r>
      <w:proofErr w:type="spellEnd"/>
      <w:r w:rsidRPr="0077203E">
        <w:t>.</w:t>
      </w:r>
      <w:proofErr w:type="spellStart"/>
      <w:r>
        <w:rPr>
          <w:lang w:val="en-US"/>
        </w:rPr>
        <w:t>fips</w:t>
      </w:r>
      <w:proofErr w:type="spellEnd"/>
      <w:r w:rsidRPr="0077203E"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2E07F2" w:rsidRPr="000B345E" w:rsidRDefault="002E07F2" w:rsidP="000B345E">
      <w:pPr>
        <w:pStyle w:val="Style1"/>
        <w:widowControl/>
      </w:pPr>
    </w:p>
    <w:p w:rsidR="002E07F2" w:rsidRDefault="002E07F2" w:rsidP="00072FB6">
      <w:pPr>
        <w:pStyle w:val="2"/>
        <w:spacing w:before="0" w:after="0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производственн</w:t>
      </w:r>
      <w:r w:rsidRPr="00A66BC4">
        <w:t>ой</w:t>
      </w:r>
      <w:r>
        <w:t xml:space="preserve"> – технологической практики</w:t>
      </w:r>
    </w:p>
    <w:p w:rsidR="002E07F2" w:rsidRPr="000B345E" w:rsidRDefault="002E07F2" w:rsidP="000B345E"/>
    <w:p w:rsidR="002E07F2" w:rsidRDefault="002E07F2" w:rsidP="005D2D10">
      <w:pPr>
        <w:pStyle w:val="Style1"/>
        <w:widowControl/>
        <w:ind w:firstLine="720"/>
      </w:pPr>
      <w:r>
        <w:t>Материально техническое обеспечение ПАО «ММК» и ОАО «ММК-МЕТИЗ» по</w:t>
      </w:r>
      <w:r>
        <w:t>з</w:t>
      </w:r>
      <w:r>
        <w:t xml:space="preserve">воляет в полном объеме реализовать цели и задачи </w:t>
      </w:r>
      <w:r w:rsidRPr="00072FB6">
        <w:t xml:space="preserve">производственной </w:t>
      </w:r>
      <w:r>
        <w:t>–</w:t>
      </w:r>
      <w:r w:rsidRPr="00072FB6">
        <w:t xml:space="preserve"> </w:t>
      </w:r>
      <w:r>
        <w:t xml:space="preserve">технологической </w:t>
      </w:r>
      <w:r w:rsidRPr="00072FB6">
        <w:t xml:space="preserve">практики </w:t>
      </w:r>
      <w:r>
        <w:t>и сформировать соответствующие компетенции.</w:t>
      </w:r>
    </w:p>
    <w:p w:rsidR="002E07F2" w:rsidRDefault="002E07F2" w:rsidP="00EB73B8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>, выходом в Интернет и с доступом в электронную информационно-образовательную среду универс</w:t>
      </w:r>
      <w:r w:rsidRPr="00A9704E">
        <w:t>и</w:t>
      </w:r>
      <w:r w:rsidRPr="00A9704E">
        <w:t xml:space="preserve">тета». </w:t>
      </w:r>
    </w:p>
    <w:p w:rsidR="00FA1C3A" w:rsidRPr="009C214E" w:rsidRDefault="00FA1C3A" w:rsidP="00FA1C3A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</w:t>
      </w:r>
      <w:r>
        <w:rPr>
          <w:rStyle w:val="FontStyle14"/>
          <w:b w:val="0"/>
          <w:sz w:val="24"/>
          <w:szCs w:val="24"/>
        </w:rPr>
        <w:t>н</w:t>
      </w:r>
      <w:r>
        <w:rPr>
          <w:rStyle w:val="FontStyle14"/>
          <w:b w:val="0"/>
          <w:sz w:val="24"/>
          <w:szCs w:val="24"/>
        </w:rPr>
        <w:t>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</w:t>
      </w:r>
      <w:r>
        <w:rPr>
          <w:lang w:val="en-US"/>
        </w:rPr>
        <w:t>f</w:t>
      </w:r>
      <w:r>
        <w:rPr>
          <w:lang w:val="en-US"/>
        </w:rPr>
        <w:t>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sectPr w:rsidR="00FA1C3A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0B" w:rsidRDefault="0052470B">
      <w:r>
        <w:separator/>
      </w:r>
    </w:p>
  </w:endnote>
  <w:endnote w:type="continuationSeparator" w:id="0">
    <w:p w:rsidR="0052470B" w:rsidRDefault="0052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F2" w:rsidRDefault="00362483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6FB4">
      <w:rPr>
        <w:noProof/>
      </w:rPr>
      <w:t>10</w:t>
    </w:r>
    <w:r>
      <w:rPr>
        <w:noProof/>
      </w:rPr>
      <w:fldChar w:fldCharType="end"/>
    </w:r>
  </w:p>
  <w:p w:rsidR="002E07F2" w:rsidRDefault="002E07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0B" w:rsidRDefault="0052470B">
      <w:r>
        <w:separator/>
      </w:r>
    </w:p>
  </w:footnote>
  <w:footnote w:type="continuationSeparator" w:id="0">
    <w:p w:rsidR="0052470B" w:rsidRDefault="0052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2DD7"/>
    <w:rsid w:val="00003218"/>
    <w:rsid w:val="000038E1"/>
    <w:rsid w:val="000065F2"/>
    <w:rsid w:val="00010427"/>
    <w:rsid w:val="00012AF3"/>
    <w:rsid w:val="000137A6"/>
    <w:rsid w:val="00013DDF"/>
    <w:rsid w:val="00014B88"/>
    <w:rsid w:val="00027F90"/>
    <w:rsid w:val="00044A5F"/>
    <w:rsid w:val="00050517"/>
    <w:rsid w:val="000525B8"/>
    <w:rsid w:val="00055756"/>
    <w:rsid w:val="00062280"/>
    <w:rsid w:val="00063DD9"/>
    <w:rsid w:val="00072FB6"/>
    <w:rsid w:val="00081565"/>
    <w:rsid w:val="00086224"/>
    <w:rsid w:val="00091505"/>
    <w:rsid w:val="000A0838"/>
    <w:rsid w:val="000A17C6"/>
    <w:rsid w:val="000A3564"/>
    <w:rsid w:val="000B092C"/>
    <w:rsid w:val="000B345E"/>
    <w:rsid w:val="000B4B37"/>
    <w:rsid w:val="000C48D1"/>
    <w:rsid w:val="000C676D"/>
    <w:rsid w:val="000C7B40"/>
    <w:rsid w:val="000D47FA"/>
    <w:rsid w:val="000D4B8C"/>
    <w:rsid w:val="000D53EC"/>
    <w:rsid w:val="000D5E2B"/>
    <w:rsid w:val="000F3FB6"/>
    <w:rsid w:val="000F6FB4"/>
    <w:rsid w:val="00103972"/>
    <w:rsid w:val="00106C9D"/>
    <w:rsid w:val="0011050C"/>
    <w:rsid w:val="00120B10"/>
    <w:rsid w:val="00124259"/>
    <w:rsid w:val="00124F70"/>
    <w:rsid w:val="00125167"/>
    <w:rsid w:val="001323C5"/>
    <w:rsid w:val="00135CF9"/>
    <w:rsid w:val="0014407C"/>
    <w:rsid w:val="00144A9E"/>
    <w:rsid w:val="00151A72"/>
    <w:rsid w:val="00154C97"/>
    <w:rsid w:val="0015719A"/>
    <w:rsid w:val="00162A37"/>
    <w:rsid w:val="0016562E"/>
    <w:rsid w:val="00180C79"/>
    <w:rsid w:val="0019701B"/>
    <w:rsid w:val="00197A40"/>
    <w:rsid w:val="001A720D"/>
    <w:rsid w:val="001B13EE"/>
    <w:rsid w:val="001B3849"/>
    <w:rsid w:val="001C36FA"/>
    <w:rsid w:val="001C6875"/>
    <w:rsid w:val="001D61F9"/>
    <w:rsid w:val="001D69A3"/>
    <w:rsid w:val="001E17A3"/>
    <w:rsid w:val="001E5787"/>
    <w:rsid w:val="001F319F"/>
    <w:rsid w:val="001F6F7C"/>
    <w:rsid w:val="00201295"/>
    <w:rsid w:val="00202A40"/>
    <w:rsid w:val="00213798"/>
    <w:rsid w:val="002148F5"/>
    <w:rsid w:val="00217E17"/>
    <w:rsid w:val="00223C33"/>
    <w:rsid w:val="002273C4"/>
    <w:rsid w:val="00232403"/>
    <w:rsid w:val="00245564"/>
    <w:rsid w:val="00246EE5"/>
    <w:rsid w:val="00247AC7"/>
    <w:rsid w:val="00257AFD"/>
    <w:rsid w:val="00260E23"/>
    <w:rsid w:val="00261FC8"/>
    <w:rsid w:val="0026404D"/>
    <w:rsid w:val="002646EE"/>
    <w:rsid w:val="00265AA9"/>
    <w:rsid w:val="00265E96"/>
    <w:rsid w:val="00270DE7"/>
    <w:rsid w:val="002717BF"/>
    <w:rsid w:val="00274D58"/>
    <w:rsid w:val="002758F7"/>
    <w:rsid w:val="00283805"/>
    <w:rsid w:val="002860E0"/>
    <w:rsid w:val="00286F67"/>
    <w:rsid w:val="002A05E3"/>
    <w:rsid w:val="002A1BFE"/>
    <w:rsid w:val="002B5777"/>
    <w:rsid w:val="002B79CC"/>
    <w:rsid w:val="002C1EE0"/>
    <w:rsid w:val="002C6778"/>
    <w:rsid w:val="002D05AA"/>
    <w:rsid w:val="002D0641"/>
    <w:rsid w:val="002D37DA"/>
    <w:rsid w:val="002D4954"/>
    <w:rsid w:val="002D4E1F"/>
    <w:rsid w:val="002D618C"/>
    <w:rsid w:val="002E07F2"/>
    <w:rsid w:val="002E2F1B"/>
    <w:rsid w:val="002E4488"/>
    <w:rsid w:val="002E449A"/>
    <w:rsid w:val="00301709"/>
    <w:rsid w:val="00304C1B"/>
    <w:rsid w:val="00314912"/>
    <w:rsid w:val="00314B9A"/>
    <w:rsid w:val="00320127"/>
    <w:rsid w:val="0032356B"/>
    <w:rsid w:val="003309BE"/>
    <w:rsid w:val="003311B2"/>
    <w:rsid w:val="003375A8"/>
    <w:rsid w:val="0034167D"/>
    <w:rsid w:val="00350A10"/>
    <w:rsid w:val="003558C2"/>
    <w:rsid w:val="0035681F"/>
    <w:rsid w:val="00356DB1"/>
    <w:rsid w:val="00362483"/>
    <w:rsid w:val="00371158"/>
    <w:rsid w:val="00372E43"/>
    <w:rsid w:val="003755A7"/>
    <w:rsid w:val="00380131"/>
    <w:rsid w:val="00381E88"/>
    <w:rsid w:val="003848FD"/>
    <w:rsid w:val="00391079"/>
    <w:rsid w:val="00392257"/>
    <w:rsid w:val="003946EB"/>
    <w:rsid w:val="003A103B"/>
    <w:rsid w:val="003C7559"/>
    <w:rsid w:val="003D7E6F"/>
    <w:rsid w:val="003E5520"/>
    <w:rsid w:val="003F0BC3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5E"/>
    <w:rsid w:val="00420ED1"/>
    <w:rsid w:val="004262EB"/>
    <w:rsid w:val="00426CAF"/>
    <w:rsid w:val="00437137"/>
    <w:rsid w:val="00440FD4"/>
    <w:rsid w:val="004469C8"/>
    <w:rsid w:val="00452BF7"/>
    <w:rsid w:val="004540AB"/>
    <w:rsid w:val="004722CC"/>
    <w:rsid w:val="004723A2"/>
    <w:rsid w:val="004759E3"/>
    <w:rsid w:val="00477000"/>
    <w:rsid w:val="0048602E"/>
    <w:rsid w:val="00493B9F"/>
    <w:rsid w:val="004942E6"/>
    <w:rsid w:val="00497757"/>
    <w:rsid w:val="00497F2D"/>
    <w:rsid w:val="004B1D48"/>
    <w:rsid w:val="004C0A53"/>
    <w:rsid w:val="004C47B2"/>
    <w:rsid w:val="004D29DC"/>
    <w:rsid w:val="004D3793"/>
    <w:rsid w:val="004E1368"/>
    <w:rsid w:val="004E5629"/>
    <w:rsid w:val="004F41B2"/>
    <w:rsid w:val="005051A0"/>
    <w:rsid w:val="005117CE"/>
    <w:rsid w:val="00514188"/>
    <w:rsid w:val="00516489"/>
    <w:rsid w:val="0052470B"/>
    <w:rsid w:val="00525D5A"/>
    <w:rsid w:val="0052647B"/>
    <w:rsid w:val="005318A9"/>
    <w:rsid w:val="00533625"/>
    <w:rsid w:val="00537122"/>
    <w:rsid w:val="0054023F"/>
    <w:rsid w:val="00547D48"/>
    <w:rsid w:val="00564A4F"/>
    <w:rsid w:val="00567846"/>
    <w:rsid w:val="00570139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65BD"/>
    <w:rsid w:val="005C6735"/>
    <w:rsid w:val="005D2D10"/>
    <w:rsid w:val="005E1137"/>
    <w:rsid w:val="005E5340"/>
    <w:rsid w:val="005E536A"/>
    <w:rsid w:val="005E5645"/>
    <w:rsid w:val="005F0533"/>
    <w:rsid w:val="005F6A07"/>
    <w:rsid w:val="006007B5"/>
    <w:rsid w:val="00601E36"/>
    <w:rsid w:val="00614D47"/>
    <w:rsid w:val="0062111E"/>
    <w:rsid w:val="006317DC"/>
    <w:rsid w:val="006340C9"/>
    <w:rsid w:val="0063498F"/>
    <w:rsid w:val="006365EC"/>
    <w:rsid w:val="006421D3"/>
    <w:rsid w:val="00650EE6"/>
    <w:rsid w:val="0065179F"/>
    <w:rsid w:val="006518F6"/>
    <w:rsid w:val="00654503"/>
    <w:rsid w:val="00660A00"/>
    <w:rsid w:val="0068070D"/>
    <w:rsid w:val="00682DEB"/>
    <w:rsid w:val="006966E9"/>
    <w:rsid w:val="006A31CB"/>
    <w:rsid w:val="006A47FE"/>
    <w:rsid w:val="006B4CE4"/>
    <w:rsid w:val="006C488D"/>
    <w:rsid w:val="006D23E1"/>
    <w:rsid w:val="006E2314"/>
    <w:rsid w:val="006E5868"/>
    <w:rsid w:val="006E5D91"/>
    <w:rsid w:val="007061AB"/>
    <w:rsid w:val="00713167"/>
    <w:rsid w:val="00722ADE"/>
    <w:rsid w:val="00732539"/>
    <w:rsid w:val="007327DE"/>
    <w:rsid w:val="00733D70"/>
    <w:rsid w:val="00751AA9"/>
    <w:rsid w:val="00751DB0"/>
    <w:rsid w:val="007523B8"/>
    <w:rsid w:val="007539EE"/>
    <w:rsid w:val="007579CE"/>
    <w:rsid w:val="007635F8"/>
    <w:rsid w:val="00765191"/>
    <w:rsid w:val="00770D21"/>
    <w:rsid w:val="007711F9"/>
    <w:rsid w:val="00771E75"/>
    <w:rsid w:val="00784B48"/>
    <w:rsid w:val="007855C1"/>
    <w:rsid w:val="00791571"/>
    <w:rsid w:val="007938E5"/>
    <w:rsid w:val="007A32D7"/>
    <w:rsid w:val="007A3E36"/>
    <w:rsid w:val="007A5386"/>
    <w:rsid w:val="007A5C88"/>
    <w:rsid w:val="007B004F"/>
    <w:rsid w:val="007B2E0D"/>
    <w:rsid w:val="007B4FB1"/>
    <w:rsid w:val="007B5A83"/>
    <w:rsid w:val="007B7174"/>
    <w:rsid w:val="007C1096"/>
    <w:rsid w:val="007C210D"/>
    <w:rsid w:val="007C334B"/>
    <w:rsid w:val="007C385D"/>
    <w:rsid w:val="007D4ED7"/>
    <w:rsid w:val="007F1737"/>
    <w:rsid w:val="007F2C94"/>
    <w:rsid w:val="007F5AFA"/>
    <w:rsid w:val="008021F2"/>
    <w:rsid w:val="00803916"/>
    <w:rsid w:val="00807683"/>
    <w:rsid w:val="00810E6A"/>
    <w:rsid w:val="00821A6A"/>
    <w:rsid w:val="00823B95"/>
    <w:rsid w:val="00825D2E"/>
    <w:rsid w:val="00835218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15A5"/>
    <w:rsid w:val="008A620D"/>
    <w:rsid w:val="008A6E52"/>
    <w:rsid w:val="008C3275"/>
    <w:rsid w:val="008C4C68"/>
    <w:rsid w:val="008C4CD4"/>
    <w:rsid w:val="008D41A1"/>
    <w:rsid w:val="008F24BE"/>
    <w:rsid w:val="00903164"/>
    <w:rsid w:val="00904146"/>
    <w:rsid w:val="00910F5C"/>
    <w:rsid w:val="00911154"/>
    <w:rsid w:val="009128B7"/>
    <w:rsid w:val="00912A2D"/>
    <w:rsid w:val="00913384"/>
    <w:rsid w:val="00915A50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1124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E0398"/>
    <w:rsid w:val="009E1345"/>
    <w:rsid w:val="009E3A82"/>
    <w:rsid w:val="009E6F3A"/>
    <w:rsid w:val="009E730A"/>
    <w:rsid w:val="00A0589A"/>
    <w:rsid w:val="00A06031"/>
    <w:rsid w:val="00A07421"/>
    <w:rsid w:val="00A3234D"/>
    <w:rsid w:val="00A404B9"/>
    <w:rsid w:val="00A4445B"/>
    <w:rsid w:val="00A444D8"/>
    <w:rsid w:val="00A4525E"/>
    <w:rsid w:val="00A47673"/>
    <w:rsid w:val="00A57A1E"/>
    <w:rsid w:val="00A62967"/>
    <w:rsid w:val="00A66949"/>
    <w:rsid w:val="00A66BC4"/>
    <w:rsid w:val="00A70700"/>
    <w:rsid w:val="00A725A0"/>
    <w:rsid w:val="00A94465"/>
    <w:rsid w:val="00A9594D"/>
    <w:rsid w:val="00A95BD3"/>
    <w:rsid w:val="00A96CC2"/>
    <w:rsid w:val="00A9704E"/>
    <w:rsid w:val="00AA2C19"/>
    <w:rsid w:val="00AB4A81"/>
    <w:rsid w:val="00AB59D5"/>
    <w:rsid w:val="00AC7B7A"/>
    <w:rsid w:val="00AD47EC"/>
    <w:rsid w:val="00AD5BA6"/>
    <w:rsid w:val="00AF41D8"/>
    <w:rsid w:val="00B15D3D"/>
    <w:rsid w:val="00B208BB"/>
    <w:rsid w:val="00B24FBA"/>
    <w:rsid w:val="00B43135"/>
    <w:rsid w:val="00B46430"/>
    <w:rsid w:val="00B66200"/>
    <w:rsid w:val="00B70710"/>
    <w:rsid w:val="00B817D3"/>
    <w:rsid w:val="00B918C5"/>
    <w:rsid w:val="00B91E60"/>
    <w:rsid w:val="00B93238"/>
    <w:rsid w:val="00B94454"/>
    <w:rsid w:val="00BA5B63"/>
    <w:rsid w:val="00BB1B6D"/>
    <w:rsid w:val="00BB5B98"/>
    <w:rsid w:val="00BB7DCF"/>
    <w:rsid w:val="00BC20CB"/>
    <w:rsid w:val="00BD06C4"/>
    <w:rsid w:val="00BD1972"/>
    <w:rsid w:val="00BD5C7B"/>
    <w:rsid w:val="00BD5E96"/>
    <w:rsid w:val="00BE3892"/>
    <w:rsid w:val="00BE6B12"/>
    <w:rsid w:val="00BF7B3A"/>
    <w:rsid w:val="00C0326C"/>
    <w:rsid w:val="00C07C79"/>
    <w:rsid w:val="00C16800"/>
    <w:rsid w:val="00C20A07"/>
    <w:rsid w:val="00C26D2E"/>
    <w:rsid w:val="00C27077"/>
    <w:rsid w:val="00C3135F"/>
    <w:rsid w:val="00C3166D"/>
    <w:rsid w:val="00C316E3"/>
    <w:rsid w:val="00C36CE1"/>
    <w:rsid w:val="00C45C9C"/>
    <w:rsid w:val="00C46C9B"/>
    <w:rsid w:val="00C4718E"/>
    <w:rsid w:val="00C61C17"/>
    <w:rsid w:val="00C741C4"/>
    <w:rsid w:val="00C74F55"/>
    <w:rsid w:val="00C7703C"/>
    <w:rsid w:val="00C80D92"/>
    <w:rsid w:val="00C83E0D"/>
    <w:rsid w:val="00C919F2"/>
    <w:rsid w:val="00C95E10"/>
    <w:rsid w:val="00C977E7"/>
    <w:rsid w:val="00CA27EA"/>
    <w:rsid w:val="00CB0063"/>
    <w:rsid w:val="00CB6952"/>
    <w:rsid w:val="00CC02DE"/>
    <w:rsid w:val="00CC51B4"/>
    <w:rsid w:val="00CC70D1"/>
    <w:rsid w:val="00CD3099"/>
    <w:rsid w:val="00CD3CB5"/>
    <w:rsid w:val="00CD4806"/>
    <w:rsid w:val="00CD78D8"/>
    <w:rsid w:val="00CF4A2A"/>
    <w:rsid w:val="00CF7460"/>
    <w:rsid w:val="00CF7572"/>
    <w:rsid w:val="00D01F72"/>
    <w:rsid w:val="00D10AC9"/>
    <w:rsid w:val="00D11ABB"/>
    <w:rsid w:val="00D15D6F"/>
    <w:rsid w:val="00D15FAE"/>
    <w:rsid w:val="00D22314"/>
    <w:rsid w:val="00D23E54"/>
    <w:rsid w:val="00D2488D"/>
    <w:rsid w:val="00D24F2B"/>
    <w:rsid w:val="00D30B2E"/>
    <w:rsid w:val="00D36CFF"/>
    <w:rsid w:val="00D423C9"/>
    <w:rsid w:val="00D47515"/>
    <w:rsid w:val="00D51297"/>
    <w:rsid w:val="00D6187A"/>
    <w:rsid w:val="00D61DEA"/>
    <w:rsid w:val="00D64703"/>
    <w:rsid w:val="00D67B50"/>
    <w:rsid w:val="00D70FBC"/>
    <w:rsid w:val="00D7580C"/>
    <w:rsid w:val="00D76675"/>
    <w:rsid w:val="00D80361"/>
    <w:rsid w:val="00D81DBD"/>
    <w:rsid w:val="00D845D7"/>
    <w:rsid w:val="00D8739F"/>
    <w:rsid w:val="00D90E75"/>
    <w:rsid w:val="00DA2A61"/>
    <w:rsid w:val="00DB1111"/>
    <w:rsid w:val="00DB41D8"/>
    <w:rsid w:val="00DB4324"/>
    <w:rsid w:val="00DB7954"/>
    <w:rsid w:val="00DD0FF8"/>
    <w:rsid w:val="00DD20CB"/>
    <w:rsid w:val="00DD6C41"/>
    <w:rsid w:val="00DD7197"/>
    <w:rsid w:val="00DE08CA"/>
    <w:rsid w:val="00DE1918"/>
    <w:rsid w:val="00DF160F"/>
    <w:rsid w:val="00DF180E"/>
    <w:rsid w:val="00DF2E06"/>
    <w:rsid w:val="00DF4EE3"/>
    <w:rsid w:val="00E03256"/>
    <w:rsid w:val="00E21EF6"/>
    <w:rsid w:val="00E24BD8"/>
    <w:rsid w:val="00E31564"/>
    <w:rsid w:val="00E325F5"/>
    <w:rsid w:val="00E3263F"/>
    <w:rsid w:val="00E34272"/>
    <w:rsid w:val="00E34994"/>
    <w:rsid w:val="00E43760"/>
    <w:rsid w:val="00E4444D"/>
    <w:rsid w:val="00E44CC4"/>
    <w:rsid w:val="00E55AFE"/>
    <w:rsid w:val="00E5703F"/>
    <w:rsid w:val="00E615F6"/>
    <w:rsid w:val="00E6418D"/>
    <w:rsid w:val="00E76C18"/>
    <w:rsid w:val="00E83515"/>
    <w:rsid w:val="00E87F88"/>
    <w:rsid w:val="00E95D32"/>
    <w:rsid w:val="00E961D0"/>
    <w:rsid w:val="00E97483"/>
    <w:rsid w:val="00EA07CF"/>
    <w:rsid w:val="00EA2ABD"/>
    <w:rsid w:val="00EA33F8"/>
    <w:rsid w:val="00EA4820"/>
    <w:rsid w:val="00EA7860"/>
    <w:rsid w:val="00EB73B8"/>
    <w:rsid w:val="00ED1DD2"/>
    <w:rsid w:val="00ED7AF8"/>
    <w:rsid w:val="00EE11AE"/>
    <w:rsid w:val="00EF6F41"/>
    <w:rsid w:val="00F00C83"/>
    <w:rsid w:val="00F04450"/>
    <w:rsid w:val="00F10D12"/>
    <w:rsid w:val="00F124F2"/>
    <w:rsid w:val="00F152F0"/>
    <w:rsid w:val="00F1576E"/>
    <w:rsid w:val="00F3373D"/>
    <w:rsid w:val="00F414D2"/>
    <w:rsid w:val="00F53698"/>
    <w:rsid w:val="00F53FC8"/>
    <w:rsid w:val="00F54387"/>
    <w:rsid w:val="00F54CF9"/>
    <w:rsid w:val="00F60BC3"/>
    <w:rsid w:val="00F621BC"/>
    <w:rsid w:val="00F660AD"/>
    <w:rsid w:val="00F725B2"/>
    <w:rsid w:val="00F76695"/>
    <w:rsid w:val="00F90F9C"/>
    <w:rsid w:val="00F94D0F"/>
    <w:rsid w:val="00F9697E"/>
    <w:rsid w:val="00FA1C3A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paragraph" w:customStyle="1" w:styleId="Style7">
    <w:name w:val="Style7"/>
    <w:basedOn w:val="a0"/>
    <w:uiPriority w:val="99"/>
    <w:rsid w:val="00991124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203F32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basedOn w:val="a1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paragraph" w:customStyle="1" w:styleId="Style7">
    <w:name w:val="Style7"/>
    <w:basedOn w:val="a0"/>
    <w:uiPriority w:val="99"/>
    <w:rsid w:val="00991124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203F3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611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6483626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16970" TargetMode="External"/><Relationship Id="rId18" Type="http://schemas.openxmlformats.org/officeDocument/2006/relationships/hyperlink" Target="https://e.lanbook.com/book/1071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7420" TargetMode="External"/><Relationship Id="rId17" Type="http://schemas.openxmlformats.org/officeDocument/2006/relationships/hyperlink" Target="https://e.lanbook.com/book/694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76037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05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170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2119</Words>
  <Characters>17216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Моллер</cp:lastModifiedBy>
  <cp:revision>4</cp:revision>
  <cp:lastPrinted>2015-10-23T09:31:00Z</cp:lastPrinted>
  <dcterms:created xsi:type="dcterms:W3CDTF">2020-10-29T10:57:00Z</dcterms:created>
  <dcterms:modified xsi:type="dcterms:W3CDTF">2020-11-29T11:08:00Z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