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C8" w:rsidRDefault="00D110C8" w:rsidP="00D110C8">
      <w:pPr>
        <w:pStyle w:val="1"/>
        <w:ind w:firstLine="0"/>
      </w:pPr>
      <w:r>
        <w:rPr>
          <w:noProof/>
        </w:rPr>
        <w:drawing>
          <wp:inline distT="0" distB="0" distL="0" distR="0">
            <wp:extent cx="5937250" cy="8392160"/>
            <wp:effectExtent l="0" t="0" r="6350" b="8890"/>
            <wp:docPr id="1" name="Рисунок 1" descr="C:\Users\Big7\Desktop\тест 3\22.03.02_БММб-18_Программа ГИА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22.03.02_БММб-18_Программа ГИАjpg_P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7250" cy="8392160"/>
            <wp:effectExtent l="0" t="0" r="6350" b="8890"/>
            <wp:docPr id="9" name="Рисунок 9" descr="C:\Users\Big7\Desktop\тест 3\22.03.02_БММб-18_Программа ГИА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g7\Desktop\тест 3\22.03.02_БММб-18_Программа ГИАjpg_P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7250" cy="8392160"/>
            <wp:effectExtent l="0" t="0" r="6350" b="8890"/>
            <wp:docPr id="10" name="Рисунок 10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0C8" w:rsidRDefault="00D110C8" w:rsidP="00D110C8">
      <w:pPr>
        <w:rPr>
          <w:kern w:val="32"/>
          <w:szCs w:val="32"/>
        </w:rPr>
      </w:pPr>
      <w:r>
        <w:br w:type="page"/>
      </w:r>
    </w:p>
    <w:p w:rsidR="008D0904" w:rsidRDefault="008D0904" w:rsidP="00D110C8">
      <w:pPr>
        <w:pStyle w:val="1"/>
        <w:ind w:firstLine="0"/>
      </w:pPr>
      <w:bookmarkStart w:id="0" w:name="_GoBack"/>
      <w:bookmarkEnd w:id="0"/>
      <w:r>
        <w:lastRenderedPageBreak/>
        <w:t>1. Общие положения</w:t>
      </w:r>
    </w:p>
    <w:p w:rsidR="005653C3" w:rsidRPr="005653C3" w:rsidRDefault="005653C3" w:rsidP="005653C3">
      <w:pPr>
        <w:ind w:right="170"/>
        <w:rPr>
          <w:rFonts w:eastAsia="Times New Roman"/>
        </w:rPr>
      </w:pPr>
      <w:r w:rsidRPr="005653C3">
        <w:rPr>
          <w:rFonts w:eastAsia="Times New Roman"/>
        </w:rP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стандарта.</w:t>
      </w:r>
    </w:p>
    <w:p w:rsidR="008D0904" w:rsidRDefault="008D0904" w:rsidP="008D0904">
      <w:r>
        <w:t>Бакалавр</w:t>
      </w:r>
      <w:r w:rsidR="00EB1558" w:rsidRPr="00EB1558">
        <w:rPr>
          <w:rFonts w:eastAsia="Times New Roman"/>
        </w:rPr>
        <w:t xml:space="preserve">/ специалист </w:t>
      </w:r>
      <w:r>
        <w:t xml:space="preserve">по направлению подготовки </w:t>
      </w:r>
      <w:r w:rsidR="00EB1558" w:rsidRPr="00EB1558">
        <w:rPr>
          <w:rFonts w:eastAsia="Times New Roman"/>
        </w:rPr>
        <w:t>/ специальности</w:t>
      </w:r>
      <w:r w:rsidR="00EB1558" w:rsidRPr="00EB1558">
        <w:t xml:space="preserve"> </w:t>
      </w:r>
      <w:r>
        <w:rPr>
          <w:u w:val="single"/>
        </w:rPr>
        <w:t>22.03.02 Металлургия</w:t>
      </w:r>
      <w:r>
        <w:t xml:space="preserve"> </w:t>
      </w:r>
      <w:r w:rsidR="005653C3" w:rsidRPr="005653C3">
        <w:rPr>
          <w:rFonts w:eastAsia="Times New Roman"/>
        </w:rPr>
        <w:t xml:space="preserve">должен быть подготовлен к решению профессиональных задач в соответствии с направленностью </w:t>
      </w:r>
      <w:r w:rsidR="00EB1558" w:rsidRPr="00EB1558">
        <w:rPr>
          <w:rFonts w:eastAsia="Times New Roman"/>
        </w:rPr>
        <w:t>(профилем/ специализацией)</w:t>
      </w:r>
      <w:r w:rsidR="00EB1558">
        <w:rPr>
          <w:rFonts w:eastAsia="Times New Roman"/>
        </w:rPr>
        <w:t xml:space="preserve"> </w:t>
      </w:r>
      <w:r>
        <w:t xml:space="preserve">образовательной программы </w:t>
      </w:r>
      <w:r>
        <w:rPr>
          <w:color w:val="000000"/>
        </w:rPr>
        <w:t xml:space="preserve">Обработка металлов и сплавов давлением (метизное производство), </w:t>
      </w:r>
      <w:r>
        <w:t>и видам профессиональной деятельности:</w:t>
      </w:r>
    </w:p>
    <w:p w:rsidR="008D0904" w:rsidRDefault="008D0904" w:rsidP="008D09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научно-исследовательская;</w:t>
      </w:r>
    </w:p>
    <w:p w:rsidR="008D0904" w:rsidRDefault="008D0904" w:rsidP="008D09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производственно-технологическая;</w:t>
      </w:r>
    </w:p>
    <w:p w:rsidR="008D0904" w:rsidRDefault="008D0904" w:rsidP="008D0904">
      <w:pPr>
        <w:ind w:right="170"/>
      </w:pPr>
      <w:r>
        <w:t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обладания следующими профессиональными компетенциями: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 </w:t>
      </w:r>
      <w:r w:rsidR="00047E0C">
        <w:t>(ОК-1);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использовать основы экономических знаний при оценке эффективности результатов деятельности в различных сферах</w:t>
      </w:r>
      <w:r w:rsidR="00047E0C">
        <w:t xml:space="preserve"> (ОК-2);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</w:t>
      </w:r>
      <w:r w:rsidR="00047E0C">
        <w:t>(ОК-3);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способностью работать в команде, толерантно воспринимая социальные, этнические, конфессиональные и культурные различия </w:t>
      </w:r>
      <w:r w:rsidR="00047E0C">
        <w:t>(ОК-4);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способностью к самоорганизации и самообразованию </w:t>
      </w:r>
      <w:r w:rsidR="00047E0C">
        <w:t>(ОК-5);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способностью использовать общеправовые знания в различных сферах деятельности </w:t>
      </w:r>
      <w:r w:rsidR="00047E0C">
        <w:t>(ОК-6);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способностью поддерживать должный уровень физической подготовленности для обеспечения полноценной социальной и профессиональной деятельности </w:t>
      </w:r>
      <w:r w:rsidR="00047E0C">
        <w:t>(ОК-7);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</w:r>
      <w:r w:rsidR="00047E0C">
        <w:t xml:space="preserve"> (ОК-8);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готовностью использовать фундаментальные общеинженерные знания </w:t>
      </w:r>
      <w:r w:rsidR="00047E0C">
        <w:t>(ОПК-1);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готовностью критически осмысливать накопленный опыт, изменять при необходимости профиль своей профессиональной деятельности </w:t>
      </w:r>
      <w:r w:rsidR="00047E0C">
        <w:t>(ОПК-2);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способностью осознавать социальную значимость своей будущей профессии </w:t>
      </w:r>
      <w:r w:rsidR="00047E0C">
        <w:t>(ОПК-3);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готовностью сочетать теорию и практику для решения инженерных задач </w:t>
      </w:r>
      <w:r w:rsidR="00047E0C">
        <w:t>(ОПК-4);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способностью применять в практической деятельности принципы рационального использования природных ресурсов и защиты окружающей среды </w:t>
      </w:r>
      <w:r w:rsidR="00047E0C">
        <w:t>(ОПК-5);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способностью использовать нормативные правовые документы в своей профессиональной деятельности </w:t>
      </w:r>
      <w:r w:rsidR="00047E0C">
        <w:t>(ОПК-6);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готовностью выбирать средства измерений в соответствии с требуемой точностью и условиями эксплуатации </w:t>
      </w:r>
      <w:r w:rsidR="00047E0C">
        <w:t>(ОПК-7);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 </w:t>
      </w:r>
      <w:r w:rsidR="00047E0C">
        <w:t>(ОПК-8);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использовать принципы системы менеджмента качества</w:t>
      </w:r>
      <w:r w:rsidR="00047E0C">
        <w:t xml:space="preserve"> (ОПК-9);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способностью к анализу и синтезу </w:t>
      </w:r>
      <w:r w:rsidR="00047E0C">
        <w:t>(ПК-1);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способностью выбирать методы исследования, планировать и проводить необходимые эксперименты, интерпретировать результаты и делать выводы </w:t>
      </w:r>
      <w:r w:rsidR="00047E0C">
        <w:t>(ПК-2);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lastRenderedPageBreak/>
        <w:t xml:space="preserve">готовностью использовать физико-математический аппарат для решения задач, возникающих в ходе профессиональной деятельности </w:t>
      </w:r>
      <w:r w:rsidR="00047E0C">
        <w:t>(ПК-3);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готовностью использовать основные понятия, законы и модели термодинамики, химической кинетики, переноса тепла и массы </w:t>
      </w:r>
      <w:r w:rsidR="00047E0C">
        <w:t>(ПК-4);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способностью выбирать и применять соответствующие методы моделирования физических, химических и технологических процессов </w:t>
      </w:r>
      <w:r w:rsidR="00047E0C">
        <w:t>(ПК-5);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способностью осуществлять и корректировать технологические процессы в металлургии и материалообработке </w:t>
      </w:r>
      <w:r w:rsidR="00047E0C">
        <w:t>(ПК-10);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готовностью выявлять объекты для улучшения в технике и технологии </w:t>
      </w:r>
      <w:r w:rsidR="00047E0C">
        <w:t>(ПК-11);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 xml:space="preserve">способностью осуществлять выбор материалов для изделий различного назначения с учетом эксплуатационных требований и охраны окружающей среды </w:t>
      </w:r>
      <w:r w:rsidR="00047E0C">
        <w:t>(ПК-12);</w:t>
      </w:r>
    </w:p>
    <w:p w:rsidR="00D66D31" w:rsidRDefault="00D66D31" w:rsidP="00047E0C">
      <w:pPr>
        <w:pStyle w:val="a7"/>
        <w:numPr>
          <w:ilvl w:val="0"/>
          <w:numId w:val="6"/>
        </w:numPr>
        <w:ind w:left="284" w:right="170" w:hanging="218"/>
        <w:jc w:val="both"/>
      </w:pPr>
      <w:r>
        <w:t>готовностью оценивать риски и определять меры по обеспечению безопасности технологических процессов</w:t>
      </w:r>
      <w:r w:rsidR="00047E0C">
        <w:t xml:space="preserve"> (ПК-13);</w:t>
      </w:r>
    </w:p>
    <w:p w:rsidR="00D66D31" w:rsidRDefault="00D66D31" w:rsidP="00047E0C">
      <w:pPr>
        <w:pStyle w:val="a7"/>
        <w:numPr>
          <w:ilvl w:val="0"/>
          <w:numId w:val="6"/>
        </w:numPr>
        <w:spacing w:after="0"/>
        <w:ind w:left="284" w:right="170" w:hanging="218"/>
        <w:jc w:val="both"/>
      </w:pPr>
      <w:r w:rsidRPr="00D66D31">
        <w:t>способностью обосновывать выбор оборудования для осуществления технологических процессов</w:t>
      </w:r>
      <w:r w:rsidR="00047E0C">
        <w:t xml:space="preserve"> (</w:t>
      </w:r>
      <w:r w:rsidR="00047E0C" w:rsidRPr="00D66D31">
        <w:t>ДПК-1</w:t>
      </w:r>
      <w:r w:rsidR="00047E0C">
        <w:t>).</w:t>
      </w:r>
    </w:p>
    <w:p w:rsidR="008D0904" w:rsidRDefault="008D0904" w:rsidP="00047E0C">
      <w:pPr>
        <w:ind w:right="170"/>
        <w:contextualSpacing/>
      </w:pPr>
      <w:r>
        <w:t xml:space="preserve">На основании решения Ученого совета университета от </w:t>
      </w:r>
      <w:r w:rsidRPr="00765A6D">
        <w:rPr>
          <w:i/>
        </w:rPr>
        <w:t>2</w:t>
      </w:r>
      <w:r w:rsidR="00765A6D" w:rsidRPr="00765A6D">
        <w:rPr>
          <w:i/>
        </w:rPr>
        <w:t>8</w:t>
      </w:r>
      <w:r w:rsidRPr="00765A6D">
        <w:rPr>
          <w:i/>
        </w:rPr>
        <w:t>.03.201</w:t>
      </w:r>
      <w:r w:rsidR="00765A6D" w:rsidRPr="00765A6D">
        <w:rPr>
          <w:i/>
        </w:rPr>
        <w:t>8</w:t>
      </w:r>
      <w:r w:rsidRPr="00765A6D">
        <w:rPr>
          <w:i/>
        </w:rPr>
        <w:t xml:space="preserve"> </w:t>
      </w:r>
      <w:r>
        <w:t xml:space="preserve">(протокол № </w:t>
      </w:r>
      <w:r w:rsidRPr="00765A6D">
        <w:rPr>
          <w:u w:val="single"/>
        </w:rPr>
        <w:t>3</w:t>
      </w:r>
      <w:r w:rsidRPr="00765A6D">
        <w:t xml:space="preserve">) </w:t>
      </w:r>
      <w:r>
        <w:t>государственные аттестационные испытания по направлению подготовки</w:t>
      </w:r>
      <w:r w:rsidR="007E69F2" w:rsidRPr="007E69F2">
        <w:rPr>
          <w:rFonts w:eastAsia="Times New Roman"/>
        </w:rPr>
        <w:t>/ специальности</w:t>
      </w:r>
      <w:r w:rsidRPr="007E69F2">
        <w:t xml:space="preserve"> </w:t>
      </w:r>
      <w:r>
        <w:rPr>
          <w:u w:val="single"/>
        </w:rPr>
        <w:t>22.03.02. Металлургия</w:t>
      </w:r>
      <w:r>
        <w:rPr>
          <w:i/>
        </w:rPr>
        <w:t xml:space="preserve"> </w:t>
      </w:r>
      <w:r w:rsidR="007E69F2">
        <w:t>проводятся в форме</w:t>
      </w:r>
      <w:r>
        <w:t>:</w:t>
      </w:r>
    </w:p>
    <w:p w:rsidR="008D0904" w:rsidRDefault="008D0904" w:rsidP="008D0904">
      <w:pPr>
        <w:pStyle w:val="12"/>
        <w:spacing w:line="240" w:lineRule="auto"/>
        <w:ind w:left="0"/>
        <w:contextualSpacing/>
      </w:pPr>
      <w:r>
        <w:t>– государственн</w:t>
      </w:r>
      <w:r w:rsidR="007E69F2">
        <w:t>ого</w:t>
      </w:r>
      <w:r>
        <w:t xml:space="preserve"> экзамен</w:t>
      </w:r>
      <w:r w:rsidR="007E69F2">
        <w:t>а</w:t>
      </w:r>
      <w:r>
        <w:rPr>
          <w:i/>
        </w:rPr>
        <w:t>,</w:t>
      </w:r>
    </w:p>
    <w:p w:rsidR="008D0904" w:rsidRDefault="008D0904" w:rsidP="008D0904">
      <w:pPr>
        <w:pStyle w:val="12"/>
        <w:spacing w:line="240" w:lineRule="auto"/>
        <w:ind w:left="0"/>
        <w:contextualSpacing/>
      </w:pPr>
      <w:r>
        <w:rPr>
          <w:i/>
        </w:rPr>
        <w:t xml:space="preserve">– </w:t>
      </w:r>
      <w:r>
        <w:t>защит</w:t>
      </w:r>
      <w:r w:rsidR="007E69F2">
        <w:t>ы</w:t>
      </w:r>
      <w:r>
        <w:t xml:space="preserve"> выпускной квалификационной работы.</w:t>
      </w:r>
    </w:p>
    <w:p w:rsidR="008D0904" w:rsidRDefault="008D0904" w:rsidP="008D0904">
      <w:pPr>
        <w:ind w:right="170"/>
      </w:pPr>
      <w: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</w:t>
      </w:r>
    </w:p>
    <w:p w:rsidR="008D0904" w:rsidRDefault="008D0904" w:rsidP="008D0904">
      <w:pPr>
        <w:ind w:right="170"/>
      </w:pPr>
    </w:p>
    <w:p w:rsidR="008D0904" w:rsidRDefault="008D0904" w:rsidP="008D0904">
      <w:pPr>
        <w:pStyle w:val="1"/>
        <w:spacing w:before="0" w:after="0" w:line="240" w:lineRule="auto"/>
        <w:contextualSpacing/>
      </w:pPr>
      <w:r>
        <w:t>2. Программа и порядок проведения государственного экзамена</w:t>
      </w:r>
    </w:p>
    <w:p w:rsidR="008D0904" w:rsidRDefault="007E69F2" w:rsidP="008D0904">
      <w:pPr>
        <w:ind w:right="170"/>
      </w:pPr>
      <w:r w:rsidRPr="007E69F2">
        <w:rPr>
          <w:rFonts w:eastAsia="Times New Roman"/>
        </w:rPr>
        <w:t>Согласно учебному плану подготовка к сдаче и сдача государственного экзамена проводится в период с</w:t>
      </w:r>
      <w:r w:rsidR="000068BC">
        <w:rPr>
          <w:rFonts w:eastAsia="Times New Roman"/>
        </w:rPr>
        <w:t xml:space="preserve"> </w:t>
      </w:r>
      <w:r w:rsidR="000068BC" w:rsidRPr="000068BC">
        <w:rPr>
          <w:rFonts w:eastAsia="Times New Roman"/>
          <w:i/>
        </w:rPr>
        <w:t>3</w:t>
      </w:r>
      <w:r w:rsidR="005A1D7E">
        <w:rPr>
          <w:rFonts w:eastAsia="Times New Roman"/>
          <w:i/>
        </w:rPr>
        <w:t>1</w:t>
      </w:r>
      <w:r w:rsidR="000068BC" w:rsidRPr="000068BC">
        <w:rPr>
          <w:rFonts w:eastAsia="Times New Roman"/>
          <w:i/>
        </w:rPr>
        <w:t>.05.2022г</w:t>
      </w:r>
      <w:r w:rsidR="008D0904">
        <w:rPr>
          <w:i/>
        </w:rPr>
        <w:t>.</w:t>
      </w:r>
      <w:r w:rsidR="000068BC">
        <w:rPr>
          <w:i/>
        </w:rPr>
        <w:t xml:space="preserve"> по 14.06.2022</w:t>
      </w:r>
      <w:r w:rsidR="008D0904">
        <w:t xml:space="preserve"> Для проведения государственного экзамена составляется расписание экзамена и предэкзаменационной консультации (консультирование обучающихся по вопросам, включенным в программу государственного экзамена).</w:t>
      </w:r>
    </w:p>
    <w:p w:rsidR="00841ABA" w:rsidRDefault="00841ABA" w:rsidP="00841ABA">
      <w:pPr>
        <w:ind w:right="170"/>
      </w:pPr>
      <w:r>
        <w:t>Государственный экзамен проводится на открытых заседаниях государственной 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841ABA" w:rsidRPr="000068BC" w:rsidRDefault="00841ABA" w:rsidP="00841ABA">
      <w:pPr>
        <w:contextualSpacing/>
        <w:rPr>
          <w:rFonts w:eastAsia="Times New Roman"/>
        </w:rPr>
      </w:pPr>
      <w:r w:rsidRPr="000068BC">
        <w:rPr>
          <w:rFonts w:eastAsia="Times New Roman"/>
        </w:rPr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:rsidR="00841ABA" w:rsidRPr="000068BC" w:rsidRDefault="00841ABA" w:rsidP="00841ABA">
      <w:pPr>
        <w:contextualSpacing/>
        <w:rPr>
          <w:rFonts w:eastAsia="Times New Roman"/>
        </w:rPr>
      </w:pPr>
      <w:r w:rsidRPr="000068BC">
        <w:rPr>
          <w:rFonts w:eastAsia="Times New Roman"/>
        </w:rPr>
        <w:t>Государственный экзамен проводится в два этапа:</w:t>
      </w:r>
    </w:p>
    <w:p w:rsidR="00841ABA" w:rsidRPr="000068BC" w:rsidRDefault="00841ABA" w:rsidP="00841ABA">
      <w:pPr>
        <w:numPr>
          <w:ilvl w:val="0"/>
          <w:numId w:val="7"/>
        </w:numPr>
        <w:ind w:left="0" w:firstLine="567"/>
        <w:contextualSpacing/>
        <w:rPr>
          <w:rFonts w:eastAsia="Times New Roman"/>
        </w:rPr>
      </w:pPr>
      <w:r w:rsidRPr="000068BC">
        <w:rPr>
          <w:rFonts w:eastAsia="Times New Roman"/>
        </w:rPr>
        <w:t xml:space="preserve">на первом этапе проверяется </w:t>
      </w:r>
      <w:proofErr w:type="spellStart"/>
      <w:r w:rsidRPr="000068BC">
        <w:rPr>
          <w:rFonts w:eastAsia="Times New Roman"/>
        </w:rPr>
        <w:t>сформированность</w:t>
      </w:r>
      <w:proofErr w:type="spellEnd"/>
      <w:r w:rsidRPr="000068BC">
        <w:rPr>
          <w:rFonts w:eastAsia="Times New Roman"/>
        </w:rPr>
        <w:t xml:space="preserve"> общекультурных компетенций;</w:t>
      </w:r>
    </w:p>
    <w:p w:rsidR="00841ABA" w:rsidRPr="000068BC" w:rsidRDefault="00841ABA" w:rsidP="00841ABA">
      <w:pPr>
        <w:numPr>
          <w:ilvl w:val="0"/>
          <w:numId w:val="7"/>
        </w:numPr>
        <w:ind w:left="0" w:firstLine="567"/>
        <w:contextualSpacing/>
        <w:rPr>
          <w:rFonts w:eastAsia="Times New Roman"/>
        </w:rPr>
      </w:pPr>
      <w:r w:rsidRPr="000068BC">
        <w:rPr>
          <w:rFonts w:eastAsia="Times New Roman"/>
        </w:rPr>
        <w:t xml:space="preserve">на втором этапе проверяется </w:t>
      </w:r>
      <w:proofErr w:type="spellStart"/>
      <w:r w:rsidRPr="000068BC">
        <w:rPr>
          <w:rFonts w:eastAsia="Times New Roman"/>
        </w:rPr>
        <w:t>сформированность</w:t>
      </w:r>
      <w:proofErr w:type="spellEnd"/>
      <w:r w:rsidRPr="000068BC">
        <w:rPr>
          <w:rFonts w:eastAsia="Times New Roman"/>
        </w:rPr>
        <w:t xml:space="preserve"> общепрофессиональных и профессиональных компетенций в соответствии с учебным планом.</w:t>
      </w:r>
    </w:p>
    <w:p w:rsidR="00841ABA" w:rsidRPr="000068BC" w:rsidRDefault="00841ABA" w:rsidP="00841ABA">
      <w:pPr>
        <w:contextualSpacing/>
        <w:rPr>
          <w:rFonts w:eastAsia="Times New Roman"/>
          <w:b/>
          <w:i/>
        </w:rPr>
      </w:pPr>
      <w:r w:rsidRPr="000068BC">
        <w:rPr>
          <w:rFonts w:eastAsia="Times New Roman"/>
          <w:b/>
          <w:i/>
        </w:rPr>
        <w:t>Подготовка к сдаче и сдача первого этапа государственного экзамена</w:t>
      </w:r>
    </w:p>
    <w:p w:rsidR="00841ABA" w:rsidRPr="000068BC" w:rsidRDefault="00841ABA" w:rsidP="00841ABA">
      <w:pPr>
        <w:contextualSpacing/>
        <w:rPr>
          <w:rFonts w:eastAsia="Times New Roman"/>
        </w:rPr>
      </w:pPr>
      <w:r w:rsidRPr="000068BC">
        <w:rPr>
          <w:rFonts w:eastAsia="Times New Roman"/>
        </w:rPr>
        <w:t xml:space="preserve"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 соответствующего направления подготовки/ специальности. В заданиях используются следующие типы вопросов: </w:t>
      </w:r>
    </w:p>
    <w:p w:rsidR="00841ABA" w:rsidRPr="000068BC" w:rsidRDefault="00841ABA" w:rsidP="00841ABA">
      <w:pPr>
        <w:numPr>
          <w:ilvl w:val="0"/>
          <w:numId w:val="8"/>
        </w:numPr>
        <w:ind w:left="0" w:firstLine="567"/>
        <w:contextualSpacing/>
        <w:rPr>
          <w:rFonts w:eastAsia="Times New Roman"/>
        </w:rPr>
      </w:pPr>
      <w:r w:rsidRPr="000068BC">
        <w:rPr>
          <w:rFonts w:eastAsia="Times New Roman"/>
        </w:rPr>
        <w:t>выбор одного правильного ответа из заданного списка;</w:t>
      </w:r>
    </w:p>
    <w:p w:rsidR="00841ABA" w:rsidRPr="000068BC" w:rsidRDefault="00841ABA" w:rsidP="00841ABA">
      <w:pPr>
        <w:numPr>
          <w:ilvl w:val="0"/>
          <w:numId w:val="8"/>
        </w:numPr>
        <w:ind w:left="0" w:firstLine="567"/>
        <w:contextualSpacing/>
        <w:rPr>
          <w:rFonts w:eastAsia="Times New Roman"/>
        </w:rPr>
      </w:pPr>
      <w:r w:rsidRPr="000068BC">
        <w:rPr>
          <w:rFonts w:eastAsia="Times New Roman"/>
        </w:rPr>
        <w:lastRenderedPageBreak/>
        <w:t>восстановление соответствия.</w:t>
      </w:r>
    </w:p>
    <w:p w:rsidR="00841ABA" w:rsidRPr="000068BC" w:rsidRDefault="00841ABA" w:rsidP="00841ABA">
      <w:pPr>
        <w:contextualSpacing/>
        <w:rPr>
          <w:rFonts w:eastAsia="Times New Roman"/>
        </w:rPr>
      </w:pPr>
      <w:r w:rsidRPr="000068BC">
        <w:rPr>
          <w:rFonts w:eastAsia="Times New Roman"/>
        </w:rPr>
        <w:t>Для подготовки к экзамену на образовательном портале за три недели до начала испытаний в блоке «Ваши курсы» становится доступным электронный курс «</w:t>
      </w:r>
      <w:proofErr w:type="spellStart"/>
      <w:r w:rsidRPr="000068BC">
        <w:rPr>
          <w:rFonts w:eastAsia="Times New Roman"/>
        </w:rPr>
        <w:t>Демо</w:t>
      </w:r>
      <w:proofErr w:type="spellEnd"/>
      <w:r w:rsidRPr="000068BC">
        <w:rPr>
          <w:rFonts w:eastAsia="Times New Roman"/>
        </w:rPr>
        <w:t xml:space="preserve">-версия. Государственный экзамен (тестирование)». Доступ к </w:t>
      </w:r>
      <w:proofErr w:type="spellStart"/>
      <w:r w:rsidRPr="000068BC">
        <w:rPr>
          <w:rFonts w:eastAsia="Times New Roman"/>
        </w:rPr>
        <w:t>демо</w:t>
      </w:r>
      <w:proofErr w:type="spellEnd"/>
      <w:r w:rsidRPr="000068BC">
        <w:rPr>
          <w:rFonts w:eastAsia="Times New Roman"/>
        </w:rPr>
        <w:t>-версии осуществляется по логину и паролю, которые используются обучающимися для организации доступа к информационным ресурсам и сервисам университета.</w:t>
      </w:r>
    </w:p>
    <w:p w:rsidR="00841ABA" w:rsidRPr="000068BC" w:rsidRDefault="00841ABA" w:rsidP="00841ABA">
      <w:pPr>
        <w:contextualSpacing/>
        <w:rPr>
          <w:rFonts w:eastAsia="Times New Roman"/>
        </w:rPr>
      </w:pPr>
      <w:r w:rsidRPr="000068BC">
        <w:rPr>
          <w:rFonts w:eastAsia="Times New Roman"/>
        </w:rPr>
        <w:t>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испытаний.</w:t>
      </w:r>
    </w:p>
    <w:p w:rsidR="00841ABA" w:rsidRPr="000068BC" w:rsidRDefault="00841ABA" w:rsidP="00841ABA">
      <w:pPr>
        <w:contextualSpacing/>
        <w:rPr>
          <w:rFonts w:eastAsia="Times New Roman"/>
        </w:rPr>
      </w:pPr>
      <w:r w:rsidRPr="000068BC">
        <w:rPr>
          <w:rFonts w:eastAsia="Times New Roman"/>
        </w:rPr>
        <w:t>Блок заданий первого этапа государственного экзамена включает 13 тестовых вопросов. Продолжительность</w:t>
      </w:r>
      <w:r w:rsidRPr="000068BC">
        <w:rPr>
          <w:rFonts w:eastAsia="Times New Roman"/>
          <w:color w:val="000000"/>
          <w:spacing w:val="3"/>
        </w:rPr>
        <w:t xml:space="preserve"> экзамена составляет </w:t>
      </w:r>
      <w:r w:rsidRPr="000068BC">
        <w:rPr>
          <w:rFonts w:eastAsia="Times New Roman"/>
          <w:color w:val="000000"/>
          <w:spacing w:val="2"/>
        </w:rPr>
        <w:t>30 минут.</w:t>
      </w:r>
    </w:p>
    <w:p w:rsidR="00841ABA" w:rsidRPr="000068BC" w:rsidRDefault="00841ABA" w:rsidP="00841ABA">
      <w:pPr>
        <w:widowControl w:val="0"/>
        <w:shd w:val="clear" w:color="auto" w:fill="FFFFFF"/>
        <w:contextualSpacing/>
        <w:rPr>
          <w:rFonts w:eastAsia="Times New Roman"/>
          <w:snapToGrid w:val="0"/>
        </w:rPr>
      </w:pPr>
      <w:r w:rsidRPr="000068BC">
        <w:rPr>
          <w:rFonts w:eastAsia="Times New Roman"/>
          <w:snapToGrid w:val="0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:rsidR="00841ABA" w:rsidRPr="000068BC" w:rsidRDefault="00841ABA" w:rsidP="00841ABA">
      <w:pPr>
        <w:widowControl w:val="0"/>
        <w:shd w:val="clear" w:color="auto" w:fill="FFFFFF"/>
        <w:contextualSpacing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>Критерии оценки первого этапа государственного экзамена:</w:t>
      </w:r>
    </w:p>
    <w:p w:rsidR="00841ABA" w:rsidRPr="000068BC" w:rsidRDefault="00841ABA" w:rsidP="00841ABA">
      <w:pPr>
        <w:widowControl w:val="0"/>
        <w:shd w:val="clear" w:color="auto" w:fill="FFFFFF"/>
        <w:contextualSpacing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 xml:space="preserve">«зачтено» </w:t>
      </w:r>
      <w:r w:rsidRPr="000068BC">
        <w:rPr>
          <w:rFonts w:eastAsia="Times New Roman"/>
          <w:snapToGrid w:val="0"/>
          <w:color w:val="000000"/>
          <w:szCs w:val="20"/>
        </w:rPr>
        <w:t>– обучающийся должен показать,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установлению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свидетельствует о достаточном уровне сформированности компетенций;</w:t>
      </w:r>
    </w:p>
    <w:p w:rsidR="00841ABA" w:rsidRPr="000068BC" w:rsidRDefault="00841ABA" w:rsidP="00841ABA">
      <w:pPr>
        <w:widowControl w:val="0"/>
        <w:shd w:val="clear" w:color="auto" w:fill="FFFFFF"/>
        <w:contextualSpacing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>«не зачтено»</w:t>
      </w:r>
      <w:r w:rsidRPr="000068BC">
        <w:rPr>
          <w:rFonts w:eastAsia="Times New Roman"/>
          <w:snapToGrid w:val="0"/>
          <w:color w:val="000000"/>
          <w:szCs w:val="20"/>
        </w:rPr>
        <w:t xml:space="preserve"> – обучающийся не обладает необходимой системой знаний и не владеет необходимыми практическими умениями, не способен понимать и интерпретировать освоенную информацию. </w:t>
      </w:r>
      <w:r w:rsidRPr="000068BC">
        <w:rPr>
          <w:rFonts w:eastAsia="Times New Roman"/>
          <w:snapToGrid w:val="0"/>
        </w:rPr>
        <w:t>Результат менее 50% баллов за задания свидетельствует о недостаточном уровне сформированности компетенций.</w:t>
      </w:r>
    </w:p>
    <w:p w:rsidR="00841ABA" w:rsidRPr="000068BC" w:rsidRDefault="00841ABA" w:rsidP="00841ABA">
      <w:pPr>
        <w:contextualSpacing/>
        <w:rPr>
          <w:rFonts w:eastAsia="Times New Roman"/>
          <w:b/>
          <w:i/>
        </w:rPr>
      </w:pPr>
      <w:r w:rsidRPr="000068BC">
        <w:rPr>
          <w:rFonts w:eastAsia="Times New Roman"/>
          <w:b/>
          <w:i/>
        </w:rPr>
        <w:t>Подготовка к сдаче и сдача второго этапа государственного экзамена</w:t>
      </w:r>
    </w:p>
    <w:p w:rsidR="00841ABA" w:rsidRPr="000068BC" w:rsidRDefault="00841ABA" w:rsidP="00841ABA">
      <w:pPr>
        <w:contextualSpacing/>
        <w:rPr>
          <w:rFonts w:eastAsia="Times New Roman"/>
        </w:rPr>
      </w:pPr>
      <w:r w:rsidRPr="000068BC">
        <w:rPr>
          <w:rFonts w:eastAsia="Times New Roman"/>
        </w:rPr>
        <w:t>Ко второму этапу государственного экзамена допускается обучающийся, получивший оценку «зачтено» на первом этапе.</w:t>
      </w:r>
    </w:p>
    <w:p w:rsidR="00841ABA" w:rsidRDefault="00841ABA" w:rsidP="00841ABA">
      <w:pPr>
        <w:contextualSpacing/>
        <w:rPr>
          <w:rFonts w:eastAsia="Times New Roman"/>
        </w:rPr>
      </w:pPr>
      <w:r w:rsidRPr="000068BC">
        <w:rPr>
          <w:rFonts w:eastAsia="Times New Roman"/>
        </w:rPr>
        <w:t xml:space="preserve">Второй этап государственного экзамена проводится в </w:t>
      </w:r>
      <w:r>
        <w:rPr>
          <w:rFonts w:eastAsia="Times New Roman"/>
          <w:u w:val="single"/>
        </w:rPr>
        <w:t>письменной</w:t>
      </w:r>
      <w:r w:rsidRPr="000068BC">
        <w:rPr>
          <w:rFonts w:eastAsia="Times New Roman"/>
        </w:rPr>
        <w:t xml:space="preserve"> форме.</w:t>
      </w:r>
    </w:p>
    <w:p w:rsidR="00841ABA" w:rsidRDefault="00841ABA" w:rsidP="00841ABA">
      <w:pPr>
        <w:ind w:right="170"/>
        <w:rPr>
          <w:color w:val="000000"/>
          <w:spacing w:val="2"/>
          <w:u w:val="single"/>
        </w:rPr>
      </w:pPr>
      <w:r w:rsidRPr="000068BC">
        <w:rPr>
          <w:rFonts w:eastAsia="Times New Roman"/>
        </w:rPr>
        <w:t xml:space="preserve">Второй этап государственного экзамена включает </w:t>
      </w:r>
      <w:r>
        <w:rPr>
          <w:rFonts w:eastAsia="Times New Roman"/>
          <w:u w:val="single"/>
        </w:rPr>
        <w:t>3</w:t>
      </w:r>
      <w:r w:rsidRPr="000068BC">
        <w:rPr>
          <w:rFonts w:eastAsia="Times New Roman"/>
        </w:rPr>
        <w:t xml:space="preserve"> теоретических вопроса и </w:t>
      </w:r>
      <w:r>
        <w:rPr>
          <w:rFonts w:eastAsia="Times New Roman"/>
          <w:u w:val="single"/>
        </w:rPr>
        <w:t>1</w:t>
      </w:r>
      <w:r w:rsidRPr="000068BC">
        <w:rPr>
          <w:rFonts w:eastAsia="Times New Roman"/>
        </w:rPr>
        <w:t xml:space="preserve"> практическ</w:t>
      </w:r>
      <w:r>
        <w:rPr>
          <w:rFonts w:eastAsia="Times New Roman"/>
        </w:rPr>
        <w:t>ое</w:t>
      </w:r>
      <w:r w:rsidRPr="000068BC">
        <w:rPr>
          <w:rFonts w:eastAsia="Times New Roman"/>
        </w:rPr>
        <w:t xml:space="preserve"> задани</w:t>
      </w:r>
      <w:r>
        <w:rPr>
          <w:rFonts w:eastAsia="Times New Roman"/>
        </w:rPr>
        <w:t>е</w:t>
      </w:r>
      <w:r w:rsidRPr="000068BC">
        <w:rPr>
          <w:rFonts w:eastAsia="Times New Roman"/>
        </w:rPr>
        <w:t>. Продолжительность</w:t>
      </w:r>
      <w:r w:rsidRPr="000068BC">
        <w:rPr>
          <w:rFonts w:eastAsia="Times New Roman"/>
          <w:color w:val="000000"/>
          <w:spacing w:val="3"/>
        </w:rPr>
        <w:t xml:space="preserve"> экзамена составляет </w:t>
      </w:r>
      <w:r>
        <w:rPr>
          <w:color w:val="000000"/>
          <w:spacing w:val="2"/>
          <w:u w:val="single"/>
        </w:rPr>
        <w:t>четыре часа.</w:t>
      </w:r>
    </w:p>
    <w:p w:rsidR="00841ABA" w:rsidRDefault="00841ABA" w:rsidP="00841ABA">
      <w:pPr>
        <w:ind w:right="170"/>
        <w:rPr>
          <w:color w:val="000000"/>
          <w:spacing w:val="2"/>
        </w:rPr>
      </w:pPr>
      <w:r w:rsidRPr="000068BC">
        <w:rPr>
          <w:rFonts w:eastAsia="Times New Roman"/>
          <w:color w:val="000000"/>
          <w:spacing w:val="2"/>
        </w:rPr>
        <w:t xml:space="preserve">Во </w:t>
      </w:r>
      <w:r w:rsidRPr="000068BC">
        <w:rPr>
          <w:rFonts w:eastAsia="Times New Roman"/>
        </w:rPr>
        <w:t>время</w:t>
      </w:r>
      <w:r w:rsidRPr="000068BC">
        <w:rPr>
          <w:rFonts w:eastAsia="Times New Roman"/>
          <w:color w:val="000000"/>
          <w:spacing w:val="2"/>
        </w:rPr>
        <w:t xml:space="preserve"> </w:t>
      </w:r>
      <w:r w:rsidRPr="000068BC">
        <w:rPr>
          <w:rFonts w:eastAsia="Times New Roman"/>
          <w:color w:val="000000"/>
        </w:rPr>
        <w:t xml:space="preserve">второго этапа </w:t>
      </w:r>
      <w:r w:rsidRPr="000068BC">
        <w:rPr>
          <w:rFonts w:eastAsia="Times New Roman"/>
          <w:color w:val="000000"/>
          <w:spacing w:val="2"/>
        </w:rPr>
        <w:t xml:space="preserve">государственного экзамена студент может пользоваться </w:t>
      </w:r>
      <w:r>
        <w:rPr>
          <w:spacing w:val="2"/>
          <w:u w:val="single"/>
        </w:rPr>
        <w:t xml:space="preserve">справочниками, </w:t>
      </w:r>
      <w:r>
        <w:rPr>
          <w:iCs/>
          <w:u w:val="single"/>
        </w:rPr>
        <w:t>схемами, картами</w:t>
      </w:r>
    </w:p>
    <w:p w:rsidR="00841ABA" w:rsidRPr="000068BC" w:rsidRDefault="00841ABA" w:rsidP="00841ABA">
      <w:pPr>
        <w:ind w:right="170"/>
        <w:rPr>
          <w:rFonts w:eastAsia="Times New Roman"/>
        </w:rPr>
      </w:pPr>
      <w:r w:rsidRPr="000068BC">
        <w:rPr>
          <w:rFonts w:eastAsia="Times New Roman"/>
        </w:rPr>
        <w:t xml:space="preserve">Результаты </w:t>
      </w:r>
      <w:r w:rsidRPr="000068BC">
        <w:rPr>
          <w:rFonts w:eastAsia="Times New Roman"/>
          <w:color w:val="000000"/>
        </w:rPr>
        <w:t xml:space="preserve">второго этапа </w:t>
      </w:r>
      <w:r w:rsidRPr="000068BC">
        <w:rPr>
          <w:rFonts w:eastAsia="Times New Roman"/>
        </w:rPr>
        <w:t xml:space="preserve">государственного экзамена определяются оценками: «отлично», «хорошо», «удовлетворительно», «неудовлетворительно» и объявляются </w:t>
      </w:r>
      <w:r w:rsidRPr="00FD7F6B">
        <w:rPr>
          <w:rFonts w:eastAsia="Times New Roman"/>
          <w:iCs/>
        </w:rPr>
        <w:t>на следующий рабочий день после проведения экзамена</w:t>
      </w:r>
      <w:r w:rsidRPr="000068BC">
        <w:rPr>
          <w:rFonts w:eastAsia="Times New Roman"/>
        </w:rPr>
        <w:t xml:space="preserve"> </w:t>
      </w:r>
    </w:p>
    <w:p w:rsidR="00841ABA" w:rsidRPr="000068BC" w:rsidRDefault="00841ABA" w:rsidP="00841ABA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>Критерии оценки второго этапа государственного экзамена:</w:t>
      </w:r>
    </w:p>
    <w:p w:rsidR="00841ABA" w:rsidRPr="000068BC" w:rsidRDefault="00841ABA" w:rsidP="00841ABA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>«отлично»</w:t>
      </w:r>
      <w:r w:rsidRPr="000068BC">
        <w:rPr>
          <w:rFonts w:eastAsia="Times New Roman"/>
          <w:snapToGrid w:val="0"/>
          <w:color w:val="000000"/>
          <w:szCs w:val="20"/>
        </w:rPr>
        <w:t xml:space="preserve"> (5 баллов) – обучающийся должен показать высокий уровень сформированности компетенций, т.е. показать способность обобщать и оценивать информацию,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основанные на прочных знаниях;</w:t>
      </w:r>
    </w:p>
    <w:p w:rsidR="00841ABA" w:rsidRPr="000068BC" w:rsidRDefault="00841ABA" w:rsidP="00841ABA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>«хорошо»</w:t>
      </w:r>
      <w:r w:rsidRPr="000068BC">
        <w:rPr>
          <w:rFonts w:eastAsia="Times New Roman"/>
          <w:snapToGrid w:val="0"/>
          <w:color w:val="000000"/>
          <w:szCs w:val="20"/>
        </w:rPr>
        <w:t xml:space="preserve"> (4 балла) – обучающийся должен показать продвинутый уровень сформированности компетенций, т.е. продемонстрировать глубокие прочные знания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собой формы представления информации;</w:t>
      </w:r>
    </w:p>
    <w:p w:rsidR="00841ABA" w:rsidRPr="000068BC" w:rsidRDefault="00841ABA" w:rsidP="00841ABA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lastRenderedPageBreak/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>«удовлетворительно»</w:t>
      </w:r>
      <w:r w:rsidRPr="000068BC">
        <w:rPr>
          <w:rFonts w:eastAsia="Times New Roman"/>
          <w:snapToGrid w:val="0"/>
          <w:color w:val="000000"/>
          <w:szCs w:val="20"/>
        </w:rPr>
        <w:t xml:space="preserve"> (3 балла) – обучающийся должен показать базовый уровень сформированности компетенций, т.е. показать знания на уровне воспроизведения и объяснения информации, профессиональные, интеллектуальные навыки решения стандартных задач.</w:t>
      </w:r>
    </w:p>
    <w:p w:rsidR="00841ABA" w:rsidRPr="000068BC" w:rsidRDefault="00841ABA" w:rsidP="00841ABA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 xml:space="preserve">«неудовлетворительно» </w:t>
      </w:r>
      <w:r w:rsidRPr="000068BC">
        <w:rPr>
          <w:rFonts w:eastAsia="Times New Roman"/>
          <w:snapToGrid w:val="0"/>
          <w:color w:val="000000"/>
          <w:szCs w:val="20"/>
        </w:rPr>
        <w:t>(2 балла) – обучающийся не обладает необходимой системой знаний, допускает существенные ошибки, не может показать интеллектуальные навыки решения простых задач.</w:t>
      </w:r>
    </w:p>
    <w:p w:rsidR="00841ABA" w:rsidRPr="000068BC" w:rsidRDefault="00841ABA" w:rsidP="00841ABA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 xml:space="preserve">«неудовлетворительно» </w:t>
      </w:r>
      <w:r w:rsidRPr="000068BC">
        <w:rPr>
          <w:rFonts w:eastAsia="Times New Roman"/>
          <w:snapToGrid w:val="0"/>
          <w:color w:val="000000"/>
          <w:szCs w:val="20"/>
        </w:rPr>
        <w:t>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41ABA" w:rsidRDefault="00841ABA" w:rsidP="00841ABA">
      <w:pPr>
        <w:ind w:right="170"/>
        <w:rPr>
          <w:iCs/>
          <w:color w:val="000000"/>
          <w:spacing w:val="2"/>
        </w:rPr>
      </w:pPr>
      <w:r>
        <w:rPr>
          <w:iCs/>
          <w:color w:val="000000"/>
          <w:spacing w:val="2"/>
        </w:rPr>
        <w:t>Результаты государственного экзамена объявляются</w:t>
      </w:r>
      <w:r>
        <w:rPr>
          <w:i/>
          <w:iCs/>
          <w:color w:val="000000"/>
          <w:spacing w:val="2"/>
        </w:rPr>
        <w:t xml:space="preserve"> </w:t>
      </w:r>
      <w:r>
        <w:rPr>
          <w:iCs/>
          <w:color w:val="000000"/>
          <w:spacing w:val="2"/>
        </w:rPr>
        <w:t xml:space="preserve">на следующий рабочий день после проведения экзамена </w:t>
      </w:r>
    </w:p>
    <w:p w:rsidR="00841ABA" w:rsidRDefault="00841ABA" w:rsidP="00841ABA">
      <w:pPr>
        <w:ind w:right="170"/>
        <w:rPr>
          <w:color w:val="000000"/>
          <w:spacing w:val="2"/>
        </w:rPr>
      </w:pPr>
      <w:r>
        <w:rPr>
          <w:color w:val="000000"/>
          <w:spacing w:val="2"/>
        </w:rPr>
        <w:t>Обучающийся, успешно сдавший государственный экзамен, допускается к выполнению и защите выпускной квалификационной работе.</w:t>
      </w:r>
    </w:p>
    <w:p w:rsidR="008D0904" w:rsidRDefault="008D0904" w:rsidP="008D0904">
      <w:pPr>
        <w:pStyle w:val="1"/>
      </w:pPr>
      <w:r>
        <w:t xml:space="preserve">2.1 </w:t>
      </w:r>
      <w:bookmarkStart w:id="1" w:name="_Toc294809323"/>
      <w:r>
        <w:t>Содержание государственного экзамена</w:t>
      </w:r>
      <w:bookmarkEnd w:id="1"/>
    </w:p>
    <w:p w:rsidR="00FD7F6B" w:rsidRPr="00FD7F6B" w:rsidRDefault="00FD7F6B" w:rsidP="00FD7F6B">
      <w:pPr>
        <w:keepNext/>
        <w:keepLines/>
        <w:spacing w:after="60"/>
        <w:outlineLvl w:val="1"/>
        <w:rPr>
          <w:rFonts w:eastAsia="Times New Roman"/>
          <w:b/>
          <w:bCs/>
          <w:i/>
          <w:szCs w:val="26"/>
        </w:rPr>
      </w:pPr>
      <w:r w:rsidRPr="00FD7F6B">
        <w:rPr>
          <w:rFonts w:eastAsia="Times New Roman"/>
          <w:b/>
          <w:bCs/>
          <w:i/>
          <w:szCs w:val="26"/>
        </w:rPr>
        <w:t>2.1.1 Перечень тем, проверяемых на первом этапе государственного экзамена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Философия, ее место в культуре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Исторические типы философии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Проблема идеального. Сознание как форма психического отражения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Особенности человеческого бытия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Общество как развивающаяся система. Культура и цивилизация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История в системе гуманитарных наук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Цивилизации Древнего мира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Эпоха средневековья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Новое время XVI-XVIII вв.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Модернизация и становление индустриального общества во второй половине XVIII – начале XX вв.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Россия и мир в ХХ – начале XXI в.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Новое время и эпоха модернизации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Спрос, предложение, рыночное равновесие, эластичность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Основы теории производства: издержки производства, выручка, прибыль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Основные макроэкономические показатели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Макроэкономическая нестабильность: безработица, инфляция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Предприятие и фирма. Экономическая природа и целевая функция фирмы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Конституционное право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Гражданское право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Трудовое право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Семейное право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Уголовное право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Я и моё окружение (на иностранном языке)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Я и моя учеба (на иностранном языке)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Я и мир вокруг меня (на иностранном языке)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Я и моя будущая профессия (на иностранном языке)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Страна изучаемого языка (на иностранном языке)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Формы существования языка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Функциональные стили литературного языка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Проблема межкультурного взаимодействия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Речевое взаимодействие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Деловая коммуникация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lastRenderedPageBreak/>
        <w:t>Основные понятия культурологии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Христианский тип культуры как взаимодействие конфессий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Исламский тип культуры в духовно-историческом контексте взаимодействия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 xml:space="preserve">Теоретико-методологические основы </w:t>
      </w:r>
      <w:proofErr w:type="spellStart"/>
      <w:r w:rsidRPr="00FD7F6B">
        <w:rPr>
          <w:rFonts w:eastAsia="Times New Roman"/>
        </w:rPr>
        <w:t>командообразования</w:t>
      </w:r>
      <w:proofErr w:type="spellEnd"/>
      <w:r w:rsidRPr="00FD7F6B">
        <w:rPr>
          <w:rFonts w:eastAsia="Times New Roman"/>
        </w:rPr>
        <w:t xml:space="preserve"> и саморазвития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Личностные характеристики членов команды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Организационно-процессуальные аспекты командной работы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Технология создания команды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Саморазвитие как условие повышения эффективности личности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Диагностика и самодиагностика организма при регулярных занятиях физической культурой и спортом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Техническая подготовка и обучение двигательным действиям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 xml:space="preserve">Методики воспитания физических качеств.  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Виды спорта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Классификация чрезвычайных ситуаций. Система чрезвычайных ситуаций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Методы защиты в условиях чрезвычайных ситуаций</w:t>
      </w:r>
    </w:p>
    <w:p w:rsidR="00FD7F6B" w:rsidRPr="00FD7F6B" w:rsidRDefault="00FD7F6B" w:rsidP="00FD7F6B"/>
    <w:p w:rsidR="00FD7F6B" w:rsidRPr="00137D55" w:rsidRDefault="00FD7F6B" w:rsidP="00FD7F6B">
      <w:pPr>
        <w:pStyle w:val="3"/>
        <w:ind w:left="1560" w:hanging="840"/>
        <w:jc w:val="both"/>
        <w:outlineLvl w:val="2"/>
        <w:rPr>
          <w:b/>
          <w:i/>
          <w:sz w:val="24"/>
          <w:szCs w:val="24"/>
        </w:rPr>
      </w:pPr>
      <w:r w:rsidRPr="00137D55">
        <w:rPr>
          <w:b/>
          <w:i/>
          <w:sz w:val="24"/>
          <w:szCs w:val="24"/>
        </w:rPr>
        <w:t xml:space="preserve">2.1.2 Перечень теоретических вопросов, выносимых на второй этап государственного экзамена </w:t>
      </w:r>
    </w:p>
    <w:p w:rsidR="0054244C" w:rsidRDefault="0054244C" w:rsidP="0054244C">
      <w:pPr>
        <w:ind w:firstLine="720"/>
      </w:pPr>
    </w:p>
    <w:p w:rsidR="0054244C" w:rsidRPr="0054244C" w:rsidRDefault="0054244C" w:rsidP="0054244C">
      <w:pPr>
        <w:ind w:firstLine="720"/>
        <w:rPr>
          <w:i/>
        </w:rPr>
      </w:pPr>
      <w:r w:rsidRPr="0054244C">
        <w:rPr>
          <w:i/>
        </w:rPr>
        <w:t>Б.1В.</w:t>
      </w:r>
      <w:r w:rsidR="00841ABA">
        <w:rPr>
          <w:i/>
        </w:rPr>
        <w:t>0</w:t>
      </w:r>
      <w:r w:rsidRPr="0054244C">
        <w:rPr>
          <w:i/>
        </w:rPr>
        <w:t>8- Теория обработки металлов давлением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 xml:space="preserve">Описание напряженного состояния при ОМД с помощью поля тензора напряжений. 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 xml:space="preserve">Опытные связи между напряжениями и деформациями, их описание с помощью </w:t>
      </w:r>
      <w:proofErr w:type="spellStart"/>
      <w:r>
        <w:t>реалогических</w:t>
      </w:r>
      <w:proofErr w:type="spellEnd"/>
      <w:r>
        <w:t xml:space="preserve"> моделей. 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>Замкнутая система уравнений теории пластичности. Постановка краевых задач. Начальные и граничные условия.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Очаг деформации при прокатке. Показатели деформации.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>Механизм холодной пластической деформации. Ее влияние на сопротивление металла пластической деформации и его пластичность.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Очаг деформации при волочении сплошного круглого профиля. Показатели деформации.</w:t>
      </w:r>
      <w:r>
        <w:t xml:space="preserve"> 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>Связь между напряжениями и деформациями при упруго - пластической деформации по ТУПД и ТПТ.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>Применение тензорных полей для описания движения и деформации металла при обработке давлением.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Понятие внешнего трения при ОМД. Особенности трения при ОМД. Факторы, влияющие на контактное трение при ОМД.</w:t>
      </w:r>
      <w:r>
        <w:t xml:space="preserve"> 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>Механизм горячей пластической деформации. Ее влияние на сопротивление металла пластической деформации и его пластичность.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Прокатка металла. Разновидности процесса прокатки.</w:t>
      </w:r>
      <w:r w:rsidRPr="0054244C">
        <w:rPr>
          <w:b/>
          <w:bCs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>Условия пластичности.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 xml:space="preserve">Описание деформированного состояния при ОМД с помощью полей тензоров деформаций. 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Опережение и отставание при прокатке. Методы определения.</w:t>
      </w:r>
      <w:r>
        <w:t xml:space="preserve"> 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Условие постоянства объёма при прокатке.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Условие захвата полосы валками при прокатке.</w:t>
      </w:r>
      <w:r>
        <w:t xml:space="preserve"> 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 xml:space="preserve">Скорость деформации при ОМД и ее описание тензорным полем скоростей деформаций. 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Процесс волочения. Разновидности процесса волочения.</w:t>
      </w:r>
      <w:r>
        <w:t xml:space="preserve">  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>Связь между напряжениями и деформациями при упругой деформации.</w:t>
      </w:r>
    </w:p>
    <w:p w:rsidR="0054244C" w:rsidRPr="0054244C" w:rsidRDefault="0054244C" w:rsidP="0054244C">
      <w:pPr>
        <w:ind w:left="927" w:firstLine="0"/>
        <w:rPr>
          <w:i/>
        </w:rPr>
      </w:pPr>
      <w:r w:rsidRPr="0054244C">
        <w:rPr>
          <w:i/>
        </w:rPr>
        <w:t>Б.1В.10 Оборудование цехов ОМД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Прокатный стан. Главная линия прокатного стана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Классификация прокатных станов по назначению </w:t>
      </w:r>
    </w:p>
    <w:p w:rsidR="008D0904" w:rsidRPr="0054244C" w:rsidRDefault="008D0904" w:rsidP="0054244C">
      <w:pPr>
        <w:pStyle w:val="a7"/>
        <w:numPr>
          <w:ilvl w:val="0"/>
          <w:numId w:val="12"/>
        </w:numPr>
        <w:spacing w:line="240" w:lineRule="auto"/>
        <w:rPr>
          <w:snapToGrid w:val="0"/>
        </w:rPr>
      </w:pPr>
      <w:r>
        <w:t xml:space="preserve">Схемы расположения рабочих клетей прокатных станов. </w:t>
      </w:r>
      <w:r w:rsidRPr="0054244C">
        <w:rPr>
          <w:b/>
          <w:u w:val="single"/>
        </w:rPr>
        <w:t xml:space="preserve"> </w:t>
      </w:r>
    </w:p>
    <w:p w:rsidR="008D0904" w:rsidRPr="0054244C" w:rsidRDefault="008D0904" w:rsidP="0054244C">
      <w:pPr>
        <w:pStyle w:val="a7"/>
        <w:numPr>
          <w:ilvl w:val="0"/>
          <w:numId w:val="12"/>
        </w:numPr>
        <w:spacing w:line="240" w:lineRule="auto"/>
        <w:rPr>
          <w:snapToGrid w:val="0"/>
        </w:rPr>
      </w:pPr>
      <w:r w:rsidRPr="0054244C">
        <w:rPr>
          <w:snapToGrid w:val="0"/>
        </w:rPr>
        <w:lastRenderedPageBreak/>
        <w:t>Рабочая клеть прокатного стана. Конструкция и назначение отдельных узлов.</w:t>
      </w:r>
    </w:p>
    <w:p w:rsidR="008D0904" w:rsidRPr="0054244C" w:rsidRDefault="008D0904" w:rsidP="0054244C">
      <w:pPr>
        <w:pStyle w:val="a7"/>
        <w:numPr>
          <w:ilvl w:val="0"/>
          <w:numId w:val="12"/>
        </w:numPr>
        <w:spacing w:line="240" w:lineRule="auto"/>
        <w:rPr>
          <w:snapToGrid w:val="0"/>
        </w:rPr>
      </w:pPr>
      <w:r w:rsidRPr="0054244C">
        <w:rPr>
          <w:snapToGrid w:val="0"/>
        </w:rPr>
        <w:t xml:space="preserve">Расчет станины прокатных клетей на прочность и жесткость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>Валки листопрокатных станов, расчет на прочность.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>Подшипники прокатных валков, назначение, классификация.</w:t>
      </w:r>
    </w:p>
    <w:p w:rsidR="008D0904" w:rsidRPr="0054244C" w:rsidRDefault="008D0904" w:rsidP="0054244C">
      <w:pPr>
        <w:pStyle w:val="a7"/>
        <w:numPr>
          <w:ilvl w:val="0"/>
          <w:numId w:val="12"/>
        </w:numPr>
        <w:spacing w:line="240" w:lineRule="auto"/>
        <w:rPr>
          <w:snapToGrid w:val="0"/>
        </w:rPr>
      </w:pPr>
      <w:r>
        <w:t>Станины рабочих клетей прокатных станов (назначение, конструкция, материал).</w:t>
      </w:r>
      <w:r w:rsidRPr="0054244C">
        <w:rPr>
          <w:b/>
          <w:u w:val="single"/>
        </w:rPr>
        <w:t xml:space="preserve"> </w:t>
      </w:r>
    </w:p>
    <w:p w:rsidR="008D0904" w:rsidRPr="0054244C" w:rsidRDefault="008D0904" w:rsidP="0054244C">
      <w:pPr>
        <w:pStyle w:val="a7"/>
        <w:numPr>
          <w:ilvl w:val="0"/>
          <w:numId w:val="12"/>
        </w:numPr>
        <w:spacing w:line="240" w:lineRule="auto"/>
        <w:rPr>
          <w:snapToGrid w:val="0"/>
        </w:rPr>
      </w:pPr>
      <w:r w:rsidRPr="0054244C">
        <w:rPr>
          <w:snapToGrid w:val="0"/>
        </w:rPr>
        <w:t xml:space="preserve">Расчет станины прокатных клетей на прочность и жесткость.           </w:t>
      </w:r>
      <w:r w:rsidRPr="0054244C">
        <w:rPr>
          <w:b/>
          <w:snapToGrid w:val="0"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Расчет прокатной клети на опрокидывание.                                                    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Ножницы с параллельными ножами (назначение, конструкция, методика расчета усилия резания).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Ножницы с наклонными ножами (назначение, конструкция, методика расчета усилия резания).    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>Дисковые ножницы (назначение, конструкция, методика расчета усилия резания).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Конструкция однократных волочильных машин.         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>Многократные волочильные станы. Основные принципы построения</w:t>
      </w:r>
      <w:r w:rsidRPr="0054244C">
        <w:rPr>
          <w:b/>
        </w:rPr>
        <w:t>.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Прямоточные волочильные станы (область применения, достоинства и недостатки).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Волоки (назначение, конструкция, материалы).                                                    </w:t>
      </w:r>
      <w:r w:rsidRPr="0054244C">
        <w:rPr>
          <w:b/>
          <w:u w:val="single"/>
        </w:rPr>
        <w:t xml:space="preserve"> 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Размоточные и намоточные устройства волочильных станов.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>Волочильные машины со скольжением проволоки (кинематическая схема, принцип работы).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Канатовьющие машины сигарного типа (схема, принцип работы, область применения).   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Канатовьющие машины корзиночного типа (схема, принцип работы, область применения).  </w:t>
      </w:r>
      <w:r w:rsidRPr="0054244C">
        <w:rPr>
          <w:b/>
          <w:u w:val="single"/>
        </w:rPr>
        <w:t xml:space="preserve"> </w:t>
      </w:r>
    </w:p>
    <w:p w:rsidR="008D0904" w:rsidRPr="0054244C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Канатовьющие машины двойного кручения с внутри- и </w:t>
      </w:r>
      <w:proofErr w:type="spellStart"/>
      <w:r>
        <w:t>внероторным</w:t>
      </w:r>
      <w:proofErr w:type="spellEnd"/>
      <w:r>
        <w:t xml:space="preserve"> расположением технологических катушек (схема, принцип работы, область применения).  </w:t>
      </w:r>
      <w:r w:rsidRPr="0054244C">
        <w:rPr>
          <w:b/>
          <w:u w:val="single"/>
        </w:rPr>
        <w:t xml:space="preserve"> </w:t>
      </w:r>
    </w:p>
    <w:p w:rsidR="0054244C" w:rsidRDefault="0054244C" w:rsidP="0054244C">
      <w:pPr>
        <w:spacing w:line="240" w:lineRule="auto"/>
        <w:ind w:left="927" w:firstLine="0"/>
        <w:rPr>
          <w:i/>
        </w:rPr>
      </w:pPr>
    </w:p>
    <w:p w:rsidR="0054244C" w:rsidRPr="0054244C" w:rsidRDefault="0054244C" w:rsidP="0054244C">
      <w:pPr>
        <w:spacing w:line="240" w:lineRule="auto"/>
        <w:ind w:left="927" w:firstLine="0"/>
        <w:rPr>
          <w:i/>
        </w:rPr>
      </w:pPr>
      <w:r w:rsidRPr="0054244C">
        <w:rPr>
          <w:i/>
        </w:rPr>
        <w:t>Б.1В.</w:t>
      </w:r>
      <w:r w:rsidR="00841ABA">
        <w:rPr>
          <w:i/>
        </w:rPr>
        <w:t>0</w:t>
      </w:r>
      <w:r w:rsidRPr="0054244C">
        <w:rPr>
          <w:i/>
        </w:rPr>
        <w:t>9. Технологические процессы ОМД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Общая характеристика прокатного производства. Сортамент проката.      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Прокатка металла. Разновидности процесса прокатки.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Общая технология прокатки слябов на широкополосных станах (состав операций, основное оборудование)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>Показатели качества проката.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>Дефекты прокатной продукции металлургического происхождения.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>Дефекты прокатной продукции прокатного происхождения.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Сортамент крупно – средне - и мелкосортного проката.               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Общие технологические схемы современного прокатного производства. </w:t>
      </w:r>
      <w:r w:rsidRPr="0054244C">
        <w:rPr>
          <w:b/>
          <w:u w:val="single"/>
        </w:rPr>
        <w:t xml:space="preserve"> </w:t>
      </w:r>
      <w:r>
        <w:t xml:space="preserve"> 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>Современные направления повышения эффективности производства полосового и листового проката. Литейно-прокатные агрегаты.</w:t>
      </w:r>
      <w:r w:rsidRPr="0054244C">
        <w:rPr>
          <w:b/>
        </w:rPr>
        <w:t xml:space="preserve"> 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Методика расчета размеров заготовки под горячую прокатку полос.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Общая технология прокатки слябов на широкополосных станах.      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Производство холоднокатаного проката: назначение, сортамент, общая характеристика производства.    </w:t>
      </w:r>
      <w:r w:rsidRPr="0054244C">
        <w:rPr>
          <w:b/>
          <w:u w:val="single"/>
        </w:rPr>
        <w:t xml:space="preserve"> </w:t>
      </w:r>
      <w:r>
        <w:t xml:space="preserve">      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Порядок расчета режимов деформации при горячей прокатке полос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>Основы технологии прокатки жести.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Особенности проката электротехнических марок сталей. 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Обработка металлов прессованием. Виды прессования. Общая характеристика. </w:t>
      </w:r>
      <w:r w:rsidRPr="0054244C">
        <w:rPr>
          <w:b/>
          <w:u w:val="single"/>
        </w:rPr>
        <w:t xml:space="preserve"> </w:t>
      </w:r>
      <w:r>
        <w:t xml:space="preserve"> </w:t>
      </w:r>
    </w:p>
    <w:p w:rsidR="00137D55" w:rsidRPr="0054244C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  <w:rPr>
          <w:snapToGrid w:val="0"/>
        </w:rPr>
      </w:pPr>
      <w:r>
        <w:t xml:space="preserve">Прессование. Схема течения металла при прессовании. Стадии прессования </w:t>
      </w:r>
    </w:p>
    <w:p w:rsidR="00137D55" w:rsidRPr="0054244C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  <w:rPr>
          <w:snapToGrid w:val="0"/>
        </w:rPr>
      </w:pPr>
      <w:r w:rsidRPr="0054244C">
        <w:rPr>
          <w:snapToGrid w:val="0"/>
        </w:rPr>
        <w:t>Этапы разработки и проектирования технологических процессов.</w:t>
      </w:r>
    </w:p>
    <w:p w:rsidR="00137D55" w:rsidRPr="0054244C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  <w:rPr>
          <w:snapToGrid w:val="0"/>
        </w:rPr>
      </w:pPr>
      <w:r>
        <w:t xml:space="preserve">Процесс волочения. Разновидности процесса волочения.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>Обработка металлов волочением. Схема, основные определен</w:t>
      </w:r>
    </w:p>
    <w:p w:rsidR="00137D55" w:rsidRP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Сортамент и классификация проволоки. </w:t>
      </w:r>
      <w:r w:rsidRPr="0054244C">
        <w:rPr>
          <w:b/>
          <w:u w:val="single"/>
        </w:rPr>
        <w:t xml:space="preserve"> </w:t>
      </w:r>
    </w:p>
    <w:p w:rsidR="00137D55" w:rsidRP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Изменение структуры и свойств металла при волочении. </w:t>
      </w:r>
      <w:r w:rsidRPr="0054244C">
        <w:rPr>
          <w:b/>
          <w:u w:val="single"/>
        </w:rPr>
        <w:t xml:space="preserve"> </w:t>
      </w:r>
    </w:p>
    <w:p w:rsidR="00137D55" w:rsidRP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Волоки (назначение, основные параметры, конструкция, материалы).   </w:t>
      </w:r>
      <w:r w:rsidRPr="0054244C">
        <w:rPr>
          <w:b/>
          <w:u w:val="single"/>
        </w:rPr>
        <w:t xml:space="preserve"> </w:t>
      </w:r>
    </w:p>
    <w:p w:rsidR="00137D55" w:rsidRP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Контактное трение и роль смазки при волочении. Виды смазок.                </w:t>
      </w:r>
      <w:r w:rsidRPr="0054244C">
        <w:rPr>
          <w:b/>
          <w:u w:val="single"/>
        </w:rPr>
        <w:t xml:space="preserve">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>Силовые условия волочения.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lastRenderedPageBreak/>
        <w:t>Тепловые условия волочения.</w:t>
      </w:r>
    </w:p>
    <w:p w:rsidR="00137D55" w:rsidRPr="0054244C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  <w:rPr>
          <w:snapToGrid w:val="0"/>
        </w:rPr>
      </w:pPr>
      <w:r>
        <w:t xml:space="preserve">Подготовка поверхности металла к волочению (порядок операций). </w:t>
      </w:r>
      <w:r w:rsidRPr="0054244C">
        <w:rPr>
          <w:b/>
          <w:u w:val="single"/>
        </w:rPr>
        <w:t xml:space="preserve">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Дробность деформации при волочении. </w:t>
      </w:r>
    </w:p>
    <w:p w:rsidR="00137D55" w:rsidRP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Маршрут волочения. Методика расчета маршрутов волочения.           </w:t>
      </w:r>
      <w:r w:rsidRPr="0054244C">
        <w:rPr>
          <w:b/>
          <w:u w:val="single"/>
        </w:rPr>
        <w:t xml:space="preserve">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Химические способы удаления окалины.                       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>Комбинированное щелочно-кислотное травление</w:t>
      </w:r>
    </w:p>
    <w:p w:rsidR="00137D55" w:rsidRP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Механические способы удаления окалины.               </w:t>
      </w:r>
      <w:r w:rsidRPr="0054244C">
        <w:rPr>
          <w:b/>
          <w:u w:val="single"/>
        </w:rPr>
        <w:t xml:space="preserve">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Дополнительные операции по подготовке поверхности металла к волочению.            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>Окалина. Механизм образования, состав и свойства окалины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Термической обработки   проволоки и калиброванного металла: виды и назначение.     </w:t>
      </w:r>
      <w:r w:rsidRPr="0054244C">
        <w:rPr>
          <w:b/>
          <w:u w:val="single"/>
        </w:rPr>
        <w:t xml:space="preserve"> </w:t>
      </w:r>
      <w:r>
        <w:t xml:space="preserve">      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Технологическая схема производства проволоки из низкоуглеродистых марок сталей. </w:t>
      </w:r>
      <w:r w:rsidRPr="0054244C">
        <w:rPr>
          <w:b/>
          <w:u w:val="single"/>
        </w:rPr>
        <w:t xml:space="preserve"> </w:t>
      </w:r>
      <w:r>
        <w:t xml:space="preserve">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Технологическая схема производства проволоки из легированных марок сталей.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>Технология изготовления высокопрочной арматурной проволоки.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Нанесение металлопокрытий на проволоку. Виды покрытий и способы их нанесения. 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>Горячее цинкование проволоки.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>Электролитическое цинкование проволоки.</w:t>
      </w:r>
    </w:p>
    <w:p w:rsidR="008D0904" w:rsidRDefault="008D0904" w:rsidP="0054244C">
      <w:pPr>
        <w:pStyle w:val="a7"/>
        <w:numPr>
          <w:ilvl w:val="0"/>
          <w:numId w:val="13"/>
        </w:numPr>
        <w:tabs>
          <w:tab w:val="left" w:pos="426"/>
          <w:tab w:val="left" w:pos="709"/>
        </w:tabs>
        <w:spacing w:line="240" w:lineRule="auto"/>
      </w:pPr>
      <w:r>
        <w:t xml:space="preserve">Особенности изготовления арматурной проволоки для предварительно напряженных железобетонных изделий. </w:t>
      </w:r>
    </w:p>
    <w:p w:rsidR="008D0904" w:rsidRDefault="008D0904" w:rsidP="008D0904">
      <w:pPr>
        <w:jc w:val="right"/>
        <w:rPr>
          <w:b/>
        </w:rPr>
      </w:pPr>
      <w:r>
        <w:rPr>
          <w:b/>
        </w:rPr>
        <w:t xml:space="preserve"> </w:t>
      </w:r>
    </w:p>
    <w:p w:rsidR="00FD7F6B" w:rsidRPr="00FD7F6B" w:rsidRDefault="00FD7F6B" w:rsidP="00FD7F6B">
      <w:pPr>
        <w:pStyle w:val="2"/>
        <w:ind w:left="1843" w:hanging="1276"/>
        <w:rPr>
          <w:rFonts w:eastAsia="Times New Roman"/>
        </w:rPr>
      </w:pPr>
      <w:r w:rsidRPr="00FD7F6B">
        <w:rPr>
          <w:rFonts w:eastAsia="Times New Roman"/>
        </w:rPr>
        <w:t>2.1.</w:t>
      </w:r>
      <w:r w:rsidR="000D72F4">
        <w:rPr>
          <w:rFonts w:eastAsia="Times New Roman"/>
        </w:rPr>
        <w:t>3</w:t>
      </w:r>
      <w:r w:rsidRPr="00FD7F6B">
        <w:rPr>
          <w:rFonts w:eastAsia="Times New Roman"/>
        </w:rPr>
        <w:t xml:space="preserve"> Перечень практических заданий, выносимых на второй этап государственного экзамена</w:t>
      </w:r>
    </w:p>
    <w:p w:rsidR="008D0904" w:rsidRDefault="008D0904" w:rsidP="008D0904">
      <w:pPr>
        <w:ind w:firstLine="0"/>
      </w:pPr>
      <w:r>
        <w:t xml:space="preserve">1. Рассчитать (определить) температуру нагрева металла перед прокаткой по диаграмме </w:t>
      </w:r>
      <w:r>
        <w:rPr>
          <w:lang w:val="en-US"/>
        </w:rPr>
        <w:t>Fe</w:t>
      </w:r>
      <w:r>
        <w:t>-</w:t>
      </w:r>
      <w:r>
        <w:rPr>
          <w:lang w:val="en-US"/>
        </w:rPr>
        <w:t>C</w:t>
      </w:r>
      <w:r>
        <w:t xml:space="preserve"> для стали с содержанием углерода до 0,1%.</w:t>
      </w:r>
    </w:p>
    <w:p w:rsidR="008D0904" w:rsidRDefault="008D0904" w:rsidP="008D0904">
      <w:pPr>
        <w:ind w:firstLine="0"/>
      </w:pPr>
      <w:r>
        <w:t xml:space="preserve">2. Рассчитать (определить) температуру нагрева металла перед прокаткой по диаграмме </w:t>
      </w:r>
      <w:r>
        <w:rPr>
          <w:lang w:val="en-US"/>
        </w:rPr>
        <w:t>Fe</w:t>
      </w:r>
      <w:r>
        <w:t>-</w:t>
      </w:r>
      <w:r>
        <w:rPr>
          <w:lang w:val="en-US"/>
        </w:rPr>
        <w:t>C</w:t>
      </w:r>
      <w:r>
        <w:t xml:space="preserve"> для стали с содержанием углерода до 0,1%.</w:t>
      </w:r>
    </w:p>
    <w:p w:rsidR="008D0904" w:rsidRDefault="008D0904" w:rsidP="008D0904">
      <w:pPr>
        <w:ind w:firstLine="0"/>
      </w:pPr>
      <w:r>
        <w:t xml:space="preserve">3. Рассчитать (определить) температуру   нагрева металла перед прокаткой по диаграмме </w:t>
      </w:r>
      <w:r>
        <w:rPr>
          <w:lang w:val="en-US"/>
        </w:rPr>
        <w:t>Fe</w:t>
      </w:r>
      <w:r>
        <w:t>-</w:t>
      </w:r>
      <w:r>
        <w:rPr>
          <w:lang w:val="en-US"/>
        </w:rPr>
        <w:t>C</w:t>
      </w:r>
      <w:r>
        <w:t xml:space="preserve"> для стали с содержанием углерода   0,4%.</w:t>
      </w:r>
    </w:p>
    <w:p w:rsidR="008D0904" w:rsidRDefault="008D0904" w:rsidP="008D0904">
      <w:pPr>
        <w:ind w:firstLine="0"/>
      </w:pPr>
      <w:r>
        <w:t xml:space="preserve">4. Определить количество необходимых клетей для горячего  проката широкополосного листа толщиной </w:t>
      </w:r>
      <w:smartTag w:uri="urn:schemas-microsoft-com:office:smarttags" w:element="metricconverter">
        <w:smartTagPr>
          <w:attr w:name="ProductID" w:val="3 мм"/>
        </w:smartTagPr>
        <w:r>
          <w:t>3 мм</w:t>
        </w:r>
      </w:smartTag>
      <w:r>
        <w:t xml:space="preserve">.  из подката (заготовки) толщиной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при заданной средней величине обжатия за проход  - 18 %     (уширением металла при прокатке – пренебречь)</w:t>
      </w:r>
    </w:p>
    <w:p w:rsidR="008D0904" w:rsidRDefault="008D0904" w:rsidP="008D0904">
      <w:pPr>
        <w:ind w:firstLine="0"/>
      </w:pPr>
      <w:r>
        <w:t xml:space="preserve">5. Рассчитать необходимую толщину горячекатаного подката для прокатки холоднокатаного листа (полосы) толщиной </w:t>
      </w:r>
      <w:smartTag w:uri="urn:schemas-microsoft-com:office:smarttags" w:element="metricconverter">
        <w:smartTagPr>
          <w:attr w:name="ProductID" w:val="0,8 мм"/>
        </w:smartTagPr>
        <w:r>
          <w:t>0,8 мм</w:t>
        </w:r>
      </w:smartTag>
      <w:r>
        <w:t>, при  допустимой величине суммарного обжатия на  стане для принятой марки стали – 85 %.</w:t>
      </w:r>
    </w:p>
    <w:p w:rsidR="008D0904" w:rsidRDefault="008D0904" w:rsidP="008D0904">
      <w:pPr>
        <w:ind w:firstLine="0"/>
      </w:pPr>
      <w:r>
        <w:t xml:space="preserve">6. Заготовка размерами </w:t>
      </w:r>
      <w:r>
        <w:rPr>
          <w:lang w:val="en-US"/>
        </w:rPr>
        <w:t>h</w:t>
      </w:r>
      <w:r>
        <w:rPr>
          <w:vertAlign w:val="subscript"/>
        </w:rPr>
        <w:t xml:space="preserve">0 </w:t>
      </w:r>
      <w:r>
        <w:t>=120 мм, b</w:t>
      </w:r>
      <w:r>
        <w:rPr>
          <w:vertAlign w:val="subscript"/>
        </w:rPr>
        <w:t>0 =</w:t>
      </w:r>
      <w:r>
        <w:t xml:space="preserve">150 мм, </w:t>
      </w:r>
      <w:r>
        <w:rPr>
          <w:lang w:val="en-US"/>
        </w:rPr>
        <w:t>l</w:t>
      </w:r>
      <w:r>
        <w:rPr>
          <w:vertAlign w:val="subscript"/>
        </w:rPr>
        <w:t>0</w:t>
      </w:r>
      <w:r>
        <w:t xml:space="preserve"> =   </w:t>
      </w:r>
      <w:smartTag w:uri="urn:schemas-microsoft-com:office:smarttags" w:element="metricconverter">
        <w:smartTagPr>
          <w:attr w:name="ProductID" w:val="4000 мм"/>
        </w:smartTagPr>
        <w:r>
          <w:t>4000 мм</w:t>
        </w:r>
      </w:smartTag>
      <w:r>
        <w:t xml:space="preserve">  прокатана до размеров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90 мм"/>
        </w:smartTagPr>
        <w:r>
          <w:t>90 мм</w:t>
        </w:r>
      </w:smartTag>
      <w:r>
        <w:t>,  b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160 мм"/>
        </w:smartTagPr>
        <w:r>
          <w:t>160 мм</w:t>
        </w:r>
      </w:smartTag>
      <w:r>
        <w:t xml:space="preserve"> х 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5000 мм"/>
        </w:smartTagPr>
        <w:r>
          <w:t>5000 мм</w:t>
        </w:r>
      </w:smartTag>
      <w:r>
        <w:t xml:space="preserve">. Определить угол захвата при установившемся процессе, если диаметр бочки прокатного валка 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k</w:t>
      </w:r>
      <w:proofErr w:type="spellEnd"/>
      <w:r>
        <w:rPr>
          <w:vertAlign w:val="subscript"/>
        </w:rPr>
        <w:t>=</w:t>
      </w:r>
      <w:r>
        <w:t>900 мм.</w:t>
      </w:r>
    </w:p>
    <w:p w:rsidR="008D0904" w:rsidRDefault="008D0904" w:rsidP="008D0904">
      <w:pPr>
        <w:pStyle w:val="a7"/>
        <w:spacing w:after="0" w:line="240" w:lineRule="auto"/>
        <w:ind w:left="0"/>
        <w:jc w:val="both"/>
      </w:pPr>
      <w:r>
        <w:t xml:space="preserve">7. Рассчитать часовую производительность  волочильного стана  при волочении проволоки диаметром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</m:oMath>
      <w:r>
        <w:t xml:space="preserve">  = 3,.5 мм.  со скоростью </w:t>
      </w:r>
      <w:r>
        <w:rPr>
          <w:lang w:val="en-US"/>
        </w:rPr>
        <w:t>V</w:t>
      </w:r>
      <w:r>
        <w:t xml:space="preserve"> =  1,2 м/с;  КИО – 0,80. </w:t>
      </w:r>
    </w:p>
    <w:p w:rsidR="008D0904" w:rsidRDefault="008D0904" w:rsidP="008D0904">
      <w:pPr>
        <w:pStyle w:val="a7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Рассчитать силу волочения по формуле </w:t>
      </w:r>
      <w:proofErr w:type="spellStart"/>
      <w:r>
        <w:rPr>
          <w:sz w:val="24"/>
          <w:szCs w:val="24"/>
        </w:rPr>
        <w:t>И.Л.Перлина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В.М.Заруева:при</w:t>
      </w:r>
      <w:proofErr w:type="spellEnd"/>
      <w:r>
        <w:rPr>
          <w:sz w:val="24"/>
          <w:szCs w:val="24"/>
        </w:rPr>
        <w:t xml:space="preserve"> волочении исходной проволоки диаметром </w:t>
      </w:r>
      <w:smartTag w:uri="urn:schemas-microsoft-com:office:smarttags" w:element="metricconverter">
        <w:smartTagPr>
          <w:attr w:name="ProductID" w:val="3,8 мм"/>
        </w:smartTagPr>
        <w:r>
          <w:rPr>
            <w:sz w:val="24"/>
            <w:szCs w:val="24"/>
          </w:rPr>
          <w:t>3,8 мм</w:t>
        </w:r>
      </w:smartTag>
      <w:r>
        <w:rPr>
          <w:sz w:val="24"/>
          <w:szCs w:val="24"/>
        </w:rPr>
        <w:t xml:space="preserve"> с пределом прочности 800 Н/мм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на диаметр </w:t>
      </w:r>
      <w:smartTag w:uri="urn:schemas-microsoft-com:office:smarttags" w:element="metricconverter">
        <w:smartTagPr>
          <w:attr w:name="ProductID" w:val="3,4 мм"/>
        </w:smartTagPr>
        <w:r>
          <w:rPr>
            <w:sz w:val="24"/>
            <w:szCs w:val="24"/>
          </w:rPr>
          <w:t>3,4 мм</w:t>
        </w:r>
      </w:smartTag>
      <w:r>
        <w:rPr>
          <w:sz w:val="24"/>
          <w:szCs w:val="24"/>
        </w:rPr>
        <w:t>. ,если угол рабочего конуса волоки – 8 град., коэффициент трения -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  = 0,15  </w:t>
      </w:r>
    </w:p>
    <w:p w:rsidR="008D0904" w:rsidRDefault="008D0904" w:rsidP="008D0904">
      <w:pPr>
        <w:ind w:firstLine="0"/>
      </w:pPr>
      <w:r>
        <w:t xml:space="preserve">9. Определить силу волочения  по эмпирической </w:t>
      </w:r>
      <w:r>
        <w:rPr>
          <w:u w:val="single"/>
        </w:rPr>
        <w:t xml:space="preserve">формуле Р.Б. </w:t>
      </w:r>
      <w:proofErr w:type="spellStart"/>
      <w:r>
        <w:rPr>
          <w:u w:val="single"/>
        </w:rPr>
        <w:t>Красилщикова</w:t>
      </w:r>
      <w:proofErr w:type="spellEnd"/>
      <w:r>
        <w:t xml:space="preserve">. при волочении исходной проволоки диаметром </w:t>
      </w:r>
      <w:smartTag w:uri="urn:schemas-microsoft-com:office:smarttags" w:element="metricconverter">
        <w:smartTagPr>
          <w:attr w:name="ProductID" w:val="3,8 мм"/>
        </w:smartTagPr>
        <w:r>
          <w:t>3,8 мм</w:t>
        </w:r>
      </w:smartTag>
      <w:r>
        <w:t xml:space="preserve"> с пределом прочности 600 Н/мм</w:t>
      </w:r>
      <w:r>
        <w:rPr>
          <w:vertAlign w:val="superscript"/>
        </w:rPr>
        <w:t xml:space="preserve">2 </w:t>
      </w:r>
      <w:r>
        <w:t xml:space="preserve">на диаметр </w:t>
      </w:r>
      <w:smartTag w:uri="urn:schemas-microsoft-com:office:smarttags" w:element="metricconverter">
        <w:smartTagPr>
          <w:attr w:name="ProductID" w:val="3,4 мм"/>
        </w:smartTagPr>
        <w:r>
          <w:t>3,4 мм</w:t>
        </w:r>
      </w:smartTag>
      <w:r>
        <w:t xml:space="preserve">.   </w:t>
      </w:r>
    </w:p>
    <w:p w:rsidR="008D0904" w:rsidRDefault="008D0904" w:rsidP="008D0904">
      <w:pPr>
        <w:ind w:firstLine="0"/>
      </w:pPr>
      <w:r>
        <w:t xml:space="preserve">10. Рассчитать необходимую толщину горячекатаного подката для холодной прокатки листа толщиной </w:t>
      </w:r>
      <w:smartTag w:uri="urn:schemas-microsoft-com:office:smarttags" w:element="metricconverter">
        <w:smartTagPr>
          <w:attr w:name="ProductID" w:val="0,3 мм"/>
        </w:smartTagPr>
        <w:r>
          <w:t>0,3 мм</w:t>
        </w:r>
      </w:smartTag>
      <w:r>
        <w:t>. из низкоуглеродистой стали. Тип стана и допустимую величину суммарной  деформации (обжатия)  обосновать и принять самостоятельно.</w:t>
      </w:r>
    </w:p>
    <w:p w:rsidR="008D0904" w:rsidRDefault="008D0904" w:rsidP="008D0904">
      <w:pPr>
        <w:ind w:firstLine="0"/>
      </w:pPr>
      <w:r>
        <w:lastRenderedPageBreak/>
        <w:t xml:space="preserve">11. Заготовку размерами </w:t>
      </w:r>
      <w:r>
        <w:rPr>
          <w:lang w:val="en-US"/>
        </w:rPr>
        <w:t>h</w:t>
      </w:r>
      <w:r>
        <w:rPr>
          <w:vertAlign w:val="subscript"/>
        </w:rPr>
        <w:t xml:space="preserve">0 </w:t>
      </w:r>
      <w:r>
        <w:t>=120 мм,    b</w:t>
      </w:r>
      <w:r>
        <w:rPr>
          <w:vertAlign w:val="subscript"/>
        </w:rPr>
        <w:t>0 =</w:t>
      </w:r>
      <w:r>
        <w:t xml:space="preserve">150 мм,   </w:t>
      </w:r>
      <w:r>
        <w:rPr>
          <w:lang w:val="en-US"/>
        </w:rPr>
        <w:t>l</w:t>
      </w:r>
      <w:r>
        <w:rPr>
          <w:vertAlign w:val="subscript"/>
        </w:rPr>
        <w:t>0</w:t>
      </w:r>
      <w:r>
        <w:t xml:space="preserve"> =   </w:t>
      </w:r>
      <w:smartTag w:uri="urn:schemas-microsoft-com:office:smarttags" w:element="metricconverter">
        <w:smartTagPr>
          <w:attr w:name="ProductID" w:val="4000 мм"/>
        </w:smartTagPr>
        <w:r>
          <w:t>4000 мм</w:t>
        </w:r>
      </w:smartTag>
      <w:r>
        <w:t xml:space="preserve"> прокатали до размера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90 мм"/>
        </w:smartTagPr>
        <w:r>
          <w:t>90 мм</w:t>
        </w:r>
      </w:smartTag>
      <w:r>
        <w:t>,   b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160 мм"/>
        </w:smartTagPr>
        <w:r>
          <w:t>160 мм</w:t>
        </w:r>
      </w:smartTag>
      <w:r>
        <w:t xml:space="preserve"> х 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5000 мм"/>
        </w:smartTagPr>
        <w:r>
          <w:t>5000 мм</w:t>
        </w:r>
      </w:smartTag>
      <w:r>
        <w:t xml:space="preserve"> Определить длину дуги захвата, если диаметр бочки прокатного валка   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k</w:t>
      </w:r>
      <w:proofErr w:type="spellEnd"/>
      <w:r>
        <w:rPr>
          <w:vertAlign w:val="subscript"/>
        </w:rPr>
        <w:t>=</w:t>
      </w:r>
      <w:r>
        <w:t>800 мм</w:t>
      </w:r>
    </w:p>
    <w:p w:rsidR="008D0904" w:rsidRDefault="008D0904" w:rsidP="008D0904">
      <w:pPr>
        <w:ind w:firstLine="0"/>
      </w:pPr>
      <w:r>
        <w:t xml:space="preserve">12. Заготовку размерами </w:t>
      </w:r>
      <w:r>
        <w:rPr>
          <w:lang w:val="en-US"/>
        </w:rPr>
        <w:t>h</w:t>
      </w:r>
      <w:r>
        <w:rPr>
          <w:vertAlign w:val="subscript"/>
        </w:rPr>
        <w:t xml:space="preserve">0 </w:t>
      </w:r>
      <w:r>
        <w:t>=90 мм,    b</w:t>
      </w:r>
      <w:r>
        <w:rPr>
          <w:vertAlign w:val="subscript"/>
        </w:rPr>
        <w:t>0 =</w:t>
      </w:r>
      <w:r>
        <w:t xml:space="preserve">90 мм,   </w:t>
      </w:r>
      <w:r>
        <w:rPr>
          <w:lang w:val="en-US"/>
        </w:rPr>
        <w:t>l</w:t>
      </w:r>
      <w:r>
        <w:rPr>
          <w:vertAlign w:val="subscript"/>
        </w:rPr>
        <w:t>0</w:t>
      </w:r>
      <w:r>
        <w:t xml:space="preserve"> =   </w:t>
      </w:r>
      <w:smartTag w:uri="urn:schemas-microsoft-com:office:smarttags" w:element="metricconverter">
        <w:smartTagPr>
          <w:attr w:name="ProductID" w:val="3000 мм"/>
        </w:smartTagPr>
        <w:r>
          <w:t>3000 мм</w:t>
        </w:r>
      </w:smartTag>
      <w:r>
        <w:t xml:space="preserve"> про катали до размера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75мм,   b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х 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3500  мм .Определить длину хорды очага деформации, если катающий диаметр бочки прокатного валка   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k</w:t>
      </w:r>
      <w:proofErr w:type="spellEnd"/>
      <w:r>
        <w:rPr>
          <w:vertAlign w:val="subscript"/>
        </w:rPr>
        <w:t>=</w:t>
      </w:r>
      <w:r>
        <w:t>700 мм</w:t>
      </w:r>
    </w:p>
    <w:p w:rsidR="008D0904" w:rsidRDefault="008D0904" w:rsidP="008D0904">
      <w:pPr>
        <w:ind w:firstLine="0"/>
      </w:pPr>
      <w:r>
        <w:t xml:space="preserve">13.  Заготовку размерами </w:t>
      </w:r>
      <w:r>
        <w:rPr>
          <w:lang w:val="en-US"/>
        </w:rPr>
        <w:t>h</w:t>
      </w:r>
      <w:r>
        <w:rPr>
          <w:vertAlign w:val="subscript"/>
        </w:rPr>
        <w:t xml:space="preserve">0 </w:t>
      </w:r>
      <w:r>
        <w:t>=90 мм,    b</w:t>
      </w:r>
      <w:r>
        <w:rPr>
          <w:vertAlign w:val="subscript"/>
        </w:rPr>
        <w:t>0 =</w:t>
      </w:r>
      <w:r>
        <w:t xml:space="preserve">90 мм,   </w:t>
      </w:r>
      <w:r>
        <w:rPr>
          <w:lang w:val="en-US"/>
        </w:rPr>
        <w:t>l</w:t>
      </w:r>
      <w:r>
        <w:rPr>
          <w:vertAlign w:val="subscript"/>
        </w:rPr>
        <w:t>0</w:t>
      </w:r>
      <w:r>
        <w:t xml:space="preserve"> =   </w:t>
      </w:r>
      <w:smartTag w:uri="urn:schemas-microsoft-com:office:smarttags" w:element="metricconverter">
        <w:smartTagPr>
          <w:attr w:name="ProductID" w:val="3000 мм"/>
        </w:smartTagPr>
        <w:r>
          <w:t>3000 мм</w:t>
        </w:r>
      </w:smartTag>
      <w:r>
        <w:t xml:space="preserve"> про катали до размера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70мм,   b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х 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3500  мм .Определить длину горизонтальной проекции дуги захвата очага деформации, если катающий диаметр бочки прокатного валка   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k</w:t>
      </w:r>
      <w:proofErr w:type="spellEnd"/>
      <w:r>
        <w:rPr>
          <w:vertAlign w:val="subscript"/>
        </w:rPr>
        <w:t xml:space="preserve">    =    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8D0904" w:rsidRDefault="008D0904" w:rsidP="008D0904">
      <w:pPr>
        <w:ind w:firstLine="0"/>
      </w:pPr>
      <w:r>
        <w:t xml:space="preserve">14. Рассчитать технически возможную (теоретическую) часовую производительность листового стана горячей прокатки (масса заготовки -25 тонн, ритм прокатки -130с.) </w:t>
      </w:r>
    </w:p>
    <w:p w:rsidR="008D0904" w:rsidRDefault="008D0904" w:rsidP="008D0904">
      <w:pPr>
        <w:ind w:firstLine="0"/>
      </w:pPr>
      <w:r>
        <w:t xml:space="preserve">15.Рассчитать практическую часовую производительность листового стана горячей прокатки, если  масса заготовки (слитка) </w:t>
      </w:r>
      <w:r>
        <w:rPr>
          <w:lang w:val="en-US"/>
        </w:rPr>
        <w:t>G</w:t>
      </w:r>
      <w:r>
        <w:t xml:space="preserve"> -30 тонн, ритм прокатки </w:t>
      </w:r>
      <w:r>
        <w:rPr>
          <w:lang w:val="en-US"/>
        </w:rPr>
        <w:t>T</w:t>
      </w:r>
      <w:r>
        <w:t xml:space="preserve"> -150с., КИО-0,85.</w:t>
      </w:r>
    </w:p>
    <w:p w:rsidR="008D0904" w:rsidRDefault="008D0904" w:rsidP="008D0904">
      <w:pPr>
        <w:ind w:firstLine="0"/>
      </w:pPr>
      <w:r>
        <w:t xml:space="preserve">16. Рассчитать практическую  часовую производительность листового стана горячей прокатки </w:t>
      </w:r>
      <w:r>
        <w:rPr>
          <w:u w:val="single"/>
        </w:rPr>
        <w:t>по выходу годного,</w:t>
      </w:r>
      <w:r>
        <w:t xml:space="preserve"> если  масса заготовки (слитка) </w:t>
      </w:r>
      <w:r>
        <w:rPr>
          <w:lang w:val="en-US"/>
        </w:rPr>
        <w:t>G</w:t>
      </w:r>
      <w:r>
        <w:t xml:space="preserve"> -30 тонн, ритм прокатки </w:t>
      </w:r>
      <w:r>
        <w:rPr>
          <w:lang w:val="en-US"/>
        </w:rPr>
        <w:t>T</w:t>
      </w:r>
      <w:r>
        <w:t xml:space="preserve"> -150с., КИО-0,85.Технологические коэффициенты расхода металла обосновать и принять самостоятельно.</w:t>
      </w:r>
    </w:p>
    <w:p w:rsidR="008D0904" w:rsidRDefault="008D0904" w:rsidP="008D0904">
      <w:pPr>
        <w:ind w:firstLine="0"/>
      </w:pPr>
      <w:r>
        <w:t xml:space="preserve">17. Определить необходимую кратность волочильного стана с накоплением (магазинного типа) для волочении катанки диаметром </w:t>
      </w:r>
      <w:smartTag w:uri="urn:schemas-microsoft-com:office:smarttags" w:element="metricconverter">
        <w:smartTagPr>
          <w:attr w:name="ProductID" w:val="6,5 мм"/>
        </w:smartTagPr>
        <w:r>
          <w:t>6,5 мм</w:t>
        </w:r>
      </w:smartTag>
      <w:r>
        <w:t xml:space="preserve"> из низкоуглеродистой стали до диаметра </w:t>
      </w:r>
      <w:smartTag w:uri="urn:schemas-microsoft-com:office:smarttags" w:element="metricconverter">
        <w:smartTagPr>
          <w:attr w:name="ProductID" w:val="2,5 мм"/>
        </w:smartTagPr>
        <w:r>
          <w:t>2,5 мм</w:t>
        </w:r>
      </w:smartTag>
      <w:r>
        <w:t>., если кинематическое (единичное) обжатие – 25%. Коэффициент накопления принять самостоятельно.</w:t>
      </w:r>
    </w:p>
    <w:p w:rsidR="008D0904" w:rsidRDefault="008D0904" w:rsidP="008D0904">
      <w:pPr>
        <w:ind w:firstLine="0"/>
      </w:pPr>
      <w:r>
        <w:t xml:space="preserve">18. Определить необходимую кратность волочильного стана со скольжением (мокрого волочения) для волочении заготовки диаметром </w:t>
      </w:r>
      <w:smartTag w:uri="urn:schemas-microsoft-com:office:smarttags" w:element="metricconverter">
        <w:smartTagPr>
          <w:attr w:name="ProductID" w:val="1,80 мм"/>
        </w:smartTagPr>
        <w:r>
          <w:t>1,80 мм</w:t>
        </w:r>
      </w:smartTag>
      <w:r>
        <w:t xml:space="preserve"> из   углеродистых марок сталей до диаметра </w:t>
      </w:r>
      <w:smartTag w:uri="urn:schemas-microsoft-com:office:smarttags" w:element="metricconverter">
        <w:smartTagPr>
          <w:attr w:name="ProductID" w:val="0,3 мм"/>
        </w:smartTagPr>
        <w:r>
          <w:t>0,3 мм</w:t>
        </w:r>
      </w:smartTag>
      <w:r>
        <w:t>., если кинематическое (единичное) обжатие – 15%. Коэффициент скольжения обосновать и принять самостоятельно.</w:t>
      </w:r>
    </w:p>
    <w:p w:rsidR="008D0904" w:rsidRDefault="008D0904" w:rsidP="008D0904">
      <w:pPr>
        <w:ind w:firstLine="0"/>
      </w:pPr>
      <w:r>
        <w:t xml:space="preserve">19. Определить необходимую кратность прямоточного волочильного стана  для волочении катанки диаметром </w:t>
      </w:r>
      <w:smartTag w:uri="urn:schemas-microsoft-com:office:smarttags" w:element="metricconverter">
        <w:smartTagPr>
          <w:attr w:name="ProductID" w:val="6,5 мм"/>
        </w:smartTagPr>
        <w:r>
          <w:t>6,5 мм</w:t>
        </w:r>
      </w:smartTag>
      <w:r>
        <w:t xml:space="preserve"> из низкоуглеродистой стали до диаметра </w:t>
      </w:r>
      <w:smartTag w:uri="urn:schemas-microsoft-com:office:smarttags" w:element="metricconverter">
        <w:smartTagPr>
          <w:attr w:name="ProductID" w:val="1,5 мм"/>
        </w:smartTagPr>
        <w:r>
          <w:t>1,5 мм</w:t>
        </w:r>
      </w:smartTag>
      <w:r>
        <w:t xml:space="preserve">., если кинематическое (единичное) обжатие – 0,23 (23%.)  </w:t>
      </w:r>
    </w:p>
    <w:p w:rsidR="008D0904" w:rsidRDefault="008D0904" w:rsidP="008D0904">
      <w:pPr>
        <w:ind w:firstLine="0"/>
      </w:pPr>
      <w:r>
        <w:t xml:space="preserve">20. Рассчитать (определить)  по   диаграмме </w:t>
      </w:r>
      <w:r>
        <w:rPr>
          <w:lang w:val="en-US"/>
        </w:rPr>
        <w:t>Fe</w:t>
      </w:r>
      <w:r>
        <w:t>-</w:t>
      </w:r>
      <w:r>
        <w:rPr>
          <w:lang w:val="en-US"/>
        </w:rPr>
        <w:t>C</w:t>
      </w:r>
      <w:r>
        <w:t xml:space="preserve"> температуру  нагрева металла под      горячую  прокатку стали с  содержанием углерода 0,6 %.</w:t>
      </w:r>
    </w:p>
    <w:p w:rsidR="008D0904" w:rsidRDefault="008D0904" w:rsidP="008D0904">
      <w:pPr>
        <w:ind w:firstLine="0"/>
      </w:pPr>
      <w:r>
        <w:t xml:space="preserve">21. Определить необходимую кратность волочильного стана с накоплением (магазинного типа) для волочении катанки диаметром </w:t>
      </w:r>
      <w:smartTag w:uri="urn:schemas-microsoft-com:office:smarttags" w:element="metricconverter">
        <w:smartTagPr>
          <w:attr w:name="ProductID" w:val="6,5 мм"/>
        </w:smartTagPr>
        <w:r>
          <w:t>6,5 мм</w:t>
        </w:r>
      </w:smartTag>
      <w:r>
        <w:t xml:space="preserve"> из низкоуглеродистой стали до диаметра </w:t>
      </w:r>
      <w:smartTag w:uri="urn:schemas-microsoft-com:office:smarttags" w:element="metricconverter">
        <w:smartTagPr>
          <w:attr w:name="ProductID" w:val="2,5 мм"/>
        </w:smartTagPr>
        <w:r>
          <w:t>2,5 мм</w:t>
        </w:r>
      </w:smartTag>
      <w:r>
        <w:t>., если кинематическое (единичное) обжатие – 25%.  Коэффициент накопления принять самостоятельно.</w:t>
      </w:r>
    </w:p>
    <w:p w:rsidR="008D0904" w:rsidRDefault="008D0904" w:rsidP="008D0904">
      <w:pPr>
        <w:ind w:firstLine="0"/>
      </w:pPr>
      <w:r>
        <w:t xml:space="preserve">22. Рассчитать практическую  часовую производительность листового стана горячей прокатки </w:t>
      </w:r>
      <w:r>
        <w:rPr>
          <w:u w:val="single"/>
        </w:rPr>
        <w:t>по выходу годного,</w:t>
      </w:r>
      <w:r>
        <w:t xml:space="preserve"> если  масса заготовки (слитка) </w:t>
      </w:r>
      <w:r>
        <w:rPr>
          <w:lang w:val="en-US"/>
        </w:rPr>
        <w:t>G</w:t>
      </w:r>
      <w:r>
        <w:t xml:space="preserve"> -20 тонн, ритм прокатки </w:t>
      </w:r>
      <w:r>
        <w:rPr>
          <w:lang w:val="en-US"/>
        </w:rPr>
        <w:t>T</w:t>
      </w:r>
      <w:r>
        <w:t xml:space="preserve"> -130с., КИО-0,90.Технологические коэффициенты расхода металла обосновать и принять самостоятельно.</w:t>
      </w:r>
    </w:p>
    <w:p w:rsidR="008D0904" w:rsidRDefault="008D0904" w:rsidP="008D0904">
      <w:pPr>
        <w:ind w:firstLine="0"/>
      </w:pPr>
      <w:r>
        <w:t>Примечание: Номера задач соответствуют номеру экзаменационного билета к итоговому экзамену.</w:t>
      </w:r>
    </w:p>
    <w:p w:rsidR="008D0904" w:rsidRDefault="008D0904" w:rsidP="008D0904"/>
    <w:p w:rsidR="008D0904" w:rsidRDefault="00FD7F6B" w:rsidP="008D0904">
      <w:pPr>
        <w:widowControl w:val="0"/>
        <w:spacing w:before="120" w:line="240" w:lineRule="auto"/>
        <w:rPr>
          <w:b/>
          <w:i/>
          <w:iCs/>
        </w:rPr>
      </w:pPr>
      <w:r>
        <w:rPr>
          <w:b/>
          <w:i/>
          <w:iCs/>
        </w:rPr>
        <w:t>2.1.</w:t>
      </w:r>
      <w:r w:rsidR="000D72F4">
        <w:rPr>
          <w:b/>
          <w:i/>
          <w:iCs/>
        </w:rPr>
        <w:t>4</w:t>
      </w:r>
      <w:r w:rsidR="008D0904">
        <w:rPr>
          <w:b/>
          <w:i/>
          <w:iCs/>
        </w:rPr>
        <w:t xml:space="preserve"> Учебно-методическое обеспечение</w:t>
      </w:r>
    </w:p>
    <w:p w:rsidR="008D0904" w:rsidRDefault="008D0904" w:rsidP="008D0904">
      <w:pPr>
        <w:rPr>
          <w:b/>
        </w:rPr>
      </w:pPr>
    </w:p>
    <w:p w:rsidR="0067533B" w:rsidRPr="00A913F2" w:rsidRDefault="0067533B" w:rsidP="0067533B">
      <w:pPr>
        <w:spacing w:line="240" w:lineRule="auto"/>
        <w:rPr>
          <w:rFonts w:eastAsia="Times New Roman"/>
        </w:rPr>
      </w:pPr>
      <w:r w:rsidRPr="00261DFC">
        <w:lastRenderedPageBreak/>
        <w:t>1</w:t>
      </w:r>
      <w:r>
        <w:t xml:space="preserve">. </w:t>
      </w:r>
      <w:proofErr w:type="spellStart"/>
      <w:r w:rsidRPr="00A913F2">
        <w:rPr>
          <w:rFonts w:eastAsia="Times New Roman"/>
        </w:rPr>
        <w:t>Барабина</w:t>
      </w:r>
      <w:proofErr w:type="spellEnd"/>
      <w:r w:rsidRPr="00A913F2">
        <w:rPr>
          <w:rFonts w:eastAsia="Times New Roman"/>
        </w:rPr>
        <w:t xml:space="preserve">, И. А. История : учебное пособие / И. А. </w:t>
      </w:r>
      <w:proofErr w:type="spellStart"/>
      <w:r w:rsidRPr="00A913F2">
        <w:rPr>
          <w:rFonts w:eastAsia="Times New Roman"/>
        </w:rPr>
        <w:t>Барабина</w:t>
      </w:r>
      <w:proofErr w:type="spellEnd"/>
      <w:r w:rsidRPr="00A913F2">
        <w:rPr>
          <w:rFonts w:eastAsia="Times New Roman"/>
        </w:rPr>
        <w:t xml:space="preserve">, Е. М. Буряк ; МГТУ. - Магнитогорск : МГТУ, 2017. - 1 электрон. опт. диск (CD-ROM). - </w:t>
      </w:r>
      <w:proofErr w:type="spellStart"/>
      <w:r w:rsidRPr="00A913F2">
        <w:rPr>
          <w:rFonts w:eastAsia="Times New Roman"/>
        </w:rPr>
        <w:t>Загл</w:t>
      </w:r>
      <w:proofErr w:type="spellEnd"/>
      <w:r w:rsidRPr="00A913F2">
        <w:rPr>
          <w:rFonts w:eastAsia="Times New Roman"/>
        </w:rPr>
        <w:t xml:space="preserve">. с титул. экрана. - URL: </w:t>
      </w:r>
      <w:hyperlink r:id="rId8" w:history="1">
        <w:r w:rsidRPr="00DC7AEE">
          <w:rPr>
            <w:rStyle w:val="a9"/>
            <w:rFonts w:eastAsia="Times New Roman"/>
          </w:rPr>
          <w:t>https://magtu.informsystema.ru/uploader/fileUpload?name=2853.pdf&amp;show=dcatalogues/1/1133308/2853.pdf&amp;view=true</w:t>
        </w:r>
      </w:hyperlink>
      <w:r>
        <w:rPr>
          <w:rFonts w:eastAsia="Times New Roman"/>
        </w:rPr>
        <w:t xml:space="preserve"> </w:t>
      </w:r>
      <w:r w:rsidRPr="00A913F2">
        <w:rPr>
          <w:rFonts w:eastAsia="Times New Roman"/>
        </w:rPr>
        <w:t xml:space="preserve"> (дата обращения: 04.10.2019). - Макрообъект. - Текст : электронный. - Сведения доступны также на CD-ROM.</w:t>
      </w:r>
    </w:p>
    <w:p w:rsidR="00261DFC" w:rsidRPr="00261DFC" w:rsidRDefault="00261DFC" w:rsidP="00261DFC">
      <w:r w:rsidRPr="00261DFC">
        <w:t xml:space="preserve">2. Правоведение : практикум / [коллектив авт.: Л. А. Иванова, Е. В. Субботина, Т. Р. Мещерякова] ; МГТУ, Каф. </w:t>
      </w:r>
      <w:proofErr w:type="spellStart"/>
      <w:r w:rsidRPr="00261DFC">
        <w:t>публ</w:t>
      </w:r>
      <w:proofErr w:type="spellEnd"/>
      <w:r w:rsidRPr="00261DFC">
        <w:t xml:space="preserve">.-правовых дисциплин, Каф. </w:t>
      </w:r>
      <w:proofErr w:type="spellStart"/>
      <w:r w:rsidRPr="00261DFC">
        <w:t>уголов</w:t>
      </w:r>
      <w:proofErr w:type="spellEnd"/>
      <w:r w:rsidRPr="00261DFC">
        <w:t xml:space="preserve">.-правовых дисциплин, Каф. граждан.-правовых дисциплин. - Магнитогорск : МГТУ, 2014. - 1 электрон. опт. диск (CD-ROM). URL: https://magtu.informsystema.ru/uploader/fileUpload?name=2027.pdf&amp;show=dcatalogues/1/1128316/2027.pdf&amp;view=true (дата обращения: 04.10.2019). - Макрообъект. - Текст : электронный. - Сведения доступны также на CD-ROM. </w:t>
      </w:r>
    </w:p>
    <w:p w:rsidR="00261DFC" w:rsidRPr="00261DFC" w:rsidRDefault="00261DFC" w:rsidP="00261DFC">
      <w:r w:rsidRPr="00261DFC">
        <w:t xml:space="preserve">3. Безопасность жизнедеятельности для технических направлений. Курс лекций : учебное пособие / [А. Ю. </w:t>
      </w:r>
      <w:proofErr w:type="spellStart"/>
      <w:r w:rsidRPr="00261DFC">
        <w:t>Перятинский</w:t>
      </w:r>
      <w:proofErr w:type="spellEnd"/>
      <w:r w:rsidRPr="00261DFC">
        <w:t xml:space="preserve">, О. Б. Боброва, О. Ю. Ильина и др.] ; МГТУ. - Магнитогорск : МГТУ, 2017. - 1 электрон. опт. диск (CD-ROM). - </w:t>
      </w:r>
      <w:proofErr w:type="spellStart"/>
      <w:r w:rsidRPr="00261DFC">
        <w:t>Загл</w:t>
      </w:r>
      <w:proofErr w:type="spellEnd"/>
      <w:r w:rsidRPr="00261DFC">
        <w:t xml:space="preserve">. с титул. экрана. - URL: https://magtu.informsystema.ru/uploader/fileUpload?name=3364.pdf&amp;show=dcatalogues/1/1139118/3364.pdf&amp;view=true (дата обращения: 04.10.2019). - Макрообъект. - Текст : электронный. - ISBN 978-5-9967-0969-4. - Сведения доступны также на CD-ROM. </w:t>
      </w:r>
    </w:p>
    <w:p w:rsidR="00261DFC" w:rsidRPr="00261DFC" w:rsidRDefault="00261DFC" w:rsidP="00261DFC">
      <w:r w:rsidRPr="00261DFC">
        <w:t xml:space="preserve">5. Гурьянова, И. В. Технология </w:t>
      </w:r>
      <w:proofErr w:type="spellStart"/>
      <w:r w:rsidRPr="00261DFC">
        <w:t>командообразования</w:t>
      </w:r>
      <w:proofErr w:type="spellEnd"/>
      <w:r w:rsidRPr="00261DFC">
        <w:t xml:space="preserve"> и саморазвития: практикум / И. В. Гурьянова; МГТУ. - Магнитогорск: МГТУ, 2019. - 1 электрон. опт. диск (CD-ROM). - </w:t>
      </w:r>
      <w:proofErr w:type="spellStart"/>
      <w:r w:rsidRPr="00261DFC">
        <w:t>Загл</w:t>
      </w:r>
      <w:proofErr w:type="spellEnd"/>
      <w:r w:rsidRPr="00261DFC">
        <w:t xml:space="preserve">. с титул. экрана. - URL: https://magtu.informsystema.ru/uploader/fileUpload?name=3879.pdf&amp;show=dcatalogues/1/1530049/3879.pdf&amp;view=true (дата обращения: 28.10.2019). - Макрообъект. - Текст: электронный. - Сведения доступны также на CD-ROM. </w:t>
      </w:r>
    </w:p>
    <w:p w:rsidR="00261DFC" w:rsidRPr="00261DFC" w:rsidRDefault="00261DFC" w:rsidP="00261DFC">
      <w:r w:rsidRPr="00261DFC">
        <w:t xml:space="preserve">6. Волков, В. А. История России с древнейших времен до конца XVII века (новое прочтение) : учебное пособие / В. А. Волков. - М. : МПГУ, 2018. - 340 с. - ISBN 978-5-4263-0585-4. - Текст : электронный. - URL: https://new.znanium.com/catalog/product/1020537 (дата обращения: 28.10.2019) </w:t>
      </w:r>
    </w:p>
    <w:p w:rsidR="00261DFC" w:rsidRPr="00261DFC" w:rsidRDefault="00261DFC" w:rsidP="00261DFC">
      <w:r w:rsidRPr="00261DFC">
        <w:t xml:space="preserve">7. История России [Электронный ресурс] : учебник / под ред. Г. Б. Поляка. - 3-е изд., перераб. и доп. - М.: ЮНИТИ-ДАНА , 2011. - 1 электрон. опт. диск (CD-ROM). - (Учебная литература для </w:t>
      </w:r>
      <w:proofErr w:type="spellStart"/>
      <w:r w:rsidRPr="00261DFC">
        <w:t>высш</w:t>
      </w:r>
      <w:proofErr w:type="spellEnd"/>
      <w:r w:rsidRPr="00261DFC">
        <w:t xml:space="preserve">. и сред. проф. образ.). - Режим доступа: https://magtu.informsystema.ru/uploader/fileUpload?name=445.pdf&amp;show=dcatalogues/1/1079563/445.pdf&amp;view=true . - Макрообъект </w:t>
      </w:r>
    </w:p>
    <w:p w:rsidR="00261DFC" w:rsidRPr="00261DFC" w:rsidRDefault="00261DFC" w:rsidP="00261DFC">
      <w:r w:rsidRPr="00261DFC">
        <w:t xml:space="preserve">8. </w:t>
      </w:r>
      <w:proofErr w:type="spellStart"/>
      <w:r w:rsidRPr="00261DFC">
        <w:t>Дерина</w:t>
      </w:r>
      <w:proofErr w:type="spellEnd"/>
      <w:r w:rsidRPr="00261DFC">
        <w:t xml:space="preserve">, Н. В. GETTING AROUND THE WORLD [Электронный ресурс] : учебно-методическое пособие / Н. В. </w:t>
      </w:r>
      <w:proofErr w:type="spellStart"/>
      <w:r w:rsidRPr="00261DFC">
        <w:t>Дерина</w:t>
      </w:r>
      <w:proofErr w:type="spellEnd"/>
      <w:r w:rsidRPr="00261DFC">
        <w:t xml:space="preserve">, Т. А. Савинова ; МГТУ. - Магнитогорск : МГТУ, 2017. - 1 электрон. опт. диск (CD-ROM). - Режим доступа: https://magtu.informsystema.ru/uploader/fileUpload?name=3310.pdf&amp;show=dcatalogues/1/1137747/3310.pdf&amp;view=true </w:t>
      </w:r>
    </w:p>
    <w:p w:rsidR="00261DFC" w:rsidRPr="00261DFC" w:rsidRDefault="00261DFC" w:rsidP="00261DFC">
      <w:r w:rsidRPr="00261DFC">
        <w:t xml:space="preserve">9. </w:t>
      </w:r>
      <w:proofErr w:type="spellStart"/>
      <w:r w:rsidRPr="00261DFC">
        <w:t>Сарапулова</w:t>
      </w:r>
      <w:proofErr w:type="spellEnd"/>
      <w:r w:rsidRPr="00261DFC">
        <w:t xml:space="preserve">, А. В. Фонетический курс для студентов неязыковых вузов: немецкий язык [Электронный ресурс] : учебное пособие / А. В. </w:t>
      </w:r>
      <w:proofErr w:type="spellStart"/>
      <w:r w:rsidRPr="00261DFC">
        <w:t>Сарапулова</w:t>
      </w:r>
      <w:proofErr w:type="spellEnd"/>
      <w:r w:rsidRPr="00261DFC">
        <w:t xml:space="preserve"> ; МГТУ. - Магнитогорск : МГТУ, 2016. - 1 электрон. опт. диск (CD-ROM). - Режим доступа: https://magtu.informsystema.ru/uploader/fileUpload?name=2717.pdf&amp;show=dcatalogues/1/1132019/2717.pdf&amp;view=true . </w:t>
      </w:r>
    </w:p>
    <w:p w:rsidR="00261DFC" w:rsidRPr="00261DFC" w:rsidRDefault="00261DFC" w:rsidP="00261DFC">
      <w:r w:rsidRPr="00261DFC">
        <w:lastRenderedPageBreak/>
        <w:t xml:space="preserve">10. </w:t>
      </w:r>
      <w:proofErr w:type="spellStart"/>
      <w:r w:rsidRPr="00261DFC">
        <w:t>Сарапулова</w:t>
      </w:r>
      <w:proofErr w:type="spellEnd"/>
      <w:r w:rsidRPr="00261DFC">
        <w:t xml:space="preserve">, А. В. </w:t>
      </w:r>
      <w:proofErr w:type="spellStart"/>
      <w:r w:rsidRPr="00261DFC">
        <w:t>Studentenleben</w:t>
      </w:r>
      <w:proofErr w:type="spellEnd"/>
      <w:r w:rsidRPr="00261DFC">
        <w:t xml:space="preserve"> [Электронный ресурс] : учебное пособие / А. В. </w:t>
      </w:r>
      <w:proofErr w:type="spellStart"/>
      <w:r w:rsidRPr="00261DFC">
        <w:t>Сарапулова</w:t>
      </w:r>
      <w:proofErr w:type="spellEnd"/>
      <w:r w:rsidRPr="00261DFC">
        <w:t xml:space="preserve"> ; МГТУ. - [2-е изд., </w:t>
      </w:r>
      <w:proofErr w:type="spellStart"/>
      <w:r w:rsidRPr="00261DFC">
        <w:t>подгот</w:t>
      </w:r>
      <w:proofErr w:type="spellEnd"/>
      <w:r w:rsidRPr="00261DFC">
        <w:t xml:space="preserve">. по </w:t>
      </w:r>
      <w:proofErr w:type="spellStart"/>
      <w:r w:rsidRPr="00261DFC">
        <w:t>печ</w:t>
      </w:r>
      <w:proofErr w:type="spellEnd"/>
      <w:r w:rsidRPr="00261DFC">
        <w:t xml:space="preserve">. изд. 2008 г.]. - Магнитогорск : МГТУ, 2017. - 1 электрон. опт. диск (CD-ROM). - Режим доступа: https://magtu.informsystema.ru/uploader/fileUpload?name=3253.pdf&amp;show=dcatalogues/1/1137083/3253.pdf&amp;view=true .- </w:t>
      </w:r>
      <w:proofErr w:type="spellStart"/>
      <w:r w:rsidRPr="00261DFC">
        <w:t>Загл</w:t>
      </w:r>
      <w:proofErr w:type="spellEnd"/>
      <w:r w:rsidRPr="00261DFC">
        <w:t xml:space="preserve">. с экрана. </w:t>
      </w:r>
    </w:p>
    <w:p w:rsidR="00261DFC" w:rsidRPr="00261DFC" w:rsidRDefault="00261DFC" w:rsidP="00261DFC">
      <w:r w:rsidRPr="00261DFC">
        <w:t xml:space="preserve">11. Акулова, И. С. Теоретические основы курса "Философия" [Электронный ресурс] : учебное пособие. Ч. 1. Философия, её место в культуре / И. С. Акулова, В. А. Жилина ; МГТУ. - Магнитогорск : МГТУ, 2015. - 1 электрон. опт. диск (CD-ROM). - Режим доступа: https://magtu.informsystema.ru/uploader/fileUpload?name=1413.pdf&amp;show=dcatalogues/1/1123928/1413.pdf&amp;view=true. - Макрообъект. </w:t>
      </w:r>
    </w:p>
    <w:p w:rsidR="00261DFC" w:rsidRPr="00261DFC" w:rsidRDefault="00261DFC" w:rsidP="00261DFC">
      <w:r w:rsidRPr="00261DFC">
        <w:t xml:space="preserve">13. Жилина, В. А. Учебные материалы для подготовки к итоговой аттестации по дисциплине "Философия" [Электронный ресурс] : учебное пособие. Ч. 1 / В. А. Жилина ; МГТУ. - Магнитогорск : МГТУ, 2017. - 1 электрон. опт. диск (CD-ROM). - Режим доступа: https://magtu.informsystema.ru/uploader/fileUpload?name=3192.pdf&amp;show=dcatalogues/1/1136679/3192.pdf&amp;view=true . - Макрообъект. </w:t>
      </w:r>
    </w:p>
    <w:p w:rsidR="00261DFC" w:rsidRPr="00261DFC" w:rsidRDefault="00261DFC" w:rsidP="00261DFC">
      <w:r w:rsidRPr="00261DFC">
        <w:t xml:space="preserve">14. Амельченко, С. Н. Теория культуры. Философия культуры [Электронный ресурс] : хрестоматия / С. Н. Амельченко ; МГТУ. - Магнитогорск : МГТУ, 2015. - 1 электрон. опт. диск (CD-ROM). - Режим доступа: https://magtu.informsystema.ru/uploader/fileUpload?name=1382.pdf&amp;show=dcatalogues/1/1123836/1382.pdf&amp;view=true </w:t>
      </w:r>
    </w:p>
    <w:p w:rsidR="00261DFC" w:rsidRPr="00261DFC" w:rsidRDefault="00261DFC" w:rsidP="00261DFC">
      <w:r w:rsidRPr="00261DFC">
        <w:t xml:space="preserve">15. Волкова, В. Б. Межкультурное взаимодействие в условиях глобализации европейской культуры [Электронный ресурс] : учебно-методическое пособие / В. Б. Волкова ; МГТУ. - Магнитогорск : МГТУ, 2016. - 1 электрон. опт. диск (CD-ROM). - Режим доступа: https://magtu.informsystema.ru/uploader/fileUpload?name=2790.pdf&amp;show=dcatalogues/1/1132947/2790.pdf&amp;view=true . </w:t>
      </w:r>
    </w:p>
    <w:p w:rsidR="00261DFC" w:rsidRPr="00261DFC" w:rsidRDefault="00261DFC" w:rsidP="00261DFC">
      <w:r w:rsidRPr="00261DFC">
        <w:t xml:space="preserve">16. Волкова, В. Б. Межкультурный диалог европейских этносов в Новое время [Электронный ресурс] : учебно-методическое пособие / В. Б. Волкова ; МГТУ. - Магнитогорск : МГТУ, 2016. - 1 электрон. опт. диск (CD-ROM). - Режим доступа: https://magtu.informsystema.ru/uploader/fileUpload?name=2791.pdf&amp;show=dcatalogues/1/1132949/2791.pdf&amp;view=true </w:t>
      </w:r>
    </w:p>
    <w:p w:rsidR="00261DFC" w:rsidRPr="00261DFC" w:rsidRDefault="00261DFC" w:rsidP="00261DFC">
      <w:r w:rsidRPr="00261DFC">
        <w:t xml:space="preserve">17. Психология и педагогика [Электронный ресурс]: учебник / Кравченко А. И. - Москва: НИЦ ИНФРА-М, 2016. - 352 с. - Режим доступа: http://znanium.com/bookread2.php?book=543600 . - </w:t>
      </w:r>
      <w:proofErr w:type="spellStart"/>
      <w:r w:rsidRPr="00261DFC">
        <w:t>Загл</w:t>
      </w:r>
      <w:proofErr w:type="spellEnd"/>
      <w:r w:rsidRPr="00261DFC">
        <w:t xml:space="preserve">. с экрана </w:t>
      </w:r>
    </w:p>
    <w:p w:rsidR="00261DFC" w:rsidRPr="00261DFC" w:rsidRDefault="00261DFC" w:rsidP="00261DFC">
      <w:r w:rsidRPr="00261DFC">
        <w:t xml:space="preserve">18. Харитонов, В. А. Производство волочением проволоки из низкоуглеродистых марок стали : проектирование, технология, оборудование : учебное пособие / В. А. Харитонов, М. В. Зайцева ; МГТУ, [каф. ММТ]. - Магнитогорск, 2011. - 167 с. : ил., табл., схемы. - URL: https://magtu.informsystema.ru/uploader/fileUpload?name=456.pdf&amp;show=dcatalogues/1/1079781/456.pdf&amp;view=true (дата обращения: 04.10.2019). - Макрообъект. - Текст : электронный. - Имеется печатный аналог </w:t>
      </w:r>
    </w:p>
    <w:p w:rsidR="00261DFC" w:rsidRPr="00261DFC" w:rsidRDefault="00261DFC" w:rsidP="00261DFC">
      <w:r w:rsidRPr="00261DFC">
        <w:t xml:space="preserve">19. Воронин, Б. И. Оборудование сортопрокатных цехов и особенности формирования качества проката : учебное пособие / Б. И. Воронин, О. В. Синицкий, П. П. </w:t>
      </w:r>
      <w:proofErr w:type="spellStart"/>
      <w:r w:rsidRPr="00261DFC">
        <w:t>Пацекин</w:t>
      </w:r>
      <w:proofErr w:type="spellEnd"/>
      <w:r w:rsidRPr="00261DFC">
        <w:t xml:space="preserve"> ; МГТУ. - Магнитогорск, 2014. - 98 с. : ил., </w:t>
      </w:r>
      <w:proofErr w:type="spellStart"/>
      <w:r w:rsidRPr="00261DFC">
        <w:t>диагр</w:t>
      </w:r>
      <w:proofErr w:type="spellEnd"/>
      <w:r w:rsidRPr="00261DFC">
        <w:t>., схемы, табл. - URL: https://magtu.informsystema.ru/uploader/fileUpload?name=724.pdf&amp;show=dcatalogues/1/11131</w:t>
      </w:r>
      <w:r w:rsidRPr="00261DFC">
        <w:lastRenderedPageBreak/>
        <w:t xml:space="preserve">53/724.pdf&amp;view=true (дата обращения: 04.10.2019). - Макрообъект. - Текст : электронный. - ISBN 978-5-9967-0449-1. - Имеется печатный аналог </w:t>
      </w:r>
    </w:p>
    <w:p w:rsidR="00261DFC" w:rsidRPr="00261DFC" w:rsidRDefault="00261DFC" w:rsidP="00261DFC">
      <w:r w:rsidRPr="00261DFC">
        <w:t xml:space="preserve">20. </w:t>
      </w:r>
      <w:proofErr w:type="spellStart"/>
      <w:r w:rsidRPr="00261DFC">
        <w:t>Кальченко</w:t>
      </w:r>
      <w:proofErr w:type="spellEnd"/>
      <w:r w:rsidRPr="00261DFC">
        <w:t xml:space="preserve">, А. А. Оборудование волочильных цехов [Текст] : учебное пособие / А. А. </w:t>
      </w:r>
      <w:proofErr w:type="spellStart"/>
      <w:r w:rsidRPr="00261DFC">
        <w:t>Кальченко</w:t>
      </w:r>
      <w:proofErr w:type="spellEnd"/>
      <w:r w:rsidRPr="00261DFC">
        <w:t xml:space="preserve">, В. В. </w:t>
      </w:r>
      <w:proofErr w:type="spellStart"/>
      <w:r w:rsidRPr="00261DFC">
        <w:t>Рузанов</w:t>
      </w:r>
      <w:proofErr w:type="spellEnd"/>
      <w:r w:rsidRPr="00261DFC">
        <w:t xml:space="preserve"> ; МГТУ. - Магнитогорск, 2014. - 90 с. : ил., схемы, табл. - URL: </w:t>
      </w:r>
    </w:p>
    <w:p w:rsidR="00261DFC" w:rsidRPr="00261DFC" w:rsidRDefault="00261DFC" w:rsidP="00261DFC">
      <w:r w:rsidRPr="00261DFC">
        <w:t xml:space="preserve">https://magtu.informsystema.ru/uploader/fileUpload?name=696.pdf&amp;show=dcatalogues/1/1112153/696.pdf&amp;view=true (дата обращения: 04.10.2019). - Макрообъект. - Текст : электронный. - Имеется печатный аналог </w:t>
      </w:r>
    </w:p>
    <w:p w:rsidR="00261DFC" w:rsidRPr="00261DFC" w:rsidRDefault="00261DFC" w:rsidP="00261DFC">
      <w:r w:rsidRPr="00261DFC">
        <w:t xml:space="preserve">21. </w:t>
      </w:r>
      <w:proofErr w:type="spellStart"/>
      <w:r w:rsidRPr="00261DFC">
        <w:t>Локотунина</w:t>
      </w:r>
      <w:proofErr w:type="spellEnd"/>
      <w:r w:rsidRPr="00261DFC">
        <w:t xml:space="preserve"> Н. М. Основы теории и технологии процессов обработки металлов давлением [Электронный ресурс] : учебное пособие / Н. М. </w:t>
      </w:r>
      <w:proofErr w:type="spellStart"/>
      <w:r w:rsidRPr="00261DFC">
        <w:t>Локотунина</w:t>
      </w:r>
      <w:proofErr w:type="spellEnd"/>
      <w:r w:rsidRPr="00261DFC">
        <w:t xml:space="preserve"> ; МГТУ. - Магнитогорск : МГТУ, 2015. - 1 электрон. опт. диск (CD-ROM). - Режим доступа: https://magtu.informsystema.ru/uploader/fileUpload?name=1314.pdf&amp;show=dcatalogues/1/1123539/1314.pdf&amp;view=true - Макрообъект. </w:t>
      </w:r>
    </w:p>
    <w:p w:rsidR="00261DFC" w:rsidRPr="00261DFC" w:rsidRDefault="00261DFC" w:rsidP="00261DFC">
      <w:r w:rsidRPr="00261DFC">
        <w:t xml:space="preserve">22. Майорова, Т. В. Производственный менеджмент : учебное пособие / Т. В. Майорова, О. С. Пономарева ; МГТУ. - Магнитогорск : МГТУ, 2014. - 1 электрон. опт. диск (CD-ROM). - </w:t>
      </w:r>
      <w:proofErr w:type="spellStart"/>
      <w:r w:rsidRPr="00261DFC">
        <w:t>Загл</w:t>
      </w:r>
      <w:proofErr w:type="spellEnd"/>
      <w:r w:rsidRPr="00261DFC">
        <w:t xml:space="preserve">. с титул. экрана. - URL: https://magtu.informsystema.ru/uploader/fileUpload?name=1347.pdf&amp;show=dcatalogues/1/1123799/1347.pdf&amp;view=true (дата обращения: 04.10.2019). - Макрообъект. - Текст : электронный. - Сведения доступны также на CD-ROM. </w:t>
      </w:r>
    </w:p>
    <w:p w:rsidR="00261DFC" w:rsidRPr="00261DFC" w:rsidRDefault="00261DFC" w:rsidP="00261DFC">
      <w:r w:rsidRPr="00261DFC">
        <w:t xml:space="preserve">23. </w:t>
      </w:r>
      <w:proofErr w:type="spellStart"/>
      <w:r w:rsidRPr="00261DFC">
        <w:t>Остапченко</w:t>
      </w:r>
      <w:proofErr w:type="spellEnd"/>
      <w:r w:rsidRPr="00261DFC">
        <w:t xml:space="preserve">, Л. А. Макроэкономика : практикум / Л. А. </w:t>
      </w:r>
      <w:proofErr w:type="spellStart"/>
      <w:r w:rsidRPr="00261DFC">
        <w:t>Остапченко</w:t>
      </w:r>
      <w:proofErr w:type="spellEnd"/>
      <w:r w:rsidRPr="00261DFC">
        <w:t xml:space="preserve">, Е. Г. Зиновьева. - Магнитогорск : МГТУ, 2014. - 118 с. : ил., табл. - URL: https://magtu.informsystema.ru/uploader/fileUpload?name=898.pdf&amp;show=dcatalogues/1/1118832/898.pdf&amp;view=true (дата обращения: 04.10.2019). - Макрообъект. - Текст : электронный. - Имеется печатный аналог. </w:t>
      </w:r>
    </w:p>
    <w:p w:rsidR="00261DFC" w:rsidRPr="00261DFC" w:rsidRDefault="00261DFC" w:rsidP="00261DFC">
      <w:r w:rsidRPr="00261DFC">
        <w:t xml:space="preserve">24. </w:t>
      </w:r>
      <w:proofErr w:type="spellStart"/>
      <w:r w:rsidRPr="00261DFC">
        <w:t>Остапченко</w:t>
      </w:r>
      <w:proofErr w:type="spellEnd"/>
      <w:r w:rsidRPr="00261DFC">
        <w:t xml:space="preserve">, Л. А. Микроэкономика : практикум / Л. А. </w:t>
      </w:r>
      <w:proofErr w:type="spellStart"/>
      <w:r w:rsidRPr="00261DFC">
        <w:t>Остапченко</w:t>
      </w:r>
      <w:proofErr w:type="spellEnd"/>
      <w:r w:rsidRPr="00261DFC">
        <w:t xml:space="preserve">, Е. Г. Зиновьева ; МГТУ. - Магнитогорск : МГТУ, 2016. - 124 с. : ил., табл., граф. - URL: https://magtu.informsystema.ru/uploader/fileUpload?name=2242.pdf&amp;show=dcatalogues/1/1129735/2242.pdf&amp;view=true (дата обращения: 04.10.2019). - Макрообъект. - Текст : электронный. - Имеется печатный </w:t>
      </w:r>
      <w:proofErr w:type="spellStart"/>
      <w:r w:rsidRPr="00261DFC">
        <w:t>аналог.Психология</w:t>
      </w:r>
      <w:proofErr w:type="spellEnd"/>
      <w:r w:rsidRPr="00261DFC">
        <w:t xml:space="preserve"> [Электронный ресурс]: учебник / Гуревич П.С. - Москва: ЮНИТИ-ДАНА, 2015. - 320 с. - Режим доступа: http://znanium.com/bookread2.php?book=882416. </w:t>
      </w:r>
    </w:p>
    <w:p w:rsidR="00261DFC" w:rsidRPr="00261DFC" w:rsidRDefault="00261DFC" w:rsidP="00261DFC">
      <w:r w:rsidRPr="00261DFC">
        <w:t xml:space="preserve">25. Приложения теории пластичности к разработке и анализу технологических процессов [Электронный ресурс] : учебное пособие / [В. М. </w:t>
      </w:r>
      <w:proofErr w:type="spellStart"/>
      <w:r w:rsidRPr="00261DFC">
        <w:t>Салганик</w:t>
      </w:r>
      <w:proofErr w:type="spellEnd"/>
      <w:r w:rsidRPr="00261DFC">
        <w:t xml:space="preserve">, А. М. </w:t>
      </w:r>
      <w:proofErr w:type="spellStart"/>
      <w:r w:rsidRPr="00261DFC">
        <w:t>Песин</w:t>
      </w:r>
      <w:proofErr w:type="spellEnd"/>
      <w:r w:rsidRPr="00261DFC">
        <w:t xml:space="preserve">, Д. Н. </w:t>
      </w:r>
      <w:proofErr w:type="spellStart"/>
      <w:r w:rsidRPr="00261DFC">
        <w:t>Чикишев</w:t>
      </w:r>
      <w:proofErr w:type="spellEnd"/>
      <w:r w:rsidRPr="00261DFC">
        <w:t xml:space="preserve"> и др.] ; МГТУ. - Магнитогорск, 2012. - 251 с. : ил., граф., схемы, табл. - Режим доступа: https://magtu.informsystema.ru/uploader/fileUpload?name=549.pdf&amp;show=dcatalogues/1/1097965/549.pdf&amp;view=true - Макрообъект. - ISBN 978-5-9967-0260-2. </w:t>
      </w:r>
    </w:p>
    <w:p w:rsidR="00261DFC" w:rsidRPr="00261DFC" w:rsidRDefault="00261DFC" w:rsidP="00261DFC">
      <w:r w:rsidRPr="00261DFC">
        <w:t xml:space="preserve">26. Ильина Н. Н. Теория обработки металлов давлением [Электронный ресурс] : практикум / Н. Н. Ильина ; МГТУ. - Магнитогорск : МГТУ, 2017. - 1 электрон. опт. диск (CD-ROM). - Режим доступа: https://magtu.informsystema.ru/uploader/fileUpload?name=2762.pdf&amp;show=dcatalogues/1/1132856/2762.pdf&amp;view=true - Макрообъект. </w:t>
      </w:r>
    </w:p>
    <w:p w:rsidR="00261DFC" w:rsidRPr="00261DFC" w:rsidRDefault="00261DFC" w:rsidP="00261DFC">
      <w:r w:rsidRPr="00261DFC">
        <w:t xml:space="preserve">27. Тулупов С. А. Теория обработки металлов давлением [Электронный ресурс] : курс лекций / С. А. Тулупов, Н. Г. </w:t>
      </w:r>
      <w:proofErr w:type="spellStart"/>
      <w:r w:rsidRPr="00261DFC">
        <w:t>Шемшурова</w:t>
      </w:r>
      <w:proofErr w:type="spellEnd"/>
      <w:r w:rsidRPr="00261DFC">
        <w:t xml:space="preserve">, О. Н. Тулупов ; МГТУ, каф. ОМД. - Магнитогорск, 2010. - 175 с. : ил., граф., схемы, табл. - Режим доступа: https://magtu.informsystema.ru/uploader/fileUpload?name=308.pdf&amp;show=dcatalogues/1/1068341/308.pdf&amp;view=true – Макрообъект  </w:t>
      </w:r>
    </w:p>
    <w:p w:rsidR="00261DFC" w:rsidRPr="00261DFC" w:rsidRDefault="00261DFC" w:rsidP="00261DFC">
      <w:r w:rsidRPr="00261DFC">
        <w:lastRenderedPageBreak/>
        <w:t xml:space="preserve">28. </w:t>
      </w:r>
      <w:proofErr w:type="spellStart"/>
      <w:r w:rsidRPr="00261DFC">
        <w:t>Дерина</w:t>
      </w:r>
      <w:proofErr w:type="spellEnd"/>
      <w:r w:rsidRPr="00261DFC">
        <w:t xml:space="preserve">, Н. В. GETTING AROUND THE WORLD [Электронный ресурс] : учебно-методическое пособие / Н. В. </w:t>
      </w:r>
      <w:proofErr w:type="spellStart"/>
      <w:r w:rsidRPr="00261DFC">
        <w:t>Дерина</w:t>
      </w:r>
      <w:proofErr w:type="spellEnd"/>
      <w:r w:rsidRPr="00261DFC">
        <w:t xml:space="preserve">, Т. А. Савинова ; МГТУ. - Магнитогорск : МГТУ, 2017. - 1 электрон. опт. диск (CD-ROM). - Режим доступа: https://magtu.informsystema.ru/uploader/fileUpload?name=3310.pdf&amp;show=dcatalogues/1/1137747/3310.pdf&amp;view=true </w:t>
      </w:r>
    </w:p>
    <w:p w:rsidR="00261DFC" w:rsidRPr="00261DFC" w:rsidRDefault="00261DFC" w:rsidP="00261DFC">
      <w:r w:rsidRPr="00261DFC">
        <w:t xml:space="preserve">29. Управление командой: [Электронный ресурс] : Практическое руководство - </w:t>
      </w:r>
      <w:proofErr w:type="spellStart"/>
      <w:r w:rsidRPr="00261DFC">
        <w:t>М.:Альпина</w:t>
      </w:r>
      <w:proofErr w:type="spellEnd"/>
      <w:r w:rsidRPr="00261DFC">
        <w:t xml:space="preserve"> </w:t>
      </w:r>
      <w:proofErr w:type="spellStart"/>
      <w:r w:rsidRPr="00261DFC">
        <w:t>Паблишер</w:t>
      </w:r>
      <w:proofErr w:type="spellEnd"/>
      <w:r w:rsidRPr="00261DFC">
        <w:t xml:space="preserve">, 2017. - 220 с. ISBN 978-5-9614-6496-2 - Режим доступа: http://znanium.com/catalog/product/1003140 </w:t>
      </w:r>
    </w:p>
    <w:p w:rsidR="00261DFC" w:rsidRDefault="00261DFC" w:rsidP="00261DFC">
      <w:r w:rsidRPr="00261DFC">
        <w:t xml:space="preserve">30. Оптимизация управления технологическими процессами [Электронный ресурс] : практикум / Б. Н. </w:t>
      </w:r>
      <w:proofErr w:type="spellStart"/>
      <w:r w:rsidRPr="00261DFC">
        <w:t>Парсункин</w:t>
      </w:r>
      <w:proofErr w:type="spellEnd"/>
      <w:r w:rsidRPr="00261DFC">
        <w:t xml:space="preserve">, С. М. Андреев, Е. С. </w:t>
      </w:r>
      <w:proofErr w:type="spellStart"/>
      <w:r w:rsidRPr="00261DFC">
        <w:t>Рябчикова</w:t>
      </w:r>
      <w:proofErr w:type="spellEnd"/>
      <w:r w:rsidRPr="00261DFC">
        <w:t xml:space="preserve">, Т. Г. Обухова ; МГТУ. - Магнитогорск, 2013. - 177 с. : ил., граф., схемы, табл. - Режим доступа: https://magtu.informsystema.ru/uploader/fileUpload?name=638.pdf&amp;show=dcatalogues/1/1109486/638.pdf&amp;view=true - Макрообъект. - ISBN 978-5-9967-0393-7 </w:t>
      </w:r>
    </w:p>
    <w:p w:rsidR="00C147BD" w:rsidRPr="00061EDF" w:rsidRDefault="00C147BD" w:rsidP="00C147BD">
      <w:pPr>
        <w:spacing w:after="200" w:line="240" w:lineRule="auto"/>
        <w:ind w:left="-76" w:firstLine="785"/>
        <w:contextualSpacing/>
        <w:jc w:val="left"/>
        <w:rPr>
          <w:rFonts w:eastAsia="Times New Roman"/>
        </w:rPr>
      </w:pPr>
      <w:r>
        <w:rPr>
          <w:rFonts w:eastAsia="Times New Roman"/>
        </w:rPr>
        <w:t xml:space="preserve">31. </w:t>
      </w:r>
      <w:r w:rsidRPr="00061EDF">
        <w:rPr>
          <w:rFonts w:eastAsia="Times New Roman"/>
        </w:rPr>
        <w:t xml:space="preserve">Германов, Г. Н. Двигательные способности и физические качества. Разделы теории физической культуры : учебное пособие для бакалавриата и магистратуры / Г. Н. Германов. — 2-е изд., перераб. и доп. — Москва : Издательство </w:t>
      </w:r>
      <w:proofErr w:type="spellStart"/>
      <w:r w:rsidRPr="00061EDF">
        <w:rPr>
          <w:rFonts w:eastAsia="Times New Roman"/>
        </w:rPr>
        <w:t>Юрайт</w:t>
      </w:r>
      <w:proofErr w:type="spellEnd"/>
      <w:r w:rsidRPr="00061EDF">
        <w:rPr>
          <w:rFonts w:eastAsia="Times New Roman"/>
        </w:rPr>
        <w:t xml:space="preserve">, 2019. — 224 с. — (Бакалавр и магистр. Модуль). — ISBN 978-5-534-04492-8. — Текст : электронный // ЭБС </w:t>
      </w:r>
      <w:proofErr w:type="spellStart"/>
      <w:r w:rsidRPr="00061EDF">
        <w:rPr>
          <w:rFonts w:eastAsia="Times New Roman"/>
        </w:rPr>
        <w:t>Юрайт</w:t>
      </w:r>
      <w:proofErr w:type="spellEnd"/>
      <w:r w:rsidRPr="00061EDF">
        <w:rPr>
          <w:rFonts w:eastAsia="Times New Roman"/>
        </w:rPr>
        <w:t xml:space="preserve"> [сайт]. — URL: https://www.biblio-online.ru/bcode/438651 (дата обращения: 29.10.2019).</w:t>
      </w:r>
    </w:p>
    <w:p w:rsidR="00C147BD" w:rsidRPr="00061EDF" w:rsidRDefault="00C147BD" w:rsidP="00C147BD">
      <w:pPr>
        <w:spacing w:after="200" w:line="240" w:lineRule="auto"/>
        <w:ind w:left="-76" w:firstLine="785"/>
        <w:contextualSpacing/>
        <w:jc w:val="left"/>
        <w:rPr>
          <w:rFonts w:eastAsia="Times New Roman"/>
        </w:rPr>
      </w:pPr>
      <w:r>
        <w:rPr>
          <w:rFonts w:eastAsia="Times New Roman"/>
        </w:rPr>
        <w:t xml:space="preserve">32. </w:t>
      </w:r>
      <w:r w:rsidRPr="00061EDF">
        <w:rPr>
          <w:rFonts w:eastAsia="Times New Roman"/>
        </w:rPr>
        <w:t xml:space="preserve">Мониторинг с элементами спортивной метрологии при занятиях физической культурой и спортом: учебное пособие / </w:t>
      </w:r>
      <w:proofErr w:type="spellStart"/>
      <w:r w:rsidRPr="00061EDF">
        <w:rPr>
          <w:rFonts w:eastAsia="Times New Roman"/>
        </w:rPr>
        <w:t>Вериго</w:t>
      </w:r>
      <w:proofErr w:type="spellEnd"/>
      <w:r w:rsidRPr="00061EDF">
        <w:rPr>
          <w:rFonts w:eastAsia="Times New Roman"/>
        </w:rPr>
        <w:t xml:space="preserve"> Л. И., </w:t>
      </w:r>
      <w:proofErr w:type="spellStart"/>
      <w:r w:rsidRPr="00061EDF">
        <w:rPr>
          <w:rFonts w:eastAsia="Times New Roman"/>
        </w:rPr>
        <w:t>Вышедко</w:t>
      </w:r>
      <w:proofErr w:type="spellEnd"/>
      <w:r w:rsidRPr="00061EDF">
        <w:rPr>
          <w:rFonts w:eastAsia="Times New Roman"/>
        </w:rPr>
        <w:t xml:space="preserve"> А. М., Данилова Е. Н. - Красноярск: СФУ, 2016. - 224 с. - ISBN 978-5-7638-3560-1. - URL: https://new.znanium.com/catalog/product/978650 (дата обращения: 29.10.2019). - Текст : электронный.</w:t>
      </w:r>
    </w:p>
    <w:p w:rsidR="00C147BD" w:rsidRPr="00061EDF" w:rsidRDefault="00C147BD" w:rsidP="00C147BD">
      <w:pPr>
        <w:spacing w:after="200" w:line="240" w:lineRule="auto"/>
        <w:ind w:left="-76" w:firstLine="785"/>
        <w:contextualSpacing/>
        <w:jc w:val="left"/>
        <w:rPr>
          <w:rFonts w:eastAsia="Times New Roman"/>
        </w:rPr>
      </w:pPr>
      <w:r>
        <w:rPr>
          <w:rFonts w:eastAsia="Times New Roman"/>
        </w:rPr>
        <w:t xml:space="preserve">33. </w:t>
      </w:r>
      <w:proofErr w:type="spellStart"/>
      <w:r w:rsidRPr="00061EDF">
        <w:rPr>
          <w:rFonts w:eastAsia="Times New Roman"/>
        </w:rPr>
        <w:t>Письменский</w:t>
      </w:r>
      <w:proofErr w:type="spellEnd"/>
      <w:r w:rsidRPr="00061EDF">
        <w:rPr>
          <w:rFonts w:eastAsia="Times New Roman"/>
        </w:rPr>
        <w:t xml:space="preserve">, И. А. Физическая культура : учебник для бакалавриата и специалитета / И. А. </w:t>
      </w:r>
      <w:proofErr w:type="spellStart"/>
      <w:r w:rsidRPr="00061EDF">
        <w:rPr>
          <w:rFonts w:eastAsia="Times New Roman"/>
        </w:rPr>
        <w:t>Письменский</w:t>
      </w:r>
      <w:proofErr w:type="spellEnd"/>
      <w:r w:rsidRPr="00061EDF">
        <w:rPr>
          <w:rFonts w:eastAsia="Times New Roman"/>
        </w:rPr>
        <w:t xml:space="preserve">, Ю. Н. </w:t>
      </w:r>
      <w:proofErr w:type="spellStart"/>
      <w:r w:rsidRPr="00061EDF">
        <w:rPr>
          <w:rFonts w:eastAsia="Times New Roman"/>
        </w:rPr>
        <w:t>Аллянов</w:t>
      </w:r>
      <w:proofErr w:type="spellEnd"/>
      <w:r w:rsidRPr="00061EDF">
        <w:rPr>
          <w:rFonts w:eastAsia="Times New Roman"/>
        </w:rPr>
        <w:t xml:space="preserve">. — Москва : Издательство </w:t>
      </w:r>
      <w:proofErr w:type="spellStart"/>
      <w:r w:rsidRPr="00061EDF">
        <w:rPr>
          <w:rFonts w:eastAsia="Times New Roman"/>
        </w:rPr>
        <w:t>Юрайт</w:t>
      </w:r>
      <w:proofErr w:type="spellEnd"/>
      <w:r w:rsidRPr="00061EDF">
        <w:rPr>
          <w:rFonts w:eastAsia="Times New Roman"/>
        </w:rPr>
        <w:t xml:space="preserve">, 2019. — 493 с. — (Бакалавр и специалист). — ISBN 978-5-534-09116-8. — Текст : электронный // ЭБС </w:t>
      </w:r>
      <w:proofErr w:type="spellStart"/>
      <w:r w:rsidRPr="00061EDF">
        <w:rPr>
          <w:rFonts w:eastAsia="Times New Roman"/>
        </w:rPr>
        <w:t>Юрайт</w:t>
      </w:r>
      <w:proofErr w:type="spellEnd"/>
      <w:r w:rsidRPr="00061EDF">
        <w:rPr>
          <w:rFonts w:eastAsia="Times New Roman"/>
        </w:rPr>
        <w:t xml:space="preserve"> [сайт]. — URL: https://www.biblio-online.ru/bcode/431427 (дата обращения: 29.10.2019).</w:t>
      </w:r>
    </w:p>
    <w:p w:rsidR="00C147BD" w:rsidRPr="00261DFC" w:rsidRDefault="00C147BD" w:rsidP="00C147BD">
      <w:r w:rsidRPr="00261DFC">
        <w:rPr>
          <w:rFonts w:eastAsia="Times New Roman"/>
          <w:lang w:eastAsia="en-US"/>
        </w:rPr>
        <w:t>3</w:t>
      </w:r>
      <w:r w:rsidR="002675B6">
        <w:rPr>
          <w:rFonts w:eastAsia="Times New Roman"/>
          <w:lang w:eastAsia="en-US"/>
        </w:rPr>
        <w:t>4</w:t>
      </w:r>
      <w:r w:rsidRPr="00261DFC">
        <w:rPr>
          <w:rFonts w:eastAsia="Times New Roman"/>
          <w:lang w:eastAsia="en-US"/>
        </w:rPr>
        <w:t>. Иванцов А.Б. Руководство по подготовке материала и написанию Выпускных квалификационных работ: учебно-методическое пособие / А.Б. Иванцов, И.М. Петров, С.М. Головизнин; МГТУ. - Магнитогорск : МГТУ, 2020. - 46 с. табл., схемы, граф., черт.,</w:t>
      </w:r>
    </w:p>
    <w:p w:rsidR="00582B41" w:rsidRDefault="00582B41" w:rsidP="008D0904">
      <w:pPr>
        <w:rPr>
          <w:b/>
        </w:rPr>
      </w:pPr>
    </w:p>
    <w:p w:rsidR="008D0904" w:rsidRDefault="008D0904" w:rsidP="008D0904"/>
    <w:p w:rsidR="008D0904" w:rsidRDefault="008D0904" w:rsidP="008D0904">
      <w:pPr>
        <w:pStyle w:val="1"/>
      </w:pPr>
      <w:r>
        <w:t>3. Порядок подготовки и защиты выпускной квалификационной работы</w:t>
      </w:r>
    </w:p>
    <w:p w:rsidR="00261DFC" w:rsidRPr="00261DFC" w:rsidRDefault="00261DFC" w:rsidP="00261DFC">
      <w:pPr>
        <w:ind w:right="170"/>
        <w:rPr>
          <w:color w:val="000000"/>
          <w:spacing w:val="2"/>
        </w:rPr>
      </w:pPr>
      <w:r w:rsidRPr="00261DFC">
        <w:rPr>
          <w:color w:val="000000"/>
          <w:spacing w:val="2"/>
        </w:rPr>
        <w:t>Выполнение и защита выпускной квалификационной работы является одной из форм государственной итоговой аттестации.</w:t>
      </w:r>
    </w:p>
    <w:p w:rsidR="00261DFC" w:rsidRPr="00261DFC" w:rsidRDefault="00261DFC" w:rsidP="00261DFC">
      <w:pPr>
        <w:ind w:right="170"/>
        <w:rPr>
          <w:i/>
          <w:color w:val="000000"/>
          <w:spacing w:val="2"/>
        </w:rPr>
      </w:pPr>
      <w:r w:rsidRPr="00261DFC">
        <w:rPr>
          <w:color w:val="000000"/>
          <w:spacing w:val="2"/>
        </w:rPr>
        <w:t>При выполнении выпускной квалификационной работы, обучающиеся должны показать свои знания, умения и навыки,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261DFC" w:rsidRPr="00261DFC" w:rsidRDefault="00261DFC" w:rsidP="00261DFC">
      <w:pPr>
        <w:spacing w:after="120"/>
        <w:ind w:firstLine="708"/>
        <w:rPr>
          <w:i/>
        </w:rPr>
      </w:pPr>
      <w:r w:rsidRPr="00261DFC">
        <w:t>Обучающийся выполняющий выпускную квалификационную работу должен показать свою способность и умение:</w:t>
      </w:r>
    </w:p>
    <w:p w:rsidR="00261DFC" w:rsidRPr="00261DFC" w:rsidRDefault="00261DFC" w:rsidP="00261DFC">
      <w:pPr>
        <w:ind w:firstLine="709"/>
      </w:pPr>
      <w:r w:rsidRPr="00261DFC">
        <w:t>– определять и формулировать проблему исследования с учетом ее актуальности;</w:t>
      </w:r>
    </w:p>
    <w:p w:rsidR="00261DFC" w:rsidRPr="00261DFC" w:rsidRDefault="00261DFC" w:rsidP="00261DFC">
      <w:pPr>
        <w:ind w:firstLine="709"/>
      </w:pPr>
      <w:r w:rsidRPr="00261DFC">
        <w:t>– ставить цели исследования и определять задачи, необходимые для их достижения;</w:t>
      </w:r>
    </w:p>
    <w:p w:rsidR="00261DFC" w:rsidRPr="00261DFC" w:rsidRDefault="00261DFC" w:rsidP="00261DFC">
      <w:pPr>
        <w:ind w:firstLine="709"/>
      </w:pPr>
      <w:r w:rsidRPr="00261DFC">
        <w:lastRenderedPageBreak/>
        <w:t>–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261DFC" w:rsidRPr="00261DFC" w:rsidRDefault="00261DFC" w:rsidP="00261DFC">
      <w:pPr>
        <w:ind w:firstLine="709"/>
      </w:pPr>
      <w:r w:rsidRPr="00261DFC">
        <w:t>– применять теоретические знания при решении практических задач;</w:t>
      </w:r>
    </w:p>
    <w:p w:rsidR="00261DFC" w:rsidRPr="00261DFC" w:rsidRDefault="00261DFC" w:rsidP="00261DFC">
      <w:pPr>
        <w:ind w:firstLine="709"/>
      </w:pPr>
      <w:r w:rsidRPr="00261DFC">
        <w:t>– делать заключение по теме исследования, обозначать перспективы дальнейшего изучения исследуемого вопроса;</w:t>
      </w:r>
    </w:p>
    <w:p w:rsidR="00261DFC" w:rsidRPr="00261DFC" w:rsidRDefault="00261DFC" w:rsidP="00261DFC">
      <w:pPr>
        <w:ind w:firstLine="709"/>
      </w:pPr>
      <w:r w:rsidRPr="00261DFC">
        <w:t>– оформлять работу в соответствии с установленными требованиями.</w:t>
      </w:r>
    </w:p>
    <w:p w:rsidR="0015591D" w:rsidRDefault="00261DFC" w:rsidP="00261DFC">
      <w:pPr>
        <w:ind w:firstLine="709"/>
      </w:pPr>
      <w:r w:rsidRPr="00261DFC">
        <w:t>- осуществлять технологические процессы получения и переработки металлов и сплавов, а также изделий из них</w:t>
      </w:r>
    </w:p>
    <w:p w:rsidR="008D0904" w:rsidRDefault="008D0904" w:rsidP="008D0904">
      <w:pPr>
        <w:pStyle w:val="1"/>
      </w:pPr>
      <w:r>
        <w:t>3.1 Подготовительный этап выполнения выпускной квалификационной работы</w:t>
      </w:r>
    </w:p>
    <w:p w:rsidR="008D0904" w:rsidRDefault="008D0904" w:rsidP="008D0904">
      <w:pPr>
        <w:pStyle w:val="2"/>
      </w:pPr>
      <w:r>
        <w:t xml:space="preserve">3.1.1 Выбор </w:t>
      </w:r>
      <w:r w:rsidRPr="00E15040">
        <w:t xml:space="preserve">темы </w:t>
      </w:r>
      <w:r w:rsidR="00E15040" w:rsidRPr="00E15040">
        <w:rPr>
          <w:rFonts w:eastAsia="Times New Roman"/>
          <w:bCs w:val="0"/>
          <w:szCs w:val="24"/>
        </w:rPr>
        <w:t>выпускной квалификационной работы</w:t>
      </w:r>
    </w:p>
    <w:p w:rsidR="00261DFC" w:rsidRPr="00261DFC" w:rsidRDefault="00261DFC" w:rsidP="00261DFC">
      <w:pPr>
        <w:ind w:firstLine="709"/>
      </w:pPr>
      <w:r w:rsidRPr="00261DFC">
        <w:t>Обучающийся самостоятельно выбирает тему из рекомендуемого перечня тем ВКР, представленного в приложении 1. Обучающийся (несколько обучающихся, выполняющих ВКР совместно), по письменному заявлению, имеет право предложить свою тему для выпускной квалификационной работы,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Утверждение тем ВКР и назначение руководителя утверждается приказом по университету.</w:t>
      </w:r>
    </w:p>
    <w:p w:rsidR="000D72F4" w:rsidRPr="000D72F4" w:rsidRDefault="000D72F4" w:rsidP="000D72F4">
      <w:pPr>
        <w:keepNext/>
        <w:keepLines/>
        <w:spacing w:after="60"/>
        <w:outlineLvl w:val="1"/>
        <w:rPr>
          <w:rFonts w:eastAsia="Times New Roman"/>
          <w:b/>
          <w:bCs/>
          <w:i/>
          <w:szCs w:val="26"/>
        </w:rPr>
      </w:pPr>
      <w:r w:rsidRPr="000D72F4">
        <w:rPr>
          <w:rFonts w:eastAsia="Times New Roman"/>
          <w:b/>
          <w:bCs/>
          <w:i/>
          <w:szCs w:val="26"/>
        </w:rPr>
        <w:t>3.1.2 Функции руководителя выпускной квалификационной работы</w:t>
      </w:r>
    </w:p>
    <w:p w:rsidR="00261DFC" w:rsidRPr="00261DFC" w:rsidRDefault="00261DFC" w:rsidP="00261DFC">
      <w:pPr>
        <w:ind w:right="170"/>
        <w:rPr>
          <w:rFonts w:eastAsia="Times New Roman"/>
        </w:rPr>
      </w:pPr>
      <w:r w:rsidRPr="00261DFC">
        <w:rPr>
          <w:rFonts w:eastAsia="Times New Roman"/>
        </w:rPr>
        <w:t>Для подготовки выпускной квалификационной работы обучающемуся назначается руководитель и, при необходимости, консультанты.</w:t>
      </w:r>
    </w:p>
    <w:p w:rsidR="00261DFC" w:rsidRPr="00261DFC" w:rsidRDefault="00261DFC" w:rsidP="00261DFC">
      <w:pPr>
        <w:ind w:right="170"/>
        <w:rPr>
          <w:rFonts w:eastAsia="Times New Roman"/>
        </w:rPr>
      </w:pPr>
      <w:r w:rsidRPr="00261DFC">
        <w:rPr>
          <w:rFonts w:eastAsia="Times New Roman"/>
        </w:rPr>
        <w:t xml:space="preserve">Руководитель ВКР </w:t>
      </w:r>
      <w:r w:rsidRPr="00261DFC">
        <w:rPr>
          <w:rFonts w:eastAsia="Times New Roman"/>
          <w:color w:val="000000"/>
          <w:spacing w:val="2"/>
        </w:rPr>
        <w:t>помогает</w:t>
      </w:r>
      <w:r w:rsidRPr="00261DFC">
        <w:rPr>
          <w:rFonts w:eastAsia="Times New Roman"/>
        </w:rPr>
        <w:t xml:space="preserve"> обучающемуся сформулировать объект, предмет исследования, выявить его актуальность, научную новизну, разработать план исследования; в процессе работы проводит систематические консультации.</w:t>
      </w:r>
    </w:p>
    <w:p w:rsidR="00261DFC" w:rsidRPr="00261DFC" w:rsidRDefault="00261DFC" w:rsidP="00261DFC">
      <w:pPr>
        <w:ind w:right="170"/>
      </w:pPr>
      <w:r w:rsidRPr="00261DFC">
        <w:rPr>
          <w:rFonts w:eastAsia="Times New Roman"/>
        </w:rPr>
        <w:t xml:space="preserve">Подготовка </w:t>
      </w:r>
      <w:r w:rsidRPr="00261DFC">
        <w:rPr>
          <w:rFonts w:eastAsia="Times New Roman"/>
          <w:color w:val="000000"/>
          <w:spacing w:val="2"/>
        </w:rPr>
        <w:t>ВКР</w:t>
      </w:r>
      <w:r w:rsidRPr="00261DFC">
        <w:rPr>
          <w:rFonts w:eastAsia="Times New Roman"/>
        </w:rPr>
        <w:t xml:space="preserve"> обучающимся и отчет перед руководителем реализуется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</w:t>
      </w:r>
      <w:r w:rsidRPr="00261DFC">
        <w:t>.</w:t>
      </w:r>
    </w:p>
    <w:p w:rsidR="008D0904" w:rsidRDefault="008D0904" w:rsidP="008D0904">
      <w:pPr>
        <w:pStyle w:val="1"/>
      </w:pPr>
      <w:r>
        <w:t>3.2 Требования к выпускной квалификационной работе</w:t>
      </w:r>
    </w:p>
    <w:p w:rsidR="00261DFC" w:rsidRPr="00261DFC" w:rsidRDefault="00261DFC" w:rsidP="00261DFC">
      <w:r w:rsidRPr="00261DFC">
        <w:t xml:space="preserve">При подготовке выпускной квалификационной работы обучающийся руководствуется </w:t>
      </w:r>
      <w:r w:rsidRPr="00261DFC">
        <w:rPr>
          <w:rFonts w:eastAsia="Times New Roman"/>
        </w:rPr>
        <w:t xml:space="preserve">методическими указаниями </w:t>
      </w:r>
      <w:r w:rsidRPr="00261DFC">
        <w:rPr>
          <w:rFonts w:eastAsia="Times New Roman"/>
          <w:lang w:eastAsia="en-US"/>
        </w:rPr>
        <w:t>Иванцов А.Б. Руководство по подготовке материала и написанию Выпускных квалификационных работ: учебно-методическое пособие / А.Б. Иванцов, И.М. Петров, С.М. Головизнин; МГТУ. - Магнитогорск : МГТУ, 2020. - 46 с. табл., схемы, граф., черт.,</w:t>
      </w:r>
      <w:r w:rsidR="00BC5CD4" w:rsidRPr="00BC5CD4">
        <w:t xml:space="preserve"> </w:t>
      </w:r>
      <w:r w:rsidR="00BC5CD4">
        <w:t xml:space="preserve">локальным нормативным актом университета </w:t>
      </w:r>
      <w:r w:rsidR="00BC5CD4">
        <w:rPr>
          <w:rFonts w:eastAsia="Times New Roman"/>
        </w:rPr>
        <w:t>СМК-О-СМГТУ-36-</w:t>
      </w:r>
      <w:r w:rsidR="00E750CD">
        <w:rPr>
          <w:rFonts w:eastAsia="Times New Roman"/>
        </w:rPr>
        <w:t>20</w:t>
      </w:r>
      <w:r w:rsidR="00BC5CD4">
        <w:rPr>
          <w:rFonts w:eastAsia="Times New Roman"/>
        </w:rPr>
        <w:t xml:space="preserve"> Выпускная квалификационная работа: структура, содержание, общие правила выполнения и оформления.</w:t>
      </w:r>
    </w:p>
    <w:p w:rsidR="00E15040" w:rsidRDefault="00E15040" w:rsidP="00E15040">
      <w:pPr>
        <w:ind w:right="170"/>
        <w:rPr>
          <w:rFonts w:eastAsia="Times New Roman"/>
        </w:rPr>
      </w:pPr>
    </w:p>
    <w:p w:rsidR="008D0904" w:rsidRPr="00E15040" w:rsidRDefault="008D0904" w:rsidP="00E15040">
      <w:pPr>
        <w:ind w:right="170"/>
        <w:rPr>
          <w:b/>
        </w:rPr>
      </w:pPr>
      <w:r w:rsidRPr="00E15040">
        <w:rPr>
          <w:b/>
        </w:rPr>
        <w:t>3.3 Порядок защиты выпускной квалификационной работы</w:t>
      </w:r>
    </w:p>
    <w:p w:rsidR="00261DFC" w:rsidRPr="00261DFC" w:rsidRDefault="00261DFC" w:rsidP="00261DFC">
      <w:r w:rsidRPr="00261DFC">
        <w:t>Законченная выпускная квалификационная работа должна пройти процедуру нормоконтроля, включая проверку на объем заимствований, а затем представлена руководителю для оформления письменного отзыва.</w:t>
      </w:r>
    </w:p>
    <w:p w:rsidR="00261DFC" w:rsidRPr="00261DFC" w:rsidRDefault="00261DFC" w:rsidP="00261DFC">
      <w:r w:rsidRPr="00261DFC">
        <w:t xml:space="preserve">Выпускная квалификационная работа, подписанная заведующим кафедрой, имеющая отзыв руководителя работы, допускается к защите и передается в государственную </w:t>
      </w:r>
      <w:r w:rsidRPr="00261DFC">
        <w:lastRenderedPageBreak/>
        <w:t>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:rsidR="00261DFC" w:rsidRPr="00261DFC" w:rsidRDefault="00261DFC" w:rsidP="00261DFC">
      <w:r w:rsidRPr="00261DFC">
        <w:t>Объявление о защите выпускных работ вывешивается на кафедре за несколько дней до защиты.</w:t>
      </w:r>
    </w:p>
    <w:p w:rsidR="00261DFC" w:rsidRPr="00261DFC" w:rsidRDefault="00261DFC" w:rsidP="00261DFC">
      <w:pPr>
        <w:ind w:right="170"/>
      </w:pPr>
      <w:r w:rsidRPr="00261DFC">
        <w:t xml:space="preserve">Защита выпускной квалификационной работы проводится на заседании государственной экзаменационной комиссии и является публичной. Защита одной выпускной работы </w:t>
      </w:r>
      <w:r w:rsidRPr="00261DFC">
        <w:rPr>
          <w:b/>
          <w:i/>
        </w:rPr>
        <w:t>не должна превышать 30 минут</w:t>
      </w:r>
      <w:r w:rsidRPr="00261DFC">
        <w:t xml:space="preserve">. </w:t>
      </w:r>
    </w:p>
    <w:p w:rsidR="00261DFC" w:rsidRPr="00261DFC" w:rsidRDefault="00261DFC" w:rsidP="00261DFC">
      <w:pPr>
        <w:ind w:right="170"/>
        <w:rPr>
          <w:color w:val="000000"/>
          <w:spacing w:val="2"/>
        </w:rPr>
      </w:pPr>
      <w:r w:rsidRPr="00261DFC">
        <w:t xml:space="preserve">Для сообщения студенту предоставляется </w:t>
      </w:r>
      <w:r w:rsidRPr="00261DFC">
        <w:rPr>
          <w:b/>
          <w:i/>
        </w:rPr>
        <w:t>не более 10 минут</w:t>
      </w:r>
      <w:r w:rsidRPr="00261DFC">
        <w:t xml:space="preserve">. </w:t>
      </w:r>
      <w:r w:rsidRPr="00261DFC">
        <w:rPr>
          <w:color w:val="000000"/>
          <w:spacing w:val="2"/>
        </w:rPr>
        <w:t xml:space="preserve">Сообщение по содержанию ВКР сопровождается необходимыми графическими материалами и/или презентацией с раздаточным материалом для членов ГЭК. В ГЭК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:rsidR="00261DFC" w:rsidRPr="00261DFC" w:rsidRDefault="00261DFC" w:rsidP="00261DFC">
      <w:pPr>
        <w:ind w:right="170"/>
        <w:rPr>
          <w:b/>
        </w:rPr>
      </w:pPr>
      <w:r w:rsidRPr="00261DFC">
        <w:t>В своем выступлении студент должен отразить:</w:t>
      </w:r>
    </w:p>
    <w:p w:rsidR="00261DFC" w:rsidRPr="00261DFC" w:rsidRDefault="00261DFC" w:rsidP="00261DFC">
      <w:r w:rsidRPr="00261DFC">
        <w:t>– содержание проблемы и актуальность исследования;</w:t>
      </w:r>
    </w:p>
    <w:p w:rsidR="00261DFC" w:rsidRPr="00261DFC" w:rsidRDefault="00261DFC" w:rsidP="00261DFC">
      <w:r w:rsidRPr="00261DFC">
        <w:t>– цель и задачи исследования;</w:t>
      </w:r>
    </w:p>
    <w:p w:rsidR="00261DFC" w:rsidRPr="00261DFC" w:rsidRDefault="00261DFC" w:rsidP="00261DFC">
      <w:r w:rsidRPr="00261DFC">
        <w:t>– объект и предмет исследования;</w:t>
      </w:r>
    </w:p>
    <w:p w:rsidR="008D0904" w:rsidRDefault="008D0904" w:rsidP="008D0904">
      <w:r>
        <w:t>– методику своего исследования;</w:t>
      </w:r>
    </w:p>
    <w:p w:rsidR="008D0904" w:rsidRDefault="008D0904" w:rsidP="008D0904">
      <w:r>
        <w:t>– полученные теоретические и практические результаты исследования;</w:t>
      </w:r>
    </w:p>
    <w:p w:rsidR="008D0904" w:rsidRDefault="008D0904" w:rsidP="008D0904">
      <w:r>
        <w:t>– выводы и заключение.</w:t>
      </w:r>
    </w:p>
    <w:p w:rsidR="00261DFC" w:rsidRPr="00261DFC" w:rsidRDefault="00261DFC" w:rsidP="00261DFC">
      <w:pPr>
        <w:ind w:right="170"/>
      </w:pPr>
      <w:r w:rsidRPr="00261DFC"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:rsidR="00261DFC" w:rsidRPr="00261DFC" w:rsidRDefault="00261DFC" w:rsidP="00261DFC">
      <w:pPr>
        <w:ind w:right="170"/>
      </w:pPr>
      <w:r w:rsidRPr="00261DFC"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:rsidR="00261DFC" w:rsidRPr="00261DFC" w:rsidRDefault="00261DFC" w:rsidP="00261DFC">
      <w:pPr>
        <w:ind w:right="170"/>
      </w:pPr>
      <w:r w:rsidRPr="00261DFC">
        <w:t>Затем слово предоставляется научному руководителю, который дает характеристику работы. При отсутствии руководителя отзыв зачитывается одним из членов ГЭК.</w:t>
      </w:r>
    </w:p>
    <w:p w:rsidR="00261DFC" w:rsidRPr="00261DFC" w:rsidRDefault="00261DFC" w:rsidP="00261DFC">
      <w:pPr>
        <w:ind w:right="170"/>
        <w:rPr>
          <w:b/>
        </w:rPr>
      </w:pPr>
      <w:r w:rsidRPr="00261DFC">
        <w:t>Затем председатель ГЭК просит присутствующих выступить по существу выпускной квалификационной 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:rsidR="00261DFC" w:rsidRPr="00261DFC" w:rsidRDefault="00261DFC" w:rsidP="00261DFC">
      <w:pPr>
        <w:ind w:right="170"/>
      </w:pPr>
      <w:r w:rsidRPr="00261DFC"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:rsidR="008D0904" w:rsidRDefault="008D0904" w:rsidP="008D0904">
      <w:pPr>
        <w:pStyle w:val="1"/>
      </w:pPr>
      <w:r>
        <w:t>3.4 Критерии оценки выпускной квалификационной работы</w:t>
      </w:r>
    </w:p>
    <w:p w:rsidR="00261DFC" w:rsidRPr="00261DFC" w:rsidRDefault="00261DFC" w:rsidP="00261DFC">
      <w:r w:rsidRPr="00261DFC">
        <w:t xml:space="preserve">Результаты защиты ВКР определяются оценками: «отлично», «хорошо», «удовлетворительно», «неудовлетворительно» и объявляются </w:t>
      </w:r>
      <w:r w:rsidRPr="00261DFC">
        <w:rPr>
          <w:b/>
          <w:i/>
        </w:rPr>
        <w:t>в день защиты.</w:t>
      </w:r>
      <w:r w:rsidRPr="00261DFC">
        <w:t xml:space="preserve"> </w:t>
      </w:r>
    </w:p>
    <w:p w:rsidR="00261DFC" w:rsidRPr="00261DFC" w:rsidRDefault="00261DFC" w:rsidP="00261DFC">
      <w:r w:rsidRPr="00261DFC">
        <w:t>Решение об оценке принимается на закрытом заседании ГЭК по окончании процедуры защиты всех работ, намеченных на данное заседание. Для оценки ВКР государственная экзаменационная комиссия руководствуется следующими критериями:</w:t>
      </w:r>
    </w:p>
    <w:p w:rsidR="00261DFC" w:rsidRPr="00261DFC" w:rsidRDefault="00261DFC" w:rsidP="00261DFC">
      <w:r w:rsidRPr="00261DFC">
        <w:t>– актуальность темы;</w:t>
      </w:r>
    </w:p>
    <w:p w:rsidR="00261DFC" w:rsidRPr="00261DFC" w:rsidRDefault="00261DFC" w:rsidP="00261DFC">
      <w:r w:rsidRPr="00261DFC">
        <w:t>– научно-практическое значением темы;</w:t>
      </w:r>
    </w:p>
    <w:p w:rsidR="00261DFC" w:rsidRPr="00261DFC" w:rsidRDefault="00261DFC" w:rsidP="00261DFC">
      <w:r w:rsidRPr="00261DFC">
        <w:lastRenderedPageBreak/>
        <w:t>– качество выполнения работы, включая демонстрационные и презентационные материалы;</w:t>
      </w:r>
    </w:p>
    <w:p w:rsidR="00261DFC" w:rsidRPr="00261DFC" w:rsidRDefault="00261DFC" w:rsidP="00261DFC">
      <w:r w:rsidRPr="00261DFC">
        <w:t>– содержательность доклада и ответов на вопросы;</w:t>
      </w:r>
    </w:p>
    <w:p w:rsidR="00261DFC" w:rsidRPr="00261DFC" w:rsidRDefault="00261DFC" w:rsidP="00261DFC">
      <w:r w:rsidRPr="00261DFC">
        <w:t>– умение представлять работу на защите, уровень речевой культуры.</w:t>
      </w:r>
    </w:p>
    <w:p w:rsidR="00261DFC" w:rsidRPr="00261DFC" w:rsidRDefault="00261DFC" w:rsidP="00261DFC">
      <w:r w:rsidRPr="00261DFC">
        <w:t xml:space="preserve">Оценка </w:t>
      </w:r>
      <w:r w:rsidRPr="00261DFC">
        <w:rPr>
          <w:b/>
        </w:rPr>
        <w:t xml:space="preserve">«отлично» </w:t>
      </w:r>
      <w:r w:rsidRPr="00261DFC">
        <w:t>(5 баллов)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:rsidR="00261DFC" w:rsidRPr="00261DFC" w:rsidRDefault="00261DFC" w:rsidP="00261DFC">
      <w:r w:rsidRPr="00261DFC">
        <w:t xml:space="preserve">Оценка </w:t>
      </w:r>
      <w:r w:rsidRPr="00261DFC">
        <w:rPr>
          <w:b/>
        </w:rPr>
        <w:t>«хорошо»</w:t>
      </w:r>
      <w:r w:rsidRPr="00261DFC">
        <w:t xml:space="preserve"> (4 балла) выставляется за раскрытие темы, хорошо проработанное содержание без значительных противоречий, в оформлении работы имеются незначительные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</w:p>
    <w:p w:rsidR="00261DFC" w:rsidRPr="00261DFC" w:rsidRDefault="00261DFC" w:rsidP="00261DFC">
      <w:r w:rsidRPr="00261DFC">
        <w:t xml:space="preserve">Оценка </w:t>
      </w:r>
      <w:r w:rsidRPr="00261DFC">
        <w:rPr>
          <w:b/>
        </w:rPr>
        <w:t>«удовлетворительно»</w:t>
      </w:r>
      <w:r w:rsidRPr="00261DFC">
        <w:t xml:space="preserve"> (3 балла) выставляется за неполное раскрытие темы, выводов и предложений, носящих общий характер, в оформлении работы имеются незначительные отклонения от требований, отсутствие наглядного представления работы и затруднения при ответах на вопросы членов ГЭК.</w:t>
      </w:r>
    </w:p>
    <w:p w:rsidR="00261DFC" w:rsidRPr="00261DFC" w:rsidRDefault="00261DFC" w:rsidP="00261DFC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i/>
          <w:iCs/>
          <w:snapToGrid w:val="0"/>
        </w:rPr>
      </w:pPr>
      <w:r w:rsidRPr="00261DFC">
        <w:rPr>
          <w:rFonts w:eastAsia="Times New Roman"/>
          <w:snapToGrid w:val="0"/>
          <w:color w:val="000000"/>
          <w:szCs w:val="20"/>
        </w:rPr>
        <w:t xml:space="preserve">Оценка </w:t>
      </w:r>
      <w:r w:rsidRPr="00261DFC">
        <w:rPr>
          <w:rFonts w:eastAsia="Times New Roman"/>
          <w:b/>
          <w:snapToGrid w:val="0"/>
          <w:color w:val="000000"/>
          <w:szCs w:val="20"/>
        </w:rPr>
        <w:t>«неудовлетворительно»</w:t>
      </w:r>
      <w:r w:rsidRPr="00261DFC">
        <w:rPr>
          <w:rFonts w:eastAsia="Times New Roman"/>
          <w:snapToGrid w:val="0"/>
          <w:color w:val="000000"/>
          <w:szCs w:val="20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обучающийся допускает существенные ошибки при ответе на вопросы членов ГЭК</w:t>
      </w:r>
      <w:r w:rsidRPr="00261DFC">
        <w:rPr>
          <w:rFonts w:eastAsia="Times New Roman"/>
          <w:snapToGrid w:val="0"/>
          <w:szCs w:val="20"/>
        </w:rPr>
        <w:t>.</w:t>
      </w:r>
      <w:r w:rsidRPr="00261DFC">
        <w:rPr>
          <w:rFonts w:eastAsia="Times New Roman"/>
          <w:i/>
          <w:iCs/>
          <w:snapToGrid w:val="0"/>
        </w:rPr>
        <w:t xml:space="preserve"> </w:t>
      </w:r>
    </w:p>
    <w:p w:rsidR="00261DFC" w:rsidRPr="00261DFC" w:rsidRDefault="00261DFC" w:rsidP="00261DFC">
      <w:pPr>
        <w:rPr>
          <w:i/>
          <w:iCs/>
        </w:rPr>
      </w:pPr>
      <w:r w:rsidRPr="00261DFC">
        <w:rPr>
          <w:rFonts w:eastAsia="Times New Roman"/>
          <w:color w:val="000000"/>
        </w:rPr>
        <w:t xml:space="preserve">Оценка </w:t>
      </w:r>
      <w:r w:rsidRPr="00261DFC">
        <w:rPr>
          <w:rFonts w:eastAsia="Times New Roman"/>
          <w:b/>
          <w:color w:val="000000"/>
        </w:rPr>
        <w:t>«неудовлетворительно»</w:t>
      </w:r>
      <w:r w:rsidRPr="00261DFC">
        <w:rPr>
          <w:rFonts w:eastAsia="Times New Roman"/>
          <w:color w:val="000000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  <w:r w:rsidRPr="00261DFC">
        <w:rPr>
          <w:i/>
          <w:iCs/>
        </w:rPr>
        <w:t xml:space="preserve"> </w:t>
      </w:r>
    </w:p>
    <w:p w:rsidR="00261DFC" w:rsidRPr="00261DFC" w:rsidRDefault="00261DFC" w:rsidP="00261DFC">
      <w:r w:rsidRPr="00261DFC"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</w:p>
    <w:p w:rsidR="008D0904" w:rsidRDefault="008D0904" w:rsidP="008D0904">
      <w:pPr>
        <w:spacing w:after="160" w:line="256" w:lineRule="auto"/>
        <w:ind w:firstLine="0"/>
        <w:jc w:val="left"/>
      </w:pPr>
      <w:r>
        <w:br w:type="page"/>
      </w:r>
    </w:p>
    <w:p w:rsidR="008D0904" w:rsidRDefault="008D0904" w:rsidP="008D0904">
      <w:pPr>
        <w:spacing w:before="120" w:after="120" w:line="240" w:lineRule="auto"/>
        <w:ind w:firstLine="0"/>
        <w:jc w:val="right"/>
      </w:pPr>
      <w:r>
        <w:lastRenderedPageBreak/>
        <w:t>Приложение 1</w:t>
      </w:r>
    </w:p>
    <w:p w:rsidR="008D0904" w:rsidRDefault="008D0904" w:rsidP="008D0904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Примерный перечень тем выпускных квалификационных работ</w:t>
      </w:r>
    </w:p>
    <w:p w:rsidR="008D0904" w:rsidRDefault="008D0904" w:rsidP="008D0904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8D0904" w:rsidTr="008D0904">
        <w:trPr>
          <w:trHeight w:val="12750"/>
        </w:trPr>
        <w:tc>
          <w:tcPr>
            <w:tcW w:w="9571" w:type="dxa"/>
            <w:hideMark/>
          </w:tcPr>
          <w:p w:rsidR="00261DFC" w:rsidRDefault="00261DFC" w:rsidP="00261DFC">
            <w:pPr>
              <w:spacing w:line="240" w:lineRule="auto"/>
              <w:ind w:firstLine="360"/>
              <w:rPr>
                <w:lang w:eastAsia="en-US"/>
              </w:rPr>
            </w:pP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 xml:space="preserve">Разработка технологического процесса производства </w:t>
            </w:r>
            <w:proofErr w:type="spellStart"/>
            <w:r>
              <w:t>цельнолистовой</w:t>
            </w:r>
            <w:proofErr w:type="spellEnd"/>
            <w:r>
              <w:t xml:space="preserve"> сетки 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 xml:space="preserve">Совершенствование технологии производства </w:t>
            </w:r>
            <w:proofErr w:type="spellStart"/>
            <w:r>
              <w:t>закаленно</w:t>
            </w:r>
            <w:proofErr w:type="spellEnd"/>
            <w:r>
              <w:t>-отпущенной пружинной проволоки марки 70ХГФА-Ш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конструкции конической пружины поглощающего аппарата сцепного устройства вагонов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технологического процесса изготовления  пружинной проволоки из стали марки 70 в условиях цеха №11 АО «БМК»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технологии изготовления углеродистой канатной проволоки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 xml:space="preserve">Разработка технологии изготовления пружины автомобильной подвески </w:t>
            </w:r>
            <w:proofErr w:type="spellStart"/>
            <w:r>
              <w:t>Макферсон</w:t>
            </w:r>
            <w:proofErr w:type="spellEnd"/>
            <w:r>
              <w:t xml:space="preserve"> из </w:t>
            </w:r>
            <w:proofErr w:type="spellStart"/>
            <w:r>
              <w:t>закаленно</w:t>
            </w:r>
            <w:proofErr w:type="spellEnd"/>
            <w:r>
              <w:t>-отпущенной пружинной проволоки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технологии изготовления пружинной коррозионностойкой высокопрочной проволоки в условиях цеха №11 АО «БМК»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технологии изготовления параболической рессоры подвески прицепов грузовых автомобилей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технологической линии изготовления плющенной ленты в условиях цеха №12 АО «БМК»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технологии изготовления автомобильной клапанной пружины из проволоки марки Б2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Разработка технологии производства кровельного гвоздя в условиях ООО «Дека-С»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Разработка элементов технологии производства листового проката из двухфазных сталей для автомобильной промышленности на стане 2000 горячей прокатки ПАО "ММК"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Разработка технологии изготовления прицепных рессор для грузового транспорта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Разработка технологии производства кольцевых проволочных гвоздей по DIN 68163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технологии изготовления пружинной проволоки 1 класса в условиях цеха №16 АО БМК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Повышение качества оцинкованной канатной проволоки с группой покрытия ОЖ для канатов грузолюдского назначения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технологии производства трубной стали в условиях толстолистового широкополосного стана 5000 «ПАО ММК»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технологии производства трубной стали на толстолистовом широкополосном стане 5000 ПАО «ММК»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технологии прокатки горячих листов на стане 2350 ПТЛ ПАО «ММК»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температурного режима прокатки толстолистовой стали на стане 4500 ПАО «ММК»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технологии изготовления пружинной проволоки по ГОСТ 9389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технологий изготовления низкоуглеродистой оцинкованной проволоки диаметром 0,8-2,0 мм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Разработка технологии изготовления параболической автомобильной рессоры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технологии изготовления бортовой проволоки в условиях цеха №6 АО «БМК»</w:t>
            </w:r>
          </w:p>
          <w:p w:rsidR="00261DFC" w:rsidRDefault="00261DFC" w:rsidP="00261DFC">
            <w:pPr>
              <w:pStyle w:val="a7"/>
              <w:numPr>
                <w:ilvl w:val="0"/>
                <w:numId w:val="20"/>
              </w:numPr>
              <w:spacing w:line="240" w:lineRule="auto"/>
              <w:ind w:left="318"/>
            </w:pPr>
            <w:r>
              <w:t>Совершенствование технологии изготовления сварочной омедненной проволоки из легированной стали по ГОСТ 2246-70</w:t>
            </w:r>
          </w:p>
          <w:p w:rsidR="00261DFC" w:rsidRDefault="00261DFC" w:rsidP="00261DFC">
            <w:pPr>
              <w:spacing w:line="240" w:lineRule="auto"/>
              <w:ind w:firstLine="360"/>
              <w:rPr>
                <w:lang w:eastAsia="en-US"/>
              </w:rPr>
            </w:pPr>
          </w:p>
        </w:tc>
      </w:tr>
    </w:tbl>
    <w:p w:rsidR="008D0904" w:rsidRDefault="008D0904" w:rsidP="008D0904"/>
    <w:p w:rsidR="00DD23BA" w:rsidRDefault="00DD23BA"/>
    <w:sectPr w:rsidR="00DD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535B"/>
    <w:multiLevelType w:val="hybridMultilevel"/>
    <w:tmpl w:val="40F2F476"/>
    <w:lvl w:ilvl="0" w:tplc="809E90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000FF"/>
    <w:multiLevelType w:val="hybridMultilevel"/>
    <w:tmpl w:val="E59A0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6A2"/>
    <w:multiLevelType w:val="hybridMultilevel"/>
    <w:tmpl w:val="572A6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F24CD"/>
    <w:multiLevelType w:val="hybridMultilevel"/>
    <w:tmpl w:val="051A16B6"/>
    <w:lvl w:ilvl="0" w:tplc="BD8C457A">
      <w:start w:val="1"/>
      <w:numFmt w:val="decimal"/>
      <w:lvlText w:val="%1."/>
      <w:lvlJc w:val="left"/>
      <w:pPr>
        <w:ind w:left="720" w:hanging="360"/>
      </w:pPr>
    </w:lvl>
    <w:lvl w:ilvl="1" w:tplc="CB5C3BC2">
      <w:start w:val="1"/>
      <w:numFmt w:val="lowerLetter"/>
      <w:lvlText w:val="%2."/>
      <w:lvlJc w:val="left"/>
      <w:pPr>
        <w:ind w:left="1440" w:hanging="360"/>
      </w:pPr>
    </w:lvl>
    <w:lvl w:ilvl="2" w:tplc="DAD48C3C">
      <w:start w:val="1"/>
      <w:numFmt w:val="lowerRoman"/>
      <w:lvlText w:val="%3."/>
      <w:lvlJc w:val="right"/>
      <w:pPr>
        <w:ind w:left="2160" w:hanging="180"/>
      </w:pPr>
    </w:lvl>
    <w:lvl w:ilvl="3" w:tplc="5F163BD4">
      <w:start w:val="1"/>
      <w:numFmt w:val="decimal"/>
      <w:lvlText w:val="%4."/>
      <w:lvlJc w:val="left"/>
      <w:pPr>
        <w:ind w:left="2880" w:hanging="360"/>
      </w:pPr>
    </w:lvl>
    <w:lvl w:ilvl="4" w:tplc="9F48FA62">
      <w:start w:val="1"/>
      <w:numFmt w:val="lowerLetter"/>
      <w:lvlText w:val="%5."/>
      <w:lvlJc w:val="left"/>
      <w:pPr>
        <w:ind w:left="3600" w:hanging="360"/>
      </w:pPr>
    </w:lvl>
    <w:lvl w:ilvl="5" w:tplc="3C026CA4">
      <w:start w:val="1"/>
      <w:numFmt w:val="lowerRoman"/>
      <w:lvlText w:val="%6."/>
      <w:lvlJc w:val="right"/>
      <w:pPr>
        <w:ind w:left="4320" w:hanging="180"/>
      </w:pPr>
    </w:lvl>
    <w:lvl w:ilvl="6" w:tplc="3C4817EE">
      <w:start w:val="1"/>
      <w:numFmt w:val="decimal"/>
      <w:lvlText w:val="%7."/>
      <w:lvlJc w:val="left"/>
      <w:pPr>
        <w:ind w:left="5040" w:hanging="360"/>
      </w:pPr>
    </w:lvl>
    <w:lvl w:ilvl="7" w:tplc="6616AFF8">
      <w:start w:val="1"/>
      <w:numFmt w:val="lowerLetter"/>
      <w:lvlText w:val="%8."/>
      <w:lvlJc w:val="left"/>
      <w:pPr>
        <w:ind w:left="5760" w:hanging="360"/>
      </w:pPr>
    </w:lvl>
    <w:lvl w:ilvl="8" w:tplc="73F04C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C1ADA"/>
    <w:multiLevelType w:val="hybridMultilevel"/>
    <w:tmpl w:val="C55005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782DC3"/>
    <w:multiLevelType w:val="hybridMultilevel"/>
    <w:tmpl w:val="AE9AE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576C"/>
    <w:multiLevelType w:val="hybridMultilevel"/>
    <w:tmpl w:val="4350B606"/>
    <w:lvl w:ilvl="0" w:tplc="596ACA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92B40"/>
    <w:multiLevelType w:val="hybridMultilevel"/>
    <w:tmpl w:val="E2F44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D4A49"/>
    <w:multiLevelType w:val="hybridMultilevel"/>
    <w:tmpl w:val="D7266CF0"/>
    <w:lvl w:ilvl="0" w:tplc="75E68C5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E07D82"/>
    <w:multiLevelType w:val="hybridMultilevel"/>
    <w:tmpl w:val="D6425428"/>
    <w:lvl w:ilvl="0" w:tplc="0ED2D12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CE24D8D"/>
    <w:multiLevelType w:val="hybridMultilevel"/>
    <w:tmpl w:val="DF4AA1C8"/>
    <w:lvl w:ilvl="0" w:tplc="4D16C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C1A02"/>
    <w:multiLevelType w:val="hybridMultilevel"/>
    <w:tmpl w:val="D03AC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970CBF"/>
    <w:multiLevelType w:val="hybridMultilevel"/>
    <w:tmpl w:val="53FE9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07B45"/>
    <w:multiLevelType w:val="hybridMultilevel"/>
    <w:tmpl w:val="A6A48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450D4"/>
    <w:multiLevelType w:val="hybridMultilevel"/>
    <w:tmpl w:val="0C2439FA"/>
    <w:lvl w:ilvl="0" w:tplc="751074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C29A7"/>
    <w:multiLevelType w:val="hybridMultilevel"/>
    <w:tmpl w:val="59E05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3730C7"/>
    <w:multiLevelType w:val="hybridMultilevel"/>
    <w:tmpl w:val="FCCEFF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2"/>
  </w:num>
  <w:num w:numId="12">
    <w:abstractNumId w:val="15"/>
  </w:num>
  <w:num w:numId="13">
    <w:abstractNumId w:val="10"/>
  </w:num>
  <w:num w:numId="14">
    <w:abstractNumId w:val="3"/>
  </w:num>
  <w:num w:numId="15">
    <w:abstractNumId w:val="13"/>
  </w:num>
  <w:num w:numId="16">
    <w:abstractNumId w:val="16"/>
  </w:num>
  <w:num w:numId="17">
    <w:abstractNumId w:val="1"/>
  </w:num>
  <w:num w:numId="18">
    <w:abstractNumId w:val="17"/>
  </w:num>
  <w:num w:numId="19">
    <w:abstractNumId w:val="4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CE"/>
    <w:rsid w:val="000036BE"/>
    <w:rsid w:val="000068BC"/>
    <w:rsid w:val="00047E0C"/>
    <w:rsid w:val="000D72F4"/>
    <w:rsid w:val="001070AF"/>
    <w:rsid w:val="00122BD1"/>
    <w:rsid w:val="00137D55"/>
    <w:rsid w:val="001551DB"/>
    <w:rsid w:val="0015591D"/>
    <w:rsid w:val="00261DFC"/>
    <w:rsid w:val="002675B6"/>
    <w:rsid w:val="00272156"/>
    <w:rsid w:val="00290E9C"/>
    <w:rsid w:val="003A3938"/>
    <w:rsid w:val="003B3F73"/>
    <w:rsid w:val="003F77CE"/>
    <w:rsid w:val="00492D3D"/>
    <w:rsid w:val="0054244C"/>
    <w:rsid w:val="005653C3"/>
    <w:rsid w:val="00582B41"/>
    <w:rsid w:val="005A1D7E"/>
    <w:rsid w:val="0067533B"/>
    <w:rsid w:val="006F1A82"/>
    <w:rsid w:val="00735802"/>
    <w:rsid w:val="00741149"/>
    <w:rsid w:val="00765A6D"/>
    <w:rsid w:val="007936AD"/>
    <w:rsid w:val="007E69F2"/>
    <w:rsid w:val="00841ABA"/>
    <w:rsid w:val="00875D5B"/>
    <w:rsid w:val="008D0904"/>
    <w:rsid w:val="008D42AB"/>
    <w:rsid w:val="008F3378"/>
    <w:rsid w:val="00AF0643"/>
    <w:rsid w:val="00B64BCE"/>
    <w:rsid w:val="00B94D27"/>
    <w:rsid w:val="00B95E04"/>
    <w:rsid w:val="00BA1DA1"/>
    <w:rsid w:val="00BC5B58"/>
    <w:rsid w:val="00BC5CD4"/>
    <w:rsid w:val="00C147BD"/>
    <w:rsid w:val="00C377A7"/>
    <w:rsid w:val="00CE5118"/>
    <w:rsid w:val="00D110C8"/>
    <w:rsid w:val="00D66D31"/>
    <w:rsid w:val="00D8050A"/>
    <w:rsid w:val="00DA1C16"/>
    <w:rsid w:val="00DC42BC"/>
    <w:rsid w:val="00DC51EB"/>
    <w:rsid w:val="00DD23BA"/>
    <w:rsid w:val="00E15040"/>
    <w:rsid w:val="00E750CD"/>
    <w:rsid w:val="00EB1558"/>
    <w:rsid w:val="00F601AA"/>
    <w:rsid w:val="00F70C86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6D9753"/>
  <w15:chartTrackingRefBased/>
  <w15:docId w15:val="{104BD934-0C75-429F-B252-8346517B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04"/>
    <w:pPr>
      <w:spacing w:after="0" w:line="276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0904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D0904"/>
    <w:pPr>
      <w:keepNext/>
      <w:keepLines/>
      <w:spacing w:after="60"/>
      <w:outlineLvl w:val="1"/>
    </w:pPr>
    <w:rPr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904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D0904"/>
    <w:rPr>
      <w:rFonts w:ascii="Times New Roman" w:eastAsia="Calibri" w:hAnsi="Times New Roman" w:cs="Times New Roman"/>
      <w:b/>
      <w:bCs/>
      <w:i/>
      <w:sz w:val="24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8D090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D090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D090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8D090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D0904"/>
    <w:pPr>
      <w:spacing w:after="200"/>
      <w:ind w:left="720" w:firstLine="0"/>
      <w:contextualSpacing/>
      <w:jc w:val="left"/>
    </w:pPr>
    <w:rPr>
      <w:rFonts w:eastAsia="Times New Roman"/>
      <w:sz w:val="22"/>
      <w:szCs w:val="22"/>
      <w:lang w:eastAsia="en-US"/>
    </w:rPr>
  </w:style>
  <w:style w:type="paragraph" w:customStyle="1" w:styleId="11">
    <w:name w:val="Обычный1"/>
    <w:rsid w:val="008D0904"/>
    <w:pPr>
      <w:widowControl w:val="0"/>
      <w:spacing w:before="60" w:after="0"/>
      <w:ind w:firstLine="680"/>
      <w:jc w:val="both"/>
    </w:pPr>
    <w:rPr>
      <w:rFonts w:ascii="Times New Roman" w:eastAsia="Calibri" w:hAnsi="Times New Roman" w:cs="Times New Roman"/>
      <w:szCs w:val="20"/>
      <w:lang w:eastAsia="ru-RU"/>
    </w:rPr>
  </w:style>
  <w:style w:type="paragraph" w:customStyle="1" w:styleId="12">
    <w:name w:val="Абзац списка1"/>
    <w:basedOn w:val="a"/>
    <w:rsid w:val="008D0904"/>
    <w:pPr>
      <w:ind w:left="720"/>
    </w:pPr>
  </w:style>
  <w:style w:type="paragraph" w:customStyle="1" w:styleId="Style4">
    <w:name w:val="Style4"/>
    <w:basedOn w:val="a"/>
    <w:rsid w:val="008D090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</w:rPr>
  </w:style>
  <w:style w:type="paragraph" w:customStyle="1" w:styleId="4">
    <w:name w:val="заголовок 4"/>
    <w:basedOn w:val="a"/>
    <w:next w:val="a"/>
    <w:rsid w:val="008D0904"/>
    <w:pPr>
      <w:keepNext/>
      <w:spacing w:line="240" w:lineRule="auto"/>
      <w:ind w:firstLine="0"/>
    </w:pPr>
    <w:rPr>
      <w:rFonts w:eastAsia="Times New Roman"/>
      <w:sz w:val="28"/>
      <w:szCs w:val="20"/>
    </w:rPr>
  </w:style>
  <w:style w:type="paragraph" w:customStyle="1" w:styleId="a8">
    <w:name w:val="РефЗаг"/>
    <w:basedOn w:val="a"/>
    <w:rsid w:val="008D0904"/>
    <w:pPr>
      <w:widowControl w:val="0"/>
      <w:snapToGrid w:val="0"/>
      <w:spacing w:line="240" w:lineRule="auto"/>
      <w:ind w:firstLine="0"/>
      <w:jc w:val="center"/>
    </w:pPr>
    <w:rPr>
      <w:rFonts w:eastAsia="Times New Roman"/>
      <w:sz w:val="28"/>
      <w:szCs w:val="20"/>
    </w:rPr>
  </w:style>
  <w:style w:type="paragraph" w:customStyle="1" w:styleId="3">
    <w:name w:val="заголовок 3"/>
    <w:basedOn w:val="a"/>
    <w:next w:val="a"/>
    <w:rsid w:val="008D0904"/>
    <w:pPr>
      <w:keepNext/>
      <w:spacing w:line="240" w:lineRule="auto"/>
      <w:ind w:firstLine="0"/>
      <w:jc w:val="left"/>
    </w:pPr>
    <w:rPr>
      <w:rFonts w:eastAsia="Times New Roman"/>
      <w:sz w:val="28"/>
      <w:szCs w:val="20"/>
    </w:rPr>
  </w:style>
  <w:style w:type="paragraph" w:customStyle="1" w:styleId="Style11">
    <w:name w:val="Style11"/>
    <w:basedOn w:val="a"/>
    <w:rsid w:val="008D0904"/>
    <w:pPr>
      <w:widowControl w:val="0"/>
      <w:autoSpaceDE w:val="0"/>
      <w:autoSpaceDN w:val="0"/>
      <w:adjustRightInd w:val="0"/>
      <w:spacing w:line="240" w:lineRule="auto"/>
    </w:pPr>
    <w:rPr>
      <w:rFonts w:eastAsia="Times New Roman"/>
    </w:rPr>
  </w:style>
  <w:style w:type="paragraph" w:customStyle="1" w:styleId="ConsPlusNormal">
    <w:name w:val="ConsPlusNormal"/>
    <w:rsid w:val="008D09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6">
    <w:name w:val="Font Style16"/>
    <w:rsid w:val="008D090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8D0904"/>
    <w:rPr>
      <w:rFonts w:ascii="Times New Roman" w:hAnsi="Times New Roman" w:cs="Times New Roman" w:hint="default"/>
      <w:b/>
      <w:bCs/>
      <w:sz w:val="16"/>
      <w:szCs w:val="16"/>
    </w:rPr>
  </w:style>
  <w:style w:type="character" w:styleId="a9">
    <w:name w:val="Hyperlink"/>
    <w:basedOn w:val="a0"/>
    <w:uiPriority w:val="99"/>
    <w:unhideWhenUsed/>
    <w:rsid w:val="00582B41"/>
    <w:rPr>
      <w:color w:val="0563C1" w:themeColor="hyperlink"/>
      <w:u w:val="single"/>
    </w:rPr>
  </w:style>
  <w:style w:type="paragraph" w:customStyle="1" w:styleId="Style10">
    <w:name w:val="Style10"/>
    <w:basedOn w:val="a"/>
    <w:rsid w:val="006F1A82"/>
    <w:pPr>
      <w:widowControl w:val="0"/>
      <w:autoSpaceDE w:val="0"/>
      <w:autoSpaceDN w:val="0"/>
      <w:adjustRightInd w:val="0"/>
      <w:spacing w:line="240" w:lineRule="auto"/>
    </w:pPr>
    <w:rPr>
      <w:rFonts w:eastAsia="Times New Roman"/>
    </w:rPr>
  </w:style>
  <w:style w:type="character" w:styleId="aa">
    <w:name w:val="FollowedHyperlink"/>
    <w:basedOn w:val="a0"/>
    <w:uiPriority w:val="99"/>
    <w:semiHidden/>
    <w:unhideWhenUsed/>
    <w:rsid w:val="00122BD1"/>
    <w:rPr>
      <w:color w:val="954F72" w:themeColor="followedHyperlink"/>
      <w:u w:val="single"/>
    </w:rPr>
  </w:style>
  <w:style w:type="character" w:customStyle="1" w:styleId="FontStyle18">
    <w:name w:val="Font Style18"/>
    <w:rsid w:val="00F70C86"/>
    <w:rPr>
      <w:rFonts w:ascii="Times New Roman" w:hAnsi="Times New Roman" w:cs="Times New Roman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853.pdf&amp;show=dcatalogues/1/1133308/2853.pdf&amp;view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19</Pages>
  <Words>6794</Words>
  <Characters>38728</Characters>
  <Application>Microsoft Office Word</Application>
  <DocSecurity>0</DocSecurity>
  <Lines>322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Big7</cp:lastModifiedBy>
  <cp:revision>41</cp:revision>
  <cp:lastPrinted>2020-11-02T05:45:00Z</cp:lastPrinted>
  <dcterms:created xsi:type="dcterms:W3CDTF">2016-03-29T07:46:00Z</dcterms:created>
  <dcterms:modified xsi:type="dcterms:W3CDTF">2020-11-02T05:46:00Z</dcterms:modified>
</cp:coreProperties>
</file>