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A26" w:rsidRDefault="00AD5C5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762625" cy="80010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A42">
        <w:br w:type="page"/>
      </w:r>
    </w:p>
    <w:p w:rsidR="005A5A26" w:rsidRPr="00C43A42" w:rsidRDefault="00AD5C5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96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A42" w:rsidRPr="00C43A42">
        <w:rPr>
          <w:lang w:val="ru-RU"/>
        </w:rPr>
        <w:br w:type="page"/>
      </w:r>
      <w:r w:rsidRPr="00AD5C54">
        <w:rPr>
          <w:lang w:val="ru-RU"/>
        </w:rPr>
        <w:lastRenderedPageBreak/>
        <w:drawing>
          <wp:inline distT="0" distB="0" distL="0" distR="0">
            <wp:extent cx="5943600" cy="75438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26" w:rsidRPr="00C43A42" w:rsidRDefault="00C43A42">
      <w:pPr>
        <w:rPr>
          <w:sz w:val="0"/>
          <w:szCs w:val="0"/>
          <w:lang w:val="ru-RU"/>
        </w:rPr>
      </w:pPr>
      <w:r w:rsidRPr="00C43A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A5A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A5A26" w:rsidRPr="00AD5C54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43A42">
              <w:rPr>
                <w:lang w:val="ru-RU"/>
              </w:rPr>
              <w:t xml:space="preserve"> </w:t>
            </w:r>
            <w:proofErr w:type="spellStart"/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ис-следований</w:t>
            </w:r>
            <w:proofErr w:type="spellEnd"/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системах»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многоуровневой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методологического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распределяющую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общности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действия.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138"/>
        </w:trPr>
        <w:tc>
          <w:tcPr>
            <w:tcW w:w="1985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</w:tr>
      <w:tr w:rsidR="005A5A26" w:rsidRPr="00AD5C5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5A5A26" w:rsidRPr="00AD5C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138"/>
        </w:trPr>
        <w:tc>
          <w:tcPr>
            <w:tcW w:w="1985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</w:tr>
      <w:tr w:rsidR="005A5A26" w:rsidRPr="00AD5C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43A42">
              <w:rPr>
                <w:lang w:val="ru-RU"/>
              </w:rPr>
              <w:t xml:space="preserve"> </w:t>
            </w:r>
            <w:proofErr w:type="gramEnd"/>
          </w:p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системах»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A5A26" w:rsidRDefault="00C43A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A5A26" w:rsidRDefault="00C43A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A5A26" w:rsidRPr="00AD5C5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 объектов окружающего мира с учетом их специфики; структурные характеристики материалов и веществ и их изменение при воздействиях различной физической природы</w:t>
            </w:r>
          </w:p>
        </w:tc>
      </w:tr>
      <w:tr w:rsidR="005A5A26" w:rsidRPr="00AD5C5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методы научного познания для исследования технических объектов и их изменение при воздействиях различной физической природы; </w:t>
            </w:r>
            <w:proofErr w:type="spellStart"/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аругментированно</w:t>
            </w:r>
            <w:proofErr w:type="spellEnd"/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результаты научного исследования при исследовании  технических объектов и их изменение при воздействиях различной физической природы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применения междисциплинарных знаний для оценки современных научных достижений и технических объектов; способами совершенствования профессиональных знаний в области оценки научных достижений и технических объектов</w:t>
            </w:r>
          </w:p>
        </w:tc>
      </w:tr>
      <w:tr w:rsidR="005A5A26" w:rsidRPr="00AD5C5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</w:tbl>
    <w:p w:rsidR="005A5A26" w:rsidRPr="00C43A42" w:rsidRDefault="00C43A42">
      <w:pPr>
        <w:rPr>
          <w:sz w:val="0"/>
          <w:szCs w:val="0"/>
          <w:lang w:val="ru-RU"/>
        </w:rPr>
      </w:pPr>
      <w:r w:rsidRPr="00C43A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A5A26" w:rsidRPr="00AD5C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организации НИР и образовательного процесса с учетом специфики объекта исследования; формы отчетности при проведении НИР и осуществлении образовательной деятельности</w:t>
            </w:r>
          </w:p>
        </w:tc>
      </w:tr>
      <w:tr w:rsidR="005A5A26" w:rsidRPr="00AD5C5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из различных источников  информации для проведения НИР и осуществления образовательной деятельности; обсуждать результаты НИР и корректно выражать положения предметной области при осуществлении образовательной деятельности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осуществления образовательной деятельности и практической пригодности результатов НИР; способами демонстрации умения анализировать результаты проведенных НИР и осуществления образовательной деятельности</w:t>
            </w:r>
          </w:p>
        </w:tc>
      </w:tr>
      <w:tr w:rsidR="005A5A26" w:rsidRPr="00AD5C5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5A5A26" w:rsidRPr="00AD5C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проектирования технических объектов; основы системного анализа технических объектов; методологические основы творческого познания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проектное решение от неэффективного с учетом системного анализа технического объекта; приобретать знания в области проектирования технических объектов с учетом их системности и иерархичности строения</w:t>
            </w:r>
          </w:p>
        </w:tc>
      </w:tr>
      <w:tr w:rsidR="005A5A26" w:rsidRPr="00AD5C5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проектных решений технических объектов на основе системного научного мировоззрения; навыками и методиками обобщения результатов научных исследований с использованием знаний истории и философии науки</w:t>
            </w:r>
          </w:p>
        </w:tc>
      </w:tr>
      <w:tr w:rsidR="005A5A26" w:rsidRPr="00AD5C5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5A5A26" w:rsidRPr="00AD5C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повышения квалификации в области научной деятельности; основные стимулы профессионального и личностного развития</w:t>
            </w:r>
          </w:p>
        </w:tc>
      </w:tr>
      <w:tr w:rsidR="005A5A26" w:rsidRPr="00AD5C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для профессионального развития; аргументировано обосновывать собственный уровень профессионального и личностного развития</w:t>
            </w:r>
          </w:p>
        </w:tc>
      </w:tr>
      <w:tr w:rsidR="005A5A26" w:rsidRPr="00AD5C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практической реализации методов повышения квалификации; способами оценивания значимости повышения уровня профессионального и личностного развития</w:t>
            </w:r>
          </w:p>
        </w:tc>
      </w:tr>
      <w:tr w:rsidR="005A5A26" w:rsidRPr="00AD5C5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которые применяются в научных и научно-образовательных коллективах; особенности работы и принятия решений в научных и научно-образовательных коллективах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профессиональной деятельности при участии в научном или научно-образовательном коллективе; объяснять результаты деятельности научного или научно-образовательного коллектива</w:t>
            </w:r>
          </w:p>
        </w:tc>
      </w:tr>
    </w:tbl>
    <w:p w:rsidR="005A5A26" w:rsidRPr="00C43A42" w:rsidRDefault="00C43A42">
      <w:pPr>
        <w:rPr>
          <w:sz w:val="0"/>
          <w:szCs w:val="0"/>
          <w:lang w:val="ru-RU"/>
        </w:rPr>
      </w:pPr>
      <w:r w:rsidRPr="00C43A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умениями и навыками решения задач, решаемых научным или научно-образовательным коллективом; способами оценивания значимости результатов решения задач, решаемых научным или научно-образовательным коллективом</w:t>
            </w:r>
          </w:p>
        </w:tc>
      </w:tr>
      <w:tr w:rsidR="005A5A26" w:rsidRPr="00AD5C5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формулировать в нормированных документах</w:t>
            </w:r>
          </w:p>
        </w:tc>
      </w:tr>
      <w:tr w:rsidR="005A5A26" w:rsidRPr="00AD5C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виды, структуру нормированных документов; особенности представления результатов научного познания в четкой и нечеткой форме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формулировать в нормированных документах результаты НИР при различной форме представления информации; применять знания в области представления результатов НИР в различных нормированных </w:t>
            </w:r>
            <w:proofErr w:type="spellStart"/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доку-ментах</w:t>
            </w:r>
            <w:proofErr w:type="spellEnd"/>
          </w:p>
        </w:tc>
      </w:tr>
      <w:tr w:rsidR="005A5A26" w:rsidRPr="00AD5C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работы с различными видами нормированных документов; способами оценивания результатов НИР для представления в различных нормированных документах</w:t>
            </w:r>
          </w:p>
        </w:tc>
      </w:tr>
      <w:tr w:rsidR="005A5A26" w:rsidRPr="00AD5C5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    способностью к аргументированному представлению научной гипотезы, выделяя при этом правила соблюдения авторских прав, способностью отстаивать позиции авторского коллектива с целью соблюдения указанных прав в </w:t>
            </w:r>
            <w:proofErr w:type="gramStart"/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интересах</w:t>
            </w:r>
            <w:proofErr w:type="gramEnd"/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творческого коллектива, так и организации в целом</w:t>
            </w:r>
          </w:p>
        </w:tc>
      </w:tr>
      <w:tr w:rsidR="005A5A26" w:rsidRPr="00AD5C5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технических систем; основные правила формулирования научной гипотезы; основные виды представления результатов НИР. Структурные характе- ристики различных форм представления результатов НИР; ос- новные приемы пред-ставления резуль-татов НИР и оценки эффективности научных исследований.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использование различных форм и методов в научном познании; аргументировано обосновывать целесообразность применения форм и методов организации научного исследовании с учетом специфики поставленных задач</w:t>
            </w:r>
          </w:p>
        </w:tc>
      </w:tr>
      <w:tr w:rsidR="005A5A26" w:rsidRPr="00AD5C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научного познания; практическими умениями представления результатов НИР в различной форме</w:t>
            </w:r>
          </w:p>
        </w:tc>
      </w:tr>
      <w:tr w:rsidR="005A5A26" w:rsidRPr="00AD5C5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составлять комплексный бизнес-план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бизнеспланирования; сущность методов, используемых в бизнес-планировании, структурные характеристики бизнес-плана; основные правила использования результатов НИР при составлении бизнес-плана</w:t>
            </w:r>
          </w:p>
        </w:tc>
      </w:tr>
      <w:tr w:rsidR="005A5A26" w:rsidRPr="00AD5C5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методов научного познания при составлении бизнес-плана; использовать междисциплинарные знания результатов НИР при составлении бизнес-плана, распознавать эффектив-ный бизнес-план от не-эффективного в зависи-мости от степени использования результатов НИР</w:t>
            </w:r>
          </w:p>
        </w:tc>
      </w:tr>
      <w:tr w:rsidR="005A5A26" w:rsidRPr="00AD5C5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составлять бизнес-план; профессиональным языком в области методологических основ научного познания при составлении бизнес-плана, навыками и методиками обобщения результатов НИР для составления бизнес- плана; способами совершенствования профессиональных знаний и умений для составления бизнес-плана.</w:t>
            </w:r>
          </w:p>
        </w:tc>
      </w:tr>
      <w:tr w:rsidR="005A5A26" w:rsidRPr="00AD5C5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владением научно-предметной областью знаний</w:t>
            </w:r>
          </w:p>
        </w:tc>
      </w:tr>
    </w:tbl>
    <w:p w:rsidR="005A5A26" w:rsidRPr="00C43A42" w:rsidRDefault="00C43A42">
      <w:pPr>
        <w:rPr>
          <w:sz w:val="0"/>
          <w:szCs w:val="0"/>
          <w:lang w:val="ru-RU"/>
        </w:rPr>
      </w:pPr>
      <w:r w:rsidRPr="00C43A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организации и финансирования НИР в РФ; методологические основы научного познания; структурные и организационные особенности научных школ и научных коллективов</w:t>
            </w:r>
          </w:p>
        </w:tc>
      </w:tr>
      <w:tr w:rsidR="005A5A26" w:rsidRPr="00AD5C5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научного познания в зависимости от предмета исследования; корректно характеризовать особенности проведения научных исследований в зависимости от предмета исследований, аргументировано обосновывать выбор форм и методов организации НИР в зависимости от специфики предмета исследований.</w:t>
            </w:r>
          </w:p>
        </w:tc>
      </w:tr>
      <w:tr w:rsidR="005A5A26" w:rsidRPr="00AD5C5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 навыками проведения научного исследования; способами демонстрации умения анализировать принципы организации НИР, основными методами решения научных и творческих задач; способами совершенствования профессиональных знаний и умений при проведении научных исследований.</w:t>
            </w:r>
          </w:p>
        </w:tc>
      </w:tr>
      <w:tr w:rsidR="005A5A26" w:rsidRPr="00AD5C5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структурные характеристики информационно-аналитических источников для представления результатов НИР; основные определения и понятия, используемые при представлении результатов НИР в информационно-аналитических источниках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типичные задачи с помощью результатов НИР, полученных из различных информационно-аналитических источников; излагать результаты НИР в различных информационно- аналитических источниках</w:t>
            </w:r>
          </w:p>
        </w:tc>
      </w:tr>
      <w:tr w:rsidR="005A5A26" w:rsidRPr="00AD5C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Default="00C43A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правилами и методами  представления результатов НИР в различных информаицонно-аналитических источниках; способами совершенствования профессиональных знаний путем работы с различными источниками результатов НИР</w:t>
            </w:r>
          </w:p>
        </w:tc>
      </w:tr>
    </w:tbl>
    <w:p w:rsidR="005A5A26" w:rsidRPr="00C43A42" w:rsidRDefault="00C43A42">
      <w:pPr>
        <w:rPr>
          <w:sz w:val="0"/>
          <w:szCs w:val="0"/>
          <w:lang w:val="ru-RU"/>
        </w:rPr>
      </w:pPr>
      <w:r w:rsidRPr="00C43A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2"/>
        <w:gridCol w:w="1591"/>
        <w:gridCol w:w="417"/>
        <w:gridCol w:w="576"/>
        <w:gridCol w:w="670"/>
        <w:gridCol w:w="699"/>
        <w:gridCol w:w="537"/>
        <w:gridCol w:w="1554"/>
        <w:gridCol w:w="1660"/>
        <w:gridCol w:w="1266"/>
      </w:tblGrid>
      <w:tr w:rsidR="005A5A26" w:rsidRPr="00AD5C54">
        <w:trPr>
          <w:trHeight w:hRule="exact" w:val="285"/>
        </w:trPr>
        <w:tc>
          <w:tcPr>
            <w:tcW w:w="710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5A26" w:rsidRPr="00C43A42" w:rsidRDefault="00C43A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5A5A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A5A26" w:rsidRPr="00C43A42" w:rsidRDefault="005A5A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A5A26" w:rsidRPr="00C43A42" w:rsidRDefault="00C43A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138"/>
        </w:trPr>
        <w:tc>
          <w:tcPr>
            <w:tcW w:w="710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5A26" w:rsidRPr="00C43A42" w:rsidRDefault="005A5A26">
            <w:pPr>
              <w:rPr>
                <w:lang w:val="ru-RU"/>
              </w:rPr>
            </w:pPr>
          </w:p>
        </w:tc>
      </w:tr>
      <w:tr w:rsidR="005A5A2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43A4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</w:p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43A4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A5A2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5A26" w:rsidRDefault="005A5A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5A26" w:rsidRDefault="005A5A2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</w:tr>
      <w:tr w:rsidR="005A5A2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</w:tr>
      <w:tr w:rsidR="005A5A26" w:rsidRPr="00AD5C5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C43A4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C43A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суть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методов.</w:t>
            </w:r>
            <w:r w:rsidRPr="00C43A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коллективы.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научном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коллективе.</w:t>
            </w:r>
            <w:r w:rsidRPr="00C43A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статьи.</w:t>
            </w:r>
            <w:r w:rsidRPr="00C43A4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 w:rsidRPr="00AD5C5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Внедрение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C43A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5A5A2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C43A42">
              <w:rPr>
                <w:lang w:val="ru-RU"/>
              </w:rPr>
              <w:t xml:space="preserve"> </w:t>
            </w: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</w:t>
            </w:r>
            <w:r w:rsidRPr="00C43A42">
              <w:rPr>
                <w:lang w:val="ru-RU"/>
              </w:rPr>
              <w:t xml:space="preserve"> </w:t>
            </w:r>
          </w:p>
        </w:tc>
      </w:tr>
      <w:tr w:rsidR="005A5A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</w:tr>
      <w:tr w:rsidR="005A5A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</w:tr>
      <w:tr w:rsidR="005A5A26" w:rsidRPr="00AD5C54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5A5A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Default="00C43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A26" w:rsidRPr="00C43A42" w:rsidRDefault="00C43A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3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ОПК-1,ОПК- 2,ОПК- 3,ОПК- 4,ОПК- 5,ОПК-6,УК- 1,УК-2,УК- 3,УК-6</w:t>
            </w:r>
          </w:p>
        </w:tc>
      </w:tr>
    </w:tbl>
    <w:p w:rsidR="005A5A26" w:rsidRPr="00C43A42" w:rsidRDefault="00C43A42">
      <w:pPr>
        <w:rPr>
          <w:sz w:val="0"/>
          <w:szCs w:val="0"/>
          <w:lang w:val="ru-RU"/>
        </w:rPr>
      </w:pPr>
      <w:r w:rsidRPr="00C43A42">
        <w:rPr>
          <w:lang w:val="ru-RU"/>
        </w:rPr>
        <w:br w:type="page"/>
      </w:r>
    </w:p>
    <w:p w:rsidR="00C43A42" w:rsidRPr="00164FB4" w:rsidRDefault="00C43A42" w:rsidP="00C43A4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706"/>
      </w:tblGrid>
      <w:tr w:rsidR="00C43A42" w:rsidTr="00FB74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43A42" w:rsidTr="00FB7474">
        <w:trPr>
          <w:trHeight w:hRule="exact" w:val="138"/>
        </w:trPr>
        <w:tc>
          <w:tcPr>
            <w:tcW w:w="9357" w:type="dxa"/>
          </w:tcPr>
          <w:p w:rsidR="00C43A42" w:rsidRDefault="00C43A42" w:rsidP="00FB7474"/>
        </w:tc>
      </w:tr>
      <w:tr w:rsidR="00C43A42" w:rsidRPr="00AD5C54" w:rsidTr="00FB7474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основывается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учитывается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lang w:val="ru-RU"/>
              </w:rPr>
              <w:t xml:space="preserve"> </w:t>
            </w:r>
          </w:p>
        </w:tc>
      </w:tr>
      <w:tr w:rsidR="00C43A42" w:rsidRPr="00AD5C54" w:rsidTr="00FB7474">
        <w:trPr>
          <w:trHeight w:hRule="exact" w:val="277"/>
        </w:trPr>
        <w:tc>
          <w:tcPr>
            <w:tcW w:w="9357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</w:tr>
      <w:tr w:rsidR="00C43A42" w:rsidRPr="00AD5C54" w:rsidTr="00FB74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57A82">
              <w:rPr>
                <w:lang w:val="ru-RU"/>
              </w:rPr>
              <w:t xml:space="preserve"> </w:t>
            </w:r>
            <w:proofErr w:type="gramStart"/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57A82">
              <w:rPr>
                <w:lang w:val="ru-RU"/>
              </w:rPr>
              <w:t xml:space="preserve"> </w:t>
            </w:r>
          </w:p>
        </w:tc>
      </w:tr>
      <w:tr w:rsidR="00C43A42" w:rsidTr="00FB74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43A42" w:rsidTr="00FB7474">
        <w:trPr>
          <w:trHeight w:hRule="exact" w:val="138"/>
        </w:trPr>
        <w:tc>
          <w:tcPr>
            <w:tcW w:w="9357" w:type="dxa"/>
          </w:tcPr>
          <w:p w:rsidR="00C43A42" w:rsidRDefault="00C43A42" w:rsidP="00FB7474"/>
        </w:tc>
      </w:tr>
      <w:tr w:rsidR="00C43A42" w:rsidRPr="00AD5C54" w:rsidTr="00FB74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57A82">
              <w:rPr>
                <w:lang w:val="ru-RU"/>
              </w:rPr>
              <w:t xml:space="preserve"> </w:t>
            </w:r>
          </w:p>
        </w:tc>
      </w:tr>
      <w:tr w:rsidR="00C43A42" w:rsidTr="00FB74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43A42" w:rsidTr="00FB7474">
        <w:trPr>
          <w:trHeight w:hRule="exact" w:val="138"/>
        </w:trPr>
        <w:tc>
          <w:tcPr>
            <w:tcW w:w="9357" w:type="dxa"/>
          </w:tcPr>
          <w:p w:rsidR="00C43A42" w:rsidRDefault="00C43A42" w:rsidP="00FB7474"/>
        </w:tc>
      </w:tr>
      <w:tr w:rsidR="00C43A42" w:rsidRPr="00AD5C54" w:rsidTr="00FB747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7A82">
              <w:rPr>
                <w:lang w:val="ru-RU"/>
              </w:rPr>
              <w:t xml:space="preserve"> </w:t>
            </w:r>
          </w:p>
        </w:tc>
      </w:tr>
      <w:tr w:rsidR="00C43A42" w:rsidTr="00FB747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43A42" w:rsidRPr="00AD5C54" w:rsidTr="00FB7474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Л.Т.,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Третьяков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Воронеж</w:t>
            </w:r>
            <w:proofErr w:type="gram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:В</w:t>
            </w:r>
            <w:proofErr w:type="gram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ГЛТУ</w:t>
            </w:r>
            <w:proofErr w:type="spellEnd"/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Г.Ф.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Морозова,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362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hyperlink r:id="rId8" w:history="1"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/858448</w:t>
              </w:r>
            </w:hyperlink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21.10.2020).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кандидатских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докторских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диссертациях)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978-5-16-014584-6.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hyperlink r:id="rId9" w:history="1"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/1147418</w:t>
              </w:r>
            </w:hyperlink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13.10.2020).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lang w:val="ru-RU"/>
              </w:rPr>
              <w:t xml:space="preserve"> </w:t>
            </w:r>
          </w:p>
        </w:tc>
      </w:tr>
      <w:tr w:rsidR="00C43A42" w:rsidRPr="00AD5C54" w:rsidTr="00FB7474">
        <w:trPr>
          <w:trHeight w:hRule="exact" w:val="138"/>
        </w:trPr>
        <w:tc>
          <w:tcPr>
            <w:tcW w:w="9357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</w:tr>
      <w:tr w:rsidR="00C43A42" w:rsidTr="00FB74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43A42" w:rsidRPr="00AD5C54" w:rsidTr="00FB7474">
        <w:trPr>
          <w:trHeight w:hRule="exact" w:val="43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Дробышева,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Злобина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269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Оншин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Оншин</w:t>
            </w:r>
            <w:proofErr w:type="spellEnd"/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146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957A82">
              <w:rPr>
                <w:lang w:val="ru-RU"/>
              </w:rPr>
              <w:t xml:space="preserve"> </w:t>
            </w:r>
            <w:proofErr w:type="gram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hyperlink r:id="rId10" w:history="1"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=279.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/1/1061152/279.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7A82">
              <w:rPr>
                <w:lang w:val="ru-RU"/>
              </w:rPr>
              <w:t xml:space="preserve"> </w:t>
            </w:r>
            <w:proofErr w:type="gram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hyperlink r:id="rId11" w:history="1"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=3809.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/1/1529977/3809.</w:t>
              </w:r>
              <w:proofErr w:type="spellStart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A82">
              <w:rPr>
                <w:lang w:val="ru-RU"/>
              </w:rPr>
              <w:t xml:space="preserve"> </w:t>
            </w:r>
          </w:p>
        </w:tc>
      </w:tr>
    </w:tbl>
    <w:p w:rsidR="00C43A42" w:rsidRPr="00957A82" w:rsidRDefault="00C43A42" w:rsidP="00C43A42">
      <w:pPr>
        <w:rPr>
          <w:sz w:val="0"/>
          <w:szCs w:val="0"/>
          <w:lang w:val="ru-RU"/>
        </w:rPr>
      </w:pPr>
      <w:r w:rsidRPr="00957A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5"/>
        <w:gridCol w:w="1898"/>
        <w:gridCol w:w="3130"/>
        <w:gridCol w:w="4281"/>
        <w:gridCol w:w="102"/>
      </w:tblGrid>
      <w:tr w:rsidR="00C43A42" w:rsidRPr="00AD5C54" w:rsidTr="00FB7474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Шульмин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Шульмин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Усынина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Старый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Оскол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ТНТ,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191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(Тонкие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наукоемкие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технологии).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978-5-94178-292-5.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lang w:val="ru-RU"/>
              </w:rPr>
              <w:t xml:space="preserve"> </w:t>
            </w:r>
          </w:p>
        </w:tc>
      </w:tr>
      <w:tr w:rsidR="00C43A42" w:rsidRPr="00AD5C54" w:rsidTr="00FB7474">
        <w:trPr>
          <w:trHeight w:hRule="exact" w:val="138"/>
        </w:trPr>
        <w:tc>
          <w:tcPr>
            <w:tcW w:w="426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</w:tr>
      <w:tr w:rsidR="00C43A42" w:rsidTr="00FB74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A4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43A42" w:rsidRPr="00B00D66" w:rsidTr="00FB7474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 в приложении 3.</w:t>
            </w:r>
            <w:r w:rsidRPr="00957A82">
              <w:rPr>
                <w:lang w:val="ru-RU"/>
              </w:rPr>
              <w:t xml:space="preserve"> </w:t>
            </w:r>
          </w:p>
        </w:tc>
      </w:tr>
      <w:tr w:rsidR="00C43A42" w:rsidRPr="00B00D66" w:rsidTr="00FB7474">
        <w:trPr>
          <w:trHeight w:hRule="exact" w:val="138"/>
        </w:trPr>
        <w:tc>
          <w:tcPr>
            <w:tcW w:w="426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</w:tr>
      <w:tr w:rsidR="00C43A42" w:rsidRPr="00AD5C54" w:rsidTr="00FB74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57A82">
              <w:rPr>
                <w:lang w:val="ru-RU"/>
              </w:rPr>
              <w:t xml:space="preserve"> </w:t>
            </w:r>
          </w:p>
        </w:tc>
      </w:tr>
      <w:tr w:rsidR="00C43A42" w:rsidRPr="00AD5C54" w:rsidTr="00FB747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lang w:val="ru-RU"/>
              </w:rPr>
              <w:t xml:space="preserve"> </w:t>
            </w:r>
          </w:p>
        </w:tc>
      </w:tr>
      <w:tr w:rsidR="00C43A42" w:rsidRPr="00AD5C54" w:rsidTr="00FB7474">
        <w:trPr>
          <w:trHeight w:hRule="exact" w:val="277"/>
        </w:trPr>
        <w:tc>
          <w:tcPr>
            <w:tcW w:w="426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</w:tr>
      <w:tr w:rsidR="00C43A42" w:rsidRPr="00B00D66" w:rsidTr="00FB74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A42" w:rsidRPr="00B00D66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00D66">
              <w:rPr>
                <w:lang w:val="ru-RU"/>
              </w:rPr>
              <w:t xml:space="preserve"> </w:t>
            </w:r>
            <w:r w:rsidRPr="00B0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D66">
              <w:rPr>
                <w:lang w:val="ru-RU"/>
              </w:rPr>
              <w:t xml:space="preserve"> </w:t>
            </w:r>
          </w:p>
        </w:tc>
      </w:tr>
      <w:tr w:rsidR="00C43A42" w:rsidTr="00FB7474">
        <w:trPr>
          <w:trHeight w:hRule="exact" w:val="555"/>
        </w:trPr>
        <w:tc>
          <w:tcPr>
            <w:tcW w:w="426" w:type="dxa"/>
          </w:tcPr>
          <w:p w:rsidR="00C43A42" w:rsidRPr="00B00D66" w:rsidRDefault="00C43A42" w:rsidP="00FB7474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0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818"/>
        </w:trPr>
        <w:tc>
          <w:tcPr>
            <w:tcW w:w="426" w:type="dxa"/>
          </w:tcPr>
          <w:p w:rsidR="00C43A42" w:rsidRDefault="00C43A42" w:rsidP="00FB74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555"/>
        </w:trPr>
        <w:tc>
          <w:tcPr>
            <w:tcW w:w="426" w:type="dxa"/>
          </w:tcPr>
          <w:p w:rsidR="00C43A42" w:rsidRDefault="00C43A42" w:rsidP="00FB74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285"/>
        </w:trPr>
        <w:tc>
          <w:tcPr>
            <w:tcW w:w="426" w:type="dxa"/>
          </w:tcPr>
          <w:p w:rsidR="00C43A42" w:rsidRDefault="00C43A42" w:rsidP="00FB74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285"/>
        </w:trPr>
        <w:tc>
          <w:tcPr>
            <w:tcW w:w="426" w:type="dxa"/>
          </w:tcPr>
          <w:p w:rsidR="00C43A42" w:rsidRDefault="00C43A42" w:rsidP="00FB74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138"/>
        </w:trPr>
        <w:tc>
          <w:tcPr>
            <w:tcW w:w="426" w:type="dxa"/>
          </w:tcPr>
          <w:p w:rsidR="00C43A42" w:rsidRDefault="00C43A42" w:rsidP="00FB7474"/>
        </w:tc>
        <w:tc>
          <w:tcPr>
            <w:tcW w:w="1985" w:type="dxa"/>
          </w:tcPr>
          <w:p w:rsidR="00C43A42" w:rsidRDefault="00C43A42" w:rsidP="00FB7474"/>
        </w:tc>
        <w:tc>
          <w:tcPr>
            <w:tcW w:w="3686" w:type="dxa"/>
          </w:tcPr>
          <w:p w:rsidR="00C43A42" w:rsidRDefault="00C43A42" w:rsidP="00FB7474"/>
        </w:tc>
        <w:tc>
          <w:tcPr>
            <w:tcW w:w="3120" w:type="dxa"/>
          </w:tcPr>
          <w:p w:rsidR="00C43A42" w:rsidRDefault="00C43A42" w:rsidP="00FB7474"/>
        </w:tc>
        <w:tc>
          <w:tcPr>
            <w:tcW w:w="143" w:type="dxa"/>
          </w:tcPr>
          <w:p w:rsidR="00C43A42" w:rsidRDefault="00C43A42" w:rsidP="00FB7474"/>
        </w:tc>
      </w:tr>
      <w:tr w:rsidR="00C43A42" w:rsidRPr="00AD5C54" w:rsidTr="00FB74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57A82">
              <w:rPr>
                <w:lang w:val="ru-RU"/>
              </w:rPr>
              <w:t xml:space="preserve"> </w:t>
            </w:r>
          </w:p>
        </w:tc>
      </w:tr>
      <w:tr w:rsidR="00C43A42" w:rsidTr="00FB7474">
        <w:trPr>
          <w:trHeight w:hRule="exact" w:val="270"/>
        </w:trPr>
        <w:tc>
          <w:tcPr>
            <w:tcW w:w="426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14"/>
        </w:trPr>
        <w:tc>
          <w:tcPr>
            <w:tcW w:w="426" w:type="dxa"/>
          </w:tcPr>
          <w:p w:rsidR="00C43A42" w:rsidRDefault="00C43A42" w:rsidP="00FB747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Pr="00957A8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57A8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4A7A4B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C43A42"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43A42"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540"/>
        </w:trPr>
        <w:tc>
          <w:tcPr>
            <w:tcW w:w="426" w:type="dxa"/>
          </w:tcPr>
          <w:p w:rsidR="00C43A42" w:rsidRDefault="00C43A42" w:rsidP="00FB747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/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826"/>
        </w:trPr>
        <w:tc>
          <w:tcPr>
            <w:tcW w:w="426" w:type="dxa"/>
          </w:tcPr>
          <w:p w:rsidR="00C43A42" w:rsidRDefault="00C43A42" w:rsidP="00FB747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Pr="00957A8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57A8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555"/>
        </w:trPr>
        <w:tc>
          <w:tcPr>
            <w:tcW w:w="426" w:type="dxa"/>
          </w:tcPr>
          <w:p w:rsidR="00C43A42" w:rsidRDefault="00C43A42" w:rsidP="00FB747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Pr="00957A8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57A8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555"/>
        </w:trPr>
        <w:tc>
          <w:tcPr>
            <w:tcW w:w="426" w:type="dxa"/>
          </w:tcPr>
          <w:p w:rsidR="00C43A42" w:rsidRDefault="00C43A42" w:rsidP="00FB747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Pr="00957A8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57A8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555"/>
        </w:trPr>
        <w:tc>
          <w:tcPr>
            <w:tcW w:w="426" w:type="dxa"/>
          </w:tcPr>
          <w:p w:rsidR="00C43A42" w:rsidRDefault="00C43A42" w:rsidP="00FB747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4A7A4B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C43A42"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43A42"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Tr="00FB7474">
        <w:trPr>
          <w:trHeight w:hRule="exact" w:val="555"/>
        </w:trPr>
        <w:tc>
          <w:tcPr>
            <w:tcW w:w="426" w:type="dxa"/>
          </w:tcPr>
          <w:p w:rsidR="00C43A42" w:rsidRDefault="00C43A42" w:rsidP="00FB747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C43A42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A42" w:rsidRDefault="004A7A4B" w:rsidP="00FB7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C43A42" w:rsidRPr="00957A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43A42">
              <w:t xml:space="preserve"> </w:t>
            </w:r>
          </w:p>
        </w:tc>
        <w:tc>
          <w:tcPr>
            <w:tcW w:w="143" w:type="dxa"/>
          </w:tcPr>
          <w:p w:rsidR="00C43A42" w:rsidRDefault="00C43A42" w:rsidP="00FB7474"/>
        </w:tc>
      </w:tr>
      <w:tr w:rsidR="00C43A42" w:rsidRPr="00AD5C54" w:rsidTr="00FB74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7A82">
              <w:rPr>
                <w:lang w:val="ru-RU"/>
              </w:rPr>
              <w:t xml:space="preserve"> </w:t>
            </w:r>
          </w:p>
        </w:tc>
      </w:tr>
      <w:tr w:rsidR="00C43A42" w:rsidRPr="00AD5C54" w:rsidTr="00FB7474">
        <w:trPr>
          <w:trHeight w:hRule="exact" w:val="138"/>
        </w:trPr>
        <w:tc>
          <w:tcPr>
            <w:tcW w:w="426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3A42" w:rsidRPr="00957A82" w:rsidRDefault="00C43A42" w:rsidP="00FB7474">
            <w:pPr>
              <w:rPr>
                <w:lang w:val="ru-RU"/>
              </w:rPr>
            </w:pPr>
          </w:p>
        </w:tc>
      </w:tr>
      <w:tr w:rsidR="00C43A42" w:rsidRPr="00AD5C54" w:rsidTr="00FB747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57A82">
              <w:rPr>
                <w:lang w:val="ru-RU"/>
              </w:rPr>
              <w:t xml:space="preserve"> </w:t>
            </w:r>
          </w:p>
        </w:tc>
      </w:tr>
    </w:tbl>
    <w:p w:rsidR="00C43A42" w:rsidRPr="00957A82" w:rsidRDefault="00C43A42" w:rsidP="00C43A42">
      <w:pPr>
        <w:rPr>
          <w:sz w:val="0"/>
          <w:szCs w:val="0"/>
          <w:lang w:val="ru-RU"/>
        </w:rPr>
      </w:pPr>
      <w:r w:rsidRPr="00957A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43A42" w:rsidRPr="00AD5C54" w:rsidTr="00FB7474">
        <w:trPr>
          <w:trHeight w:hRule="exact" w:val="49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типа;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7A82">
              <w:rPr>
                <w:lang w:val="ru-RU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информации.Специализированная</w:t>
            </w:r>
            <w:proofErr w:type="spellEnd"/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7A8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57A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7A8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57A82">
              <w:rPr>
                <w:lang w:val="ru-RU"/>
              </w:rPr>
              <w:t xml:space="preserve"> </w:t>
            </w:r>
          </w:p>
          <w:p w:rsidR="00C43A42" w:rsidRPr="00957A82" w:rsidRDefault="00C43A42" w:rsidP="00FB7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сверлильный,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токарно-винторезный,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подъемный,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тисы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слесарные,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ножовка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металлу,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наждачный.</w:t>
            </w:r>
            <w:r w:rsidRPr="00957A82">
              <w:rPr>
                <w:lang w:val="ru-RU"/>
              </w:rPr>
              <w:t xml:space="preserve"> </w:t>
            </w:r>
          </w:p>
        </w:tc>
      </w:tr>
    </w:tbl>
    <w:p w:rsidR="00C43A42" w:rsidRDefault="00C43A42" w:rsidP="00C43A42">
      <w:pPr>
        <w:rPr>
          <w:lang w:val="ru-RU"/>
        </w:rPr>
      </w:pPr>
    </w:p>
    <w:p w:rsidR="00C43A42" w:rsidRDefault="00C43A42" w:rsidP="00C43A42">
      <w:pPr>
        <w:rPr>
          <w:lang w:val="ru-RU"/>
        </w:rPr>
      </w:pPr>
      <w:r>
        <w:rPr>
          <w:lang w:val="ru-RU"/>
        </w:rPr>
        <w:br w:type="page"/>
      </w:r>
    </w:p>
    <w:p w:rsidR="00C43A42" w:rsidRPr="00957A82" w:rsidRDefault="00C43A42" w:rsidP="00C43A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7A8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C43A42" w:rsidRPr="00957A82" w:rsidRDefault="00C43A42" w:rsidP="00C43A4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57A8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C43A42" w:rsidRPr="00957A82" w:rsidRDefault="00C43A42" w:rsidP="00C43A4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957A82">
        <w:rPr>
          <w:rStyle w:val="FontStyle31"/>
          <w:rFonts w:ascii="Times New Roman" w:hAnsi="Times New Roman" w:cs="Times New Roman"/>
          <w:sz w:val="24"/>
          <w:szCs w:val="24"/>
        </w:rPr>
        <w:t>По дисциплине</w:t>
      </w:r>
      <w:r w:rsidRPr="00957A82">
        <w:rPr>
          <w:rStyle w:val="FontStyle21"/>
          <w:sz w:val="24"/>
          <w:szCs w:val="24"/>
        </w:rPr>
        <w:t xml:space="preserve"> предусмотрена аудиторная и внеаудиторная самостоятельная работа обучающихся.</w:t>
      </w:r>
    </w:p>
    <w:p w:rsidR="00C43A42" w:rsidRPr="00957A82" w:rsidRDefault="00C43A42" w:rsidP="00C43A42">
      <w:pPr>
        <w:pStyle w:val="Style3"/>
        <w:widowControl/>
        <w:tabs>
          <w:tab w:val="left" w:pos="993"/>
        </w:tabs>
        <w:ind w:firstLine="567"/>
        <w:jc w:val="both"/>
      </w:pPr>
      <w:r w:rsidRPr="00957A82">
        <w:t xml:space="preserve">Аудиторная самостоятельная работа студентов предполагает проведение Входного контроля, предусматривающего </w:t>
      </w:r>
      <w:r w:rsidRPr="00957A82">
        <w:rPr>
          <w:snapToGrid w:val="0"/>
        </w:rPr>
        <w:t xml:space="preserve">оценку знаний студентов, полученных при изучении дисциплин </w:t>
      </w:r>
      <w:proofErr w:type="spellStart"/>
      <w:r w:rsidRPr="00957A82">
        <w:rPr>
          <w:snapToGrid w:val="0"/>
        </w:rPr>
        <w:t>бакалавриата</w:t>
      </w:r>
      <w:proofErr w:type="spellEnd"/>
      <w:r w:rsidRPr="00957A82">
        <w:rPr>
          <w:snapToGrid w:val="0"/>
        </w:rPr>
        <w:t xml:space="preserve"> и магистратуры. </w:t>
      </w:r>
      <w:r w:rsidRPr="00957A82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написания рефератов.</w:t>
      </w:r>
    </w:p>
    <w:p w:rsidR="00C43A42" w:rsidRPr="00957A82" w:rsidRDefault="00C43A42" w:rsidP="00C43A4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A82">
        <w:rPr>
          <w:rFonts w:ascii="Times New Roman" w:hAnsi="Times New Roman" w:cs="Times New Roman"/>
          <w:sz w:val="24"/>
          <w:szCs w:val="24"/>
          <w:lang w:val="ru-RU"/>
        </w:rPr>
        <w:t>В ходе проведения лекционных занятий предусматривается</w:t>
      </w:r>
    </w:p>
    <w:p w:rsidR="00C43A42" w:rsidRPr="00957A82" w:rsidRDefault="00C43A42" w:rsidP="00C43A42">
      <w:pPr>
        <w:numPr>
          <w:ilvl w:val="0"/>
          <w:numId w:val="2"/>
        </w:numPr>
        <w:tabs>
          <w:tab w:val="clear" w:pos="1287"/>
          <w:tab w:val="num" w:pos="360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A82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электронного демонстрационного материала по темам, требующим иллюстрации  структурных схем и графического материала;</w:t>
      </w:r>
    </w:p>
    <w:p w:rsidR="00C43A42" w:rsidRPr="00957A82" w:rsidRDefault="00C43A42" w:rsidP="00C43A42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A82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электронных учебников по отдельным темам занятий;</w:t>
      </w:r>
    </w:p>
    <w:p w:rsidR="00C43A42" w:rsidRPr="00957A82" w:rsidRDefault="00C43A42" w:rsidP="00C43A42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A82">
        <w:rPr>
          <w:rFonts w:ascii="Times New Roman" w:hAnsi="Times New Roman" w:cs="Times New Roman"/>
          <w:sz w:val="24"/>
          <w:szCs w:val="24"/>
          <w:lang w:val="ru-RU"/>
        </w:rPr>
        <w:t>активные и интерактивные формы обучения: вариативный опрос, дискуссии, устный опрос, семинарские занятия, метод мозгового штурма и т.д.</w:t>
      </w:r>
    </w:p>
    <w:p w:rsidR="00C43A42" w:rsidRPr="00957A82" w:rsidRDefault="00C43A42" w:rsidP="00C43A42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957A82"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практических занятий применяются активные и интерактивные методы: разбор конкретных ситуаций, решение ситуационных задач,  дискуссии, выполнение групповых и индивидуальных творческих заданий. </w:t>
      </w:r>
      <w:r w:rsidRPr="00957A82">
        <w:rPr>
          <w:rFonts w:ascii="Times New Roman" w:hAnsi="Times New Roman" w:cs="Times New Roman"/>
          <w:snapToGrid w:val="0"/>
          <w:sz w:val="24"/>
          <w:szCs w:val="24"/>
          <w:lang w:val="ru-RU"/>
        </w:rPr>
        <w:t>Выполнение практических заданий основывается на материалах, которые аспиранты получили на лекционных занятиях и при самостоятельной подготовке</w:t>
      </w:r>
      <w:r w:rsidRPr="00957A8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957A82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При проведении практических занятий учитывается степень самостоятельности аспирантов при их выполнении.</w:t>
      </w:r>
    </w:p>
    <w:p w:rsidR="00C43A42" w:rsidRPr="00957A82" w:rsidRDefault="00C43A42" w:rsidP="00C43A42">
      <w:pPr>
        <w:pStyle w:val="a6"/>
        <w:widowControl/>
        <w:numPr>
          <w:ilvl w:val="0"/>
          <w:numId w:val="1"/>
        </w:numPr>
        <w:autoSpaceDE/>
        <w:autoSpaceDN/>
        <w:adjustRightInd/>
        <w:ind w:left="0"/>
        <w:rPr>
          <w:b/>
        </w:rPr>
        <w:sectPr w:rsidR="00C43A42" w:rsidRPr="00957A82" w:rsidSect="007374B2">
          <w:pgSz w:w="11907" w:h="16840" w:code="9"/>
          <w:pgMar w:top="1134" w:right="851" w:bottom="1134" w:left="1418" w:header="720" w:footer="720" w:gutter="0"/>
          <w:cols w:space="720"/>
          <w:noEndnote/>
          <w:docGrid w:linePitch="326"/>
        </w:sectPr>
      </w:pPr>
    </w:p>
    <w:p w:rsidR="00C43A42" w:rsidRPr="00957A82" w:rsidRDefault="00C43A42" w:rsidP="00C43A42">
      <w:pPr>
        <w:pStyle w:val="Style3"/>
        <w:widowControl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57A8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C43A42" w:rsidRPr="00957A82" w:rsidRDefault="00C43A42" w:rsidP="00C43A42">
      <w:pPr>
        <w:pStyle w:val="Style3"/>
        <w:widowControl/>
        <w:numPr>
          <w:ilvl w:val="0"/>
          <w:numId w:val="1"/>
        </w:numPr>
        <w:ind w:left="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57A8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Оценочные средства для проведения промежуточной аттестации </w:t>
      </w:r>
    </w:p>
    <w:p w:rsidR="00C43A42" w:rsidRPr="00957A82" w:rsidRDefault="00C43A42" w:rsidP="00C43A42">
      <w:pPr>
        <w:pStyle w:val="a6"/>
        <w:numPr>
          <w:ilvl w:val="0"/>
          <w:numId w:val="1"/>
        </w:numPr>
        <w:ind w:left="0"/>
        <w:rPr>
          <w:b/>
        </w:rPr>
      </w:pPr>
      <w:r w:rsidRPr="00957A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60" w:type="pct"/>
        <w:tblCellMar>
          <w:left w:w="0" w:type="dxa"/>
          <w:right w:w="0" w:type="dxa"/>
        </w:tblCellMar>
        <w:tblLook w:val="04A0"/>
      </w:tblPr>
      <w:tblGrid>
        <w:gridCol w:w="2067"/>
        <w:gridCol w:w="5670"/>
        <w:gridCol w:w="6877"/>
      </w:tblGrid>
      <w:tr w:rsidR="00C43A42" w:rsidRPr="00957A82" w:rsidTr="00FB7474">
        <w:trPr>
          <w:trHeight w:val="753"/>
          <w:tblHeader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A42" w:rsidRPr="00957A82" w:rsidRDefault="00C43A42" w:rsidP="00FB7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A42" w:rsidRPr="00957A82" w:rsidRDefault="00C43A42" w:rsidP="00FB747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57A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</w:p>
          <w:p w:rsidR="00C43A42" w:rsidRPr="00957A82" w:rsidRDefault="00C43A42" w:rsidP="00FB7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A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57A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A42" w:rsidRPr="00957A82" w:rsidRDefault="00C43A42" w:rsidP="00FB74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43A42" w:rsidRPr="00AD5C54" w:rsidTr="00FB74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способностью к аргументированному представлению научной гипотезы, выделяя при этом правила соблюдения авторских прав, способностью отстаивать позиции авторского коллектива с целью соблюдения указанных прав в интересах как творческого коллектива, так и организации в целом</w:t>
            </w:r>
          </w:p>
        </w:tc>
      </w:tr>
      <w:tr w:rsidR="00C43A42" w:rsidRPr="00AD5C54" w:rsidTr="00FB7474">
        <w:trPr>
          <w:trHeight w:val="283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3A42" w:rsidRPr="00957A82" w:rsidRDefault="00C43A42" w:rsidP="00FB74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 в области технических систем; основные правила формулирования научной гипотезы; основные виды представления результатов НИР. Структурные характеристики различных форм представления результатов НИР; основные приемы представления результатов НИР и оценки эффективности научных исследований.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Наука. Понятие и сущность научной деятельности. Научное познание.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Классификация наук. Отрасли наук.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</w:p>
        </w:tc>
      </w:tr>
      <w:tr w:rsidR="00C43A42" w:rsidRPr="00957A82" w:rsidTr="00FB7474">
        <w:trPr>
          <w:trHeight w:val="283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использование различных форм и методов в научном познании; аргументировано обосновывать целесообразность применения форм и методов организации научного исследовании с учетом специфики поставленных задач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Понятие методологии. Методология научных исследований и научного познания.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Методы социологического исследования.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Методы теоретического исследования.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Методы эмпирического исследования.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</w:p>
        </w:tc>
      </w:tr>
      <w:tr w:rsidR="00C43A42" w:rsidRPr="00AD5C54" w:rsidTr="00FB7474">
        <w:trPr>
          <w:trHeight w:val="283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методиками обобщения результатов научного познания; практическими умениями представления результатов НИР в различной форме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 xml:space="preserve">Классификация и этапы НИР. Формы представления результатов НИР. </w:t>
            </w:r>
          </w:p>
        </w:tc>
      </w:tr>
      <w:tr w:rsidR="00C43A42" w:rsidRPr="00AD5C54" w:rsidTr="00FB74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способностью формулировать в нормированных документах</w:t>
            </w:r>
          </w:p>
        </w:tc>
      </w:tr>
      <w:tr w:rsidR="00C43A42" w:rsidRPr="00AD5C54" w:rsidTr="00FB7474">
        <w:trPr>
          <w:trHeight w:val="225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виды, структуру нормированных документов; особенности представления результатов научного познания в четкой и нечеткой форме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Отчет по НИР. Структура отчета по НИР.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Методы научных исследований. Классификация методов научных исследований.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</w:p>
        </w:tc>
      </w:tr>
      <w:tr w:rsidR="00C43A42" w:rsidRPr="00957A82" w:rsidTr="00FB7474">
        <w:trPr>
          <w:trHeight w:val="258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Default"/>
            </w:pPr>
            <w:r w:rsidRPr="00957A82">
              <w:t>корректно формулировать в нормированных документах результаты НИР при различной форме представления информации; применять знания в области представления результатов НИР в различных нормированных документах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Методы логического исследования. Анализ. Синтез. Индукция. Дедукция. Аналогия.</w:t>
            </w:r>
          </w:p>
          <w:p w:rsidR="00C43A42" w:rsidRPr="00957A82" w:rsidRDefault="00C43A42" w:rsidP="00FB7474">
            <w:pPr>
              <w:tabs>
                <w:tab w:val="left" w:pos="30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работы с различными видами нормированных документов; способами оценивания результатов НИР для представления в различных нормированных документах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Дать анализ нормативного документа.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Оценить результаты НИР</w:t>
            </w:r>
          </w:p>
        </w:tc>
      </w:tr>
      <w:tr w:rsidR="00C43A42" w:rsidRPr="00AD5C54" w:rsidTr="00FB7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ОПК-3: способностью составлять комплексный бизнес-план</w:t>
            </w:r>
          </w:p>
        </w:tc>
      </w:tr>
      <w:tr w:rsidR="00C43A42" w:rsidRPr="00957A82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понятия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бизнеспланирования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сущность методов, используемых в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бизнес-планировании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структурные характеристики бизнес-плана; основные правила использования результатов НИР при составлении бизнес-плана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Бизнес-план, основные определения и понятия.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бизнес-плана</w:t>
            </w:r>
            <w:proofErr w:type="spellEnd"/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4"/>
              <w:widowControl/>
              <w:jc w:val="both"/>
              <w:rPr>
                <w:bCs/>
              </w:rPr>
            </w:pPr>
            <w:r w:rsidRPr="00957A82">
              <w:t xml:space="preserve">применять знания методов научного познания при составлении бизнес-плана; использовать междисциплинарные знания результатов НИР при составлении бизнес-плана, распознавать </w:t>
            </w:r>
            <w:proofErr w:type="spellStart"/>
            <w:r w:rsidRPr="00957A82">
              <w:t>эффектив-ный</w:t>
            </w:r>
            <w:proofErr w:type="spellEnd"/>
            <w:r w:rsidRPr="00957A82">
              <w:t xml:space="preserve"> бизнес-план от </w:t>
            </w:r>
            <w:proofErr w:type="spellStart"/>
            <w:r w:rsidRPr="00957A82">
              <w:t>не-эффективного</w:t>
            </w:r>
            <w:proofErr w:type="spellEnd"/>
            <w:r w:rsidRPr="00957A82">
              <w:t xml:space="preserve"> в </w:t>
            </w:r>
            <w:proofErr w:type="spellStart"/>
            <w:r w:rsidRPr="00957A82">
              <w:t>зависи-мости</w:t>
            </w:r>
            <w:proofErr w:type="spellEnd"/>
            <w:r w:rsidRPr="00957A82">
              <w:t xml:space="preserve"> от степени использования результатов НИР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6"/>
              <w:widowControl/>
              <w:jc w:val="both"/>
            </w:pPr>
            <w:r w:rsidRPr="00957A82">
              <w:t xml:space="preserve">Разработка рационального плана исследования, оценки объема и сроков работы 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способами демонстрации умения составлять бизнес-план; профессиональным языком в области методологических основ научного познания при составлении бизнес-плана, навыками и методиками </w:t>
            </w: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обобщения результатов НИР для составления бизнес-плана; способами совершенствования профессиональных знаний и умений для составления бизнес-плана.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Представить разработанный бизнес план по теме НИР.</w:t>
            </w:r>
          </w:p>
        </w:tc>
      </w:tr>
      <w:tr w:rsidR="00C43A42" w:rsidRPr="00AD5C54" w:rsidTr="00FB7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ОПК-4: 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C43A42" w:rsidRPr="00957A82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структурные характеристики информационно-аналитических источников для представления результатов НИР; основные определения и понятия, используемые при представлении результатов НИР в информационно-аналитических источниках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6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7A82">
              <w:t xml:space="preserve">Понятие и сущность методологии научного познания </w:t>
            </w:r>
            <w:r w:rsidRPr="00957A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3A42" w:rsidRPr="00957A82" w:rsidRDefault="00C43A42" w:rsidP="00FB7474">
            <w:pPr>
              <w:pStyle w:val="Style6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7A82">
              <w:t xml:space="preserve">Научные методы познания и  исследования. Классификация и сущность методов  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4"/>
              <w:widowControl/>
              <w:jc w:val="both"/>
              <w:rPr>
                <w:bCs/>
              </w:rPr>
            </w:pPr>
            <w:r w:rsidRPr="00957A82">
              <w:t>объяснять типичные задачи с помощью результатов НИР, полученных из различных информационно-аналитических источников; излагать результаты НИР в различных информационно-аналитических источниках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 НИР. Формы представления НИР.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правилами и методами представления результатов НИР в различных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информаицонно-аналитических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источниках; способами совершенствования профессиональных знаний путем работы с различными источниками результатов НИР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6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7A82">
              <w:t xml:space="preserve">Изучение ГОСТ 7.32-2001 «Отчет о научно- исследовательской работе» 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3A42" w:rsidRPr="00AD5C54" w:rsidTr="00FB7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ОПК-5: владением научно-предметной областью знаний</w:t>
            </w:r>
          </w:p>
        </w:tc>
      </w:tr>
      <w:tr w:rsidR="00C43A42" w:rsidRPr="00957A82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организации и финансирования НИР в РФ; методологические основы научного познания; </w:t>
            </w: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структурные и организационные особенности научных школ и научных коллективов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6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7A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Законодательные основы образовательной и научной деятельности в Российской Федерации</w:t>
            </w:r>
            <w:r w:rsidRPr="00957A82">
              <w:t>.</w:t>
            </w:r>
            <w:r w:rsidRPr="00957A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A82">
              <w:t xml:space="preserve">Формы финансирования </w:t>
            </w:r>
            <w:r w:rsidRPr="00957A82">
              <w:lastRenderedPageBreak/>
              <w:t xml:space="preserve">научной деятельности 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Финансирование научной деятельности. Формы финансирования.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4"/>
              <w:widowControl/>
              <w:jc w:val="both"/>
              <w:rPr>
                <w:bCs/>
              </w:rPr>
            </w:pPr>
            <w:r w:rsidRPr="00957A82">
              <w:t>обсуждать способы научного познания в зависимости от предмета исследования; корректно характеризовать особенности проведения научных исследований в зависимости от предмета исследований, аргументировано обосновывать выбор форм и методов организации НИР в зависимости от специфики предмета исследований.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Обосновать выбор и форму своего НИР.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 навыками проведения научного исследования; способами демонстрации умения анализировать принципы организации НИР, основными методами решения научных и творческих задач; способами совершенствования профессиональных знаний и умений при проведении научных исследований.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Продемонстрировать основные положения НИР и привести факторы, которые могут повлиять на нее.</w:t>
            </w:r>
          </w:p>
        </w:tc>
      </w:tr>
      <w:tr w:rsidR="00C43A42" w:rsidRPr="00AD5C54" w:rsidTr="00FB7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ОПК-6: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правила организации НИР и образовательного процесса с учетом специфики объекта исследования; формы отчетности при проведении НИР и осуществлении образовательной деятельности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Формы отчетности по НИР. 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НИР в образовательной деятельности.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4"/>
              <w:widowControl/>
              <w:jc w:val="both"/>
              <w:rPr>
                <w:bCs/>
              </w:rPr>
            </w:pPr>
            <w:r w:rsidRPr="00957A82">
              <w:t xml:space="preserve">приобретать знания из различных источников информации для проведения НИР и осуществления образовательной деятельности; обсуждать </w:t>
            </w:r>
            <w:r w:rsidRPr="00957A82">
              <w:lastRenderedPageBreak/>
              <w:t>результаты НИР и корректно выражать положения предметной области при осуществлении образовательной деятельности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Сформировать основные требования по НИР в области технических систем.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оценивания значимости осуществления образовательной деятельности и практической пригодности результатов НИР; способами демонстрации умения анализировать результаты проведенных НИР и осуществления образовательной деятельности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оценку НИР студентов. Дать аргументированное обоснование проставленных оценок.</w:t>
            </w:r>
          </w:p>
        </w:tc>
      </w:tr>
      <w:tr w:rsidR="00C43A42" w:rsidRPr="00AD5C54" w:rsidTr="00FB7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УК-1: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 объектов окружающего мира с учетом их специфики; структурные характеристики материалов и веществ и их изменение при воздействиях различной физической природы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исследований различных объектов науки и техники. </w:t>
            </w:r>
          </w:p>
        </w:tc>
      </w:tr>
      <w:tr w:rsidR="00C43A42" w:rsidRPr="00957A82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4"/>
              <w:widowControl/>
              <w:jc w:val="both"/>
              <w:rPr>
                <w:bCs/>
              </w:rPr>
            </w:pPr>
            <w:r w:rsidRPr="00957A82">
              <w:t xml:space="preserve">применять методы научного познания для исследования технических объектов и их изменение при воздействиях различной физической природы; </w:t>
            </w:r>
            <w:proofErr w:type="spellStart"/>
            <w:r w:rsidRPr="00957A82">
              <w:t>аругментированно</w:t>
            </w:r>
            <w:proofErr w:type="spellEnd"/>
            <w:r w:rsidRPr="00957A82">
              <w:t xml:space="preserve"> обосновывать результаты научного исследования при исследовании технических объектов и их изменение при воздействиях различной физической природы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Привести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 xml:space="preserve"> НИР.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возможностью применения междисциплинарных знаний для оценки современных научных достижений и технических объектов; способами совершенствования профессиональных знаний в </w:t>
            </w: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области оценки научных достижений и технических объектов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Дать оценку современных научных достижений в технических системах.</w:t>
            </w:r>
          </w:p>
        </w:tc>
      </w:tr>
      <w:tr w:rsidR="00C43A42" w:rsidRPr="00AD5C54" w:rsidTr="00FB7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УК-2: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C43A42" w:rsidRPr="00957A82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проектирования технических объектов; основы системного анализа технических объектов; методологические основы творческого познания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технических объектов, основные подходы. 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Методология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proofErr w:type="spellEnd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4"/>
              <w:widowControl/>
              <w:jc w:val="both"/>
              <w:rPr>
                <w:bCs/>
              </w:rPr>
            </w:pPr>
            <w:r w:rsidRPr="00957A82">
              <w:t>распознавать эффективное проектное решение от неэффективного с учетом системного анализа технического объекта; приобретать знания в области проектирования технических объектов с учетом их системности и иерархичности строения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Оценить различные технические и проектные решения в области своего НИР. 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оценивания значимости проектных решений технических объектов на основе системного научного мировоззрения; навыками и методиками обобщения результатов научных исследований с использованием знаний истории и философии науки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Применить навыки и методики оценки научных исследований к НИР студентов.</w:t>
            </w:r>
          </w:p>
        </w:tc>
      </w:tr>
      <w:tr w:rsidR="00C43A42" w:rsidRPr="00AD5C54" w:rsidTr="00FB7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УК-3: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исследований, которые применяются в научных и научно-образовательных коллективах; особенности работы и принятия решений в научных и научно-образовательных коллективах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Научный коллектив. Организация работы и формы взаимодействия в научном коллективе.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Научное направление. Научная школа.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Организация научных исследований в России. Законодательные основы научной деятельности в РФ.</w:t>
            </w:r>
          </w:p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</w:p>
        </w:tc>
      </w:tr>
      <w:tr w:rsidR="00C43A42" w:rsidRPr="00957A82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4"/>
              <w:widowControl/>
              <w:jc w:val="both"/>
              <w:rPr>
                <w:bCs/>
              </w:rPr>
            </w:pPr>
            <w:r w:rsidRPr="00957A82">
              <w:t xml:space="preserve">применять знания в профессиональной деятельности при участии в научном или научно-образовательном </w:t>
            </w:r>
            <w:r w:rsidRPr="00957A82">
              <w:lastRenderedPageBreak/>
              <w:t>коллективе; объяснять результаты деятельности научного или научно-образовательного коллектива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6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7A82">
              <w:lastRenderedPageBreak/>
              <w:t>Научные школы. Организация и поддержка научных школ и творческих коллективов в высшем учебном заведении.</w:t>
            </w:r>
            <w:r w:rsidRPr="00957A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Центры </w:t>
            </w:r>
            <w:r w:rsidRPr="00957A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коллективного пользования 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умениями и навыками решения задач, решаемых научным или научно-образовательным коллективом; способами оценивания значимости результатов решения задач, решаемых научным или научно-образовательным коллективом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Показать пути решения поставленных задач, решаемых научным коллективом.</w:t>
            </w:r>
          </w:p>
        </w:tc>
      </w:tr>
      <w:tr w:rsidR="00C43A42" w:rsidRPr="00AD5C54" w:rsidTr="00FB7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УК-6: способностью планировать и решать задачи собственного профессионального и личностного развития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повышения квалификации в области научной деятельности; основные стимулы профессионального и личностного развития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a6"/>
              <w:widowControl/>
              <w:autoSpaceDE/>
              <w:autoSpaceDN/>
              <w:adjustRightInd/>
              <w:ind w:left="0"/>
              <w:jc w:val="both"/>
            </w:pPr>
            <w:r w:rsidRPr="00957A82">
              <w:t>Ученые степени и ученые звания.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стимулирования.</w:t>
            </w:r>
          </w:p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Направления профессионального роста.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pStyle w:val="Style4"/>
              <w:widowControl/>
              <w:jc w:val="both"/>
              <w:rPr>
                <w:bCs/>
              </w:rPr>
            </w:pPr>
            <w:r w:rsidRPr="00957A82">
              <w:t>приобретать знания для профессионального развития; аргументировано обосновывать собственный уровень профессионального и личностного развития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оценку уровня профессионального развития представителей разных научных школ.</w:t>
            </w:r>
          </w:p>
        </w:tc>
      </w:tr>
      <w:tr w:rsidR="00C43A42" w:rsidRPr="00AD5C54" w:rsidTr="00FB7474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42" w:rsidRPr="00957A82" w:rsidRDefault="00C43A42" w:rsidP="00FB74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A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практической реализации методов повышения квалификации; способами оценивания значимости повышения уровня профессионального и личностного развития</w:t>
            </w:r>
          </w:p>
        </w:tc>
        <w:tc>
          <w:tcPr>
            <w:tcW w:w="2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3A42" w:rsidRPr="00957A82" w:rsidRDefault="00C43A42" w:rsidP="00FB7474">
            <w:pPr>
              <w:tabs>
                <w:tab w:val="left" w:pos="36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A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Представить план реализации достижения научного звания кандидата наук. </w:t>
            </w:r>
          </w:p>
        </w:tc>
      </w:tr>
    </w:tbl>
    <w:p w:rsidR="00C43A42" w:rsidRPr="00957A82" w:rsidRDefault="00C43A42" w:rsidP="00C43A42">
      <w:pPr>
        <w:pStyle w:val="a6"/>
        <w:numPr>
          <w:ilvl w:val="0"/>
          <w:numId w:val="1"/>
        </w:numPr>
        <w:ind w:left="0"/>
        <w:rPr>
          <w:b/>
        </w:rPr>
        <w:sectPr w:rsidR="00C43A42" w:rsidRPr="00957A82" w:rsidSect="00A7588E">
          <w:pgSz w:w="16840" w:h="11907" w:orient="landscape" w:code="9"/>
          <w:pgMar w:top="851" w:right="1134" w:bottom="1560" w:left="1134" w:header="720" w:footer="720" w:gutter="0"/>
          <w:cols w:space="720"/>
          <w:noEndnote/>
          <w:titlePg/>
          <w:docGrid w:linePitch="326"/>
        </w:sectPr>
      </w:pPr>
    </w:p>
    <w:p w:rsidR="00C43A42" w:rsidRPr="00957A82" w:rsidRDefault="00C43A42" w:rsidP="00C43A42">
      <w:pPr>
        <w:pStyle w:val="a6"/>
        <w:numPr>
          <w:ilvl w:val="0"/>
          <w:numId w:val="1"/>
        </w:numPr>
        <w:ind w:left="0" w:firstLine="567"/>
        <w:rPr>
          <w:b/>
        </w:rPr>
      </w:pPr>
      <w:r w:rsidRPr="00957A82">
        <w:rPr>
          <w:b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:rsidR="00C43A42" w:rsidRPr="00957A82" w:rsidRDefault="00C43A42" w:rsidP="00C43A42">
      <w:pPr>
        <w:pStyle w:val="a6"/>
        <w:numPr>
          <w:ilvl w:val="0"/>
          <w:numId w:val="1"/>
        </w:numPr>
        <w:ind w:left="0" w:firstLine="567"/>
        <w:jc w:val="both"/>
      </w:pPr>
      <w:r w:rsidRPr="00957A82">
        <w:t>Промежуточная аттестация по дисциплине «</w:t>
      </w:r>
      <w:r w:rsidRPr="00957A82">
        <w:rPr>
          <w:rStyle w:val="FontStyle16"/>
          <w:b w:val="0"/>
          <w:sz w:val="24"/>
          <w:szCs w:val="24"/>
        </w:rPr>
        <w:t>Методы теоретических и экспериментальных исследований в области управления в технических системах</w:t>
      </w:r>
      <w:r w:rsidRPr="00957A8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57A82">
        <w:t>сформированности</w:t>
      </w:r>
      <w:proofErr w:type="spellEnd"/>
      <w:r w:rsidRPr="00957A82">
        <w:t xml:space="preserve"> умений и владений, проводится в форме зачета.</w:t>
      </w:r>
    </w:p>
    <w:p w:rsidR="00C43A42" w:rsidRPr="00957A82" w:rsidRDefault="00C43A42" w:rsidP="00C43A42">
      <w:pPr>
        <w:pStyle w:val="a6"/>
        <w:numPr>
          <w:ilvl w:val="0"/>
          <w:numId w:val="1"/>
        </w:numPr>
        <w:ind w:left="0" w:firstLine="567"/>
        <w:jc w:val="both"/>
        <w:rPr>
          <w:b/>
          <w:i/>
        </w:rPr>
      </w:pPr>
      <w:r w:rsidRPr="00957A82">
        <w:rPr>
          <w:b/>
          <w:i/>
        </w:rPr>
        <w:t>Показатели и критерии оценивания зачета:</w:t>
      </w:r>
    </w:p>
    <w:p w:rsidR="00C43A42" w:rsidRPr="00957A82" w:rsidRDefault="00C43A42" w:rsidP="00C43A42">
      <w:pPr>
        <w:pStyle w:val="a6"/>
        <w:numPr>
          <w:ilvl w:val="0"/>
          <w:numId w:val="1"/>
        </w:numPr>
        <w:ind w:left="0" w:firstLine="567"/>
        <w:jc w:val="both"/>
        <w:rPr>
          <w:rStyle w:val="FontStyle21"/>
          <w:sz w:val="24"/>
          <w:szCs w:val="24"/>
        </w:rPr>
      </w:pPr>
      <w:r w:rsidRPr="00957A82">
        <w:tab/>
        <w:t xml:space="preserve">на оценку </w:t>
      </w:r>
      <w:r w:rsidRPr="00957A82">
        <w:rPr>
          <w:b/>
        </w:rPr>
        <w:t>«зачтено»</w:t>
      </w:r>
      <w:r w:rsidRPr="00957A82">
        <w:t xml:space="preserve"> студент должен показать высокий уровень знания материала по дисциплине на уровне воспроизведения и объяснения информации, </w:t>
      </w:r>
      <w:r w:rsidRPr="00957A82">
        <w:rPr>
          <w:rStyle w:val="FontStyle21"/>
          <w:sz w:val="24"/>
          <w:szCs w:val="24"/>
        </w:rPr>
        <w:t>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C43A42" w:rsidRPr="00957A82" w:rsidRDefault="00C43A42" w:rsidP="00C43A42">
      <w:pPr>
        <w:pStyle w:val="a6"/>
        <w:numPr>
          <w:ilvl w:val="0"/>
          <w:numId w:val="1"/>
        </w:numPr>
        <w:ind w:left="0" w:firstLine="567"/>
        <w:jc w:val="both"/>
      </w:pPr>
      <w:r w:rsidRPr="00957A82">
        <w:tab/>
        <w:t xml:space="preserve">на оценку </w:t>
      </w:r>
      <w:r w:rsidRPr="00957A82">
        <w:rPr>
          <w:b/>
        </w:rPr>
        <w:t>«не зачтено»</w:t>
      </w:r>
      <w:r w:rsidRPr="00957A82"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957A82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C43A42" w:rsidRDefault="00C43A42" w:rsidP="00C43A4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43A42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3</w:t>
      </w:r>
    </w:p>
    <w:p w:rsidR="00C43A42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color w:val="000000"/>
          <w:sz w:val="24"/>
          <w:szCs w:val="24"/>
          <w:lang w:val="ru-RU"/>
        </w:rPr>
      </w:pPr>
      <w:r w:rsidRPr="002D2664">
        <w:rPr>
          <w:rFonts w:ascii="Times New Roman" w:hAnsi="Times New Roman" w:cs="Times New Roman"/>
          <w:b/>
          <w:caps/>
          <w:color w:val="000000"/>
          <w:sz w:val="24"/>
          <w:szCs w:val="24"/>
          <w:lang w:val="ru-RU"/>
        </w:rPr>
        <w:t>Методические указания по выполнению НИД</w:t>
      </w:r>
    </w:p>
    <w:p w:rsidR="00C43A42" w:rsidRPr="002D2664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color w:val="000000"/>
          <w:sz w:val="24"/>
          <w:szCs w:val="24"/>
          <w:lang w:val="ru-RU"/>
        </w:rPr>
      </w:pP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научно-исследовательской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работы - развитие навыков само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стоятельной исследовательской деятельности студентов, обучающихся по программе подготовки магистров.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Научно-исследовательская работа является обязательным разделом основной образовательной программы магистратуры и направлена на формирование общекультурных и пр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офессиональных компетенций в со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ответствии с требованиями государственного образовательного стандарта.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выполнения работы студент должен проявить умение проводить анализ фактического качест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ва продукции предприятия, сопос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тавлять уровень качества продукции с лучшими мировыми образцами, определять перечень мероприятий, которые должны быть реализованы с целью повышения качества производимой продукции, в том числе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вершенствования технологии, модернизация оборудования, улучшение системы менеджмента качества предприятия.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Задачами научно-исследовательской работы магистра являются формирование комплекса знаний по следующим разделам: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разработка и практическая реализация систем стандартизации, сертификации и обеспечения единства измерений;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обеспечение необходимой эффективности систем обеспечения достоверности измерений при неблагоприятных внешних воздействиях и планирование постоянного улучшения этих систем;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анализ состояния и динамики метрологического и нормативного обеспечения производства, стандартизации и сертификации на основе использования прогрессивных методов и средств;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обеспечение выполнения за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даний по разработке новых, пере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смотру и гармонизации действующих 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ехнических регламентов, стандар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тов и других документов по техничес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кому регулированию, стандартиза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ции, сертификации, метрологическом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обеспечению и управлению каче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ством;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разработка процедур по реали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зации процесса подтверждения со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ответствия;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обеспечение эффективности измер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ений при управлении технологиче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скими процессами;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обеспечение надежности и безопасности на всех этапах жизненного цикла продукции;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- метрологический анализ техн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ических решений и производствен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ных процессов;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создание теоретических моде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лей, позволяющих исследовать эф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фективность метрологического обеспечения и стандартизации; </w:t>
      </w:r>
    </w:p>
    <w:p w:rsidR="00C43A42" w:rsidRPr="000D26A3" w:rsidRDefault="00C43A42" w:rsidP="00C43A42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применение проблемно-ориентированных методов анализа, синтеза и оптимизации процессов управления метрологическим обеспечением, обсуждение плана и промежуточных результатов исследования в рамках научно-исследовательского семинара.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 по работе должен содержать (в порядке компоновки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тексто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вого материала):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титульный лист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содержание;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введение;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разделы основной части;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заключение;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список использованных источников;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приложения.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Разделы по основной части: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Постановка задачи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Аналитический обзор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3. Выбор пути решения задачи </w:t>
      </w:r>
    </w:p>
    <w:p w:rsidR="00C43A42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Ожидаемые результаты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ПОСТАНОВКА ЗАДАЧИ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данном разделе научно-исслед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овательской работы дается описа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 сложившейся ситуаци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 на рассматриваемом производст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ве/предприятии с обязательным освещением следующих вопросов: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характеристика производства/предприятия;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краткая характеристика отрасли;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перечень выпускаемой продукции/оказываемых услуг;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реализуемые объемы выпускаемой продукции / оказываемых услуг;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проблемы, с которыми сталкивает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ся предприятие при производ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стве определенного вида продукции;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уровень качества продукции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предприятия в сравнении с анало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гичной продукцией других предприятий.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 АНАЛИТИЧЕСКИЙ ОБЗОР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данном разделе проводится анализ существующих в стране и в мире способов производства аналогич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продукции либо услуг. Прово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дится также классификация данных способов.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 отражение следу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ющих вопросов написания аналитич</w:t>
      </w:r>
      <w:r w:rsidRPr="000D26A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еского обзора: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способы производства и технические решения, применяемые на предприятиях-конкурентах в России, странах СНГ, за рубежом;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2) способы производства и технические решения, применяемые на ведущих предприятиях отрасли в мире;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3) технические решения, разработанные в стране и в мире, но не нашедшие применения;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4) тенденции, наметившиеся при решении поставленной задачи в связи с ускорением научно-технического прогресса.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b/>
          <w:sz w:val="24"/>
          <w:szCs w:val="24"/>
          <w:lang w:val="ru-RU"/>
        </w:rPr>
        <w:t>3. ВЫБОР ПУТИ РЕШЕНИЯ ЗАДАЧИ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При написании данного раздела проводится обоснованный выбор путей решения поставленной задачи на базе способов, рассмотренных в разделе «Аналитический обзор», либо предлагается свой собственный, отличный от всех существующих в настоящее время в стране и в мире.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>Вопросы, представленные ниже,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являются обязательными для рас</w:t>
      </w: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смотрения в данном разделе: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1) описание способов производства из представленных в разделе «Аналитический обзор», возможных для реализации в условиях рассматриваемого предприятия;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>2) мероприятия, необходимые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для внедрения каждого из спосо</w:t>
      </w:r>
      <w:r w:rsidRPr="00743E43">
        <w:rPr>
          <w:rFonts w:ascii="Times New Roman" w:hAnsi="Times New Roman" w:cs="Times New Roman"/>
          <w:sz w:val="24"/>
          <w:szCs w:val="24"/>
          <w:lang w:val="ru-RU"/>
        </w:rPr>
        <w:t>бов, упомянутых в п.1, в ус</w:t>
      </w:r>
      <w:r>
        <w:rPr>
          <w:rFonts w:ascii="Times New Roman" w:hAnsi="Times New Roman" w:cs="Times New Roman"/>
          <w:sz w:val="24"/>
          <w:szCs w:val="24"/>
          <w:lang w:val="ru-RU"/>
        </w:rPr>
        <w:t>ловиях рассматриваемого предпри</w:t>
      </w: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ятия;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3) обоснование выбора решения задачи из уже существующих, либо предложение своего собственного.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b/>
          <w:sz w:val="24"/>
          <w:szCs w:val="24"/>
          <w:lang w:val="ru-RU"/>
        </w:rPr>
        <w:t>4. ОЖИДАЕМЫЕ РЕЗУЛЬТАТЫ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>В данном разделе анализируютс</w:t>
      </w:r>
      <w:r>
        <w:rPr>
          <w:rFonts w:ascii="Times New Roman" w:hAnsi="Times New Roman" w:cs="Times New Roman"/>
          <w:sz w:val="24"/>
          <w:szCs w:val="24"/>
          <w:lang w:val="ru-RU"/>
        </w:rPr>
        <w:t>я положительные результаты, дос</w:t>
      </w:r>
      <w:r w:rsidRPr="00743E43">
        <w:rPr>
          <w:rFonts w:ascii="Times New Roman" w:hAnsi="Times New Roman" w:cs="Times New Roman"/>
          <w:sz w:val="24"/>
          <w:szCs w:val="24"/>
          <w:lang w:val="ru-RU"/>
        </w:rPr>
        <w:t>тигаемые при введении предлагаемого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способа усовершенствования рас</w:t>
      </w:r>
      <w:r w:rsidRPr="00743E43">
        <w:rPr>
          <w:rFonts w:ascii="Times New Roman" w:hAnsi="Times New Roman" w:cs="Times New Roman"/>
          <w:sz w:val="24"/>
          <w:szCs w:val="24"/>
          <w:lang w:val="ru-RU"/>
        </w:rPr>
        <w:t>сматриваемого производства/ предпри</w:t>
      </w:r>
      <w:r>
        <w:rPr>
          <w:rFonts w:ascii="Times New Roman" w:hAnsi="Times New Roman" w:cs="Times New Roman"/>
          <w:sz w:val="24"/>
          <w:szCs w:val="24"/>
          <w:lang w:val="ru-RU"/>
        </w:rPr>
        <w:t>ятия, производится оценка эконо</w:t>
      </w:r>
      <w:r w:rsidRPr="00743E43">
        <w:rPr>
          <w:rFonts w:ascii="Times New Roman" w:hAnsi="Times New Roman" w:cs="Times New Roman"/>
          <w:sz w:val="24"/>
          <w:szCs w:val="24"/>
          <w:lang w:val="ru-RU"/>
        </w:rPr>
        <w:t>мического эффекта от внедрения рез</w:t>
      </w:r>
      <w:r>
        <w:rPr>
          <w:rFonts w:ascii="Times New Roman" w:hAnsi="Times New Roman" w:cs="Times New Roman"/>
          <w:sz w:val="24"/>
          <w:szCs w:val="24"/>
          <w:lang w:val="ru-RU"/>
        </w:rPr>
        <w:t>ультатов работы, приводятся воз</w:t>
      </w: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можные отрицательные результаты и издержки, а также намечаемые пути их устранения.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Следующие вопросы являются обязательными для отражения в данном разделе: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>1) повышение уровня качества продукции/услуг предприятия после внедрения предлага</w:t>
      </w:r>
      <w:r>
        <w:rPr>
          <w:rFonts w:ascii="Times New Roman" w:hAnsi="Times New Roman" w:cs="Times New Roman"/>
          <w:sz w:val="24"/>
          <w:szCs w:val="24"/>
          <w:lang w:val="ru-RU"/>
        </w:rPr>
        <w:t>емого способа решения поставлен</w:t>
      </w: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ной задачи;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lastRenderedPageBreak/>
        <w:t>2) возможные издержки и т</w:t>
      </w:r>
      <w:r>
        <w:rPr>
          <w:rFonts w:ascii="Times New Roman" w:hAnsi="Times New Roman" w:cs="Times New Roman"/>
          <w:sz w:val="24"/>
          <w:szCs w:val="24"/>
          <w:lang w:val="ru-RU"/>
        </w:rPr>
        <w:t>рудности, возникающие при реали</w:t>
      </w: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зации выбранного способа решения поставленной задачи в условиях рассматриваемого производства предприятия;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3) ожидаемый экономический эффект от внедрения в условиях выбранного (разработанного) способа решения поставленной задачи.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b/>
          <w:sz w:val="24"/>
          <w:szCs w:val="24"/>
          <w:lang w:val="ru-RU"/>
        </w:rPr>
        <w:t>5. ПРИМЕРНЫЙ ПЕРЕЧЕНЬ ТЕМ (НАПРАВЛЕНИЙ) НАУЧНО-ИССЛЕДОВАТЕЛЬСКОЙ РАБОТЫ МАГИСТРОВ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1. Разработка комплекса мер по улучшению технологии производства металлопродукции путем исследования влияния технологических параметров на дефекты.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2. Исследование влияния технологических параметров производства на качество готовой металлопродукции и разработка мероприятий по совершенствованию производственных процессов.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3. Анализ и совершенствование технологии производства металлопродукции с целью повышения ее конкурентоспособности на основе всестороннего анализа внешних и внутренних факторов.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4. Совершенствование СМК и разработка необходимого комплекса нормативной и технологической документации.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5. Анализ качества производства металлопродукции и формирование комплекса мероприятий по его улучшению.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6. Исследование и совершенствование метрологического обеспечения технологического процесса производства металлопродукции и разработка мероприятий по его совершенствованию.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7. Разработка и внедрение интегрированных систем менеджмента на основе международных стандартов на предприятиях.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8. Анализ состояния производства металлопродукции и подготовка ее к сертификации. Разработка программы и процедуры сертификации.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b/>
          <w:sz w:val="24"/>
          <w:szCs w:val="24"/>
          <w:lang w:val="ru-RU"/>
        </w:rPr>
        <w:t>БИБЛИОГРАФИЧЕСКИЙ СПИСОК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1. ГОСТ 7.32-81. СИБИД. Отчет о научно-исследовательской работе. Общие требования и правила оформления. - М. Издательство стандартов, 1981. - 15с.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2. Основы научных исследований: теория и практика: учеб. пособие / В.А. Тихонов, Н.В. Корнев, В.А. Ворона, В.В. Остроухов. – М.: </w:t>
      </w:r>
      <w:proofErr w:type="spellStart"/>
      <w:r w:rsidRPr="00743E43">
        <w:rPr>
          <w:rFonts w:ascii="Times New Roman" w:hAnsi="Times New Roman" w:cs="Times New Roman"/>
          <w:sz w:val="24"/>
          <w:szCs w:val="24"/>
          <w:lang w:val="ru-RU"/>
        </w:rPr>
        <w:t>Гели-ос</w:t>
      </w:r>
      <w:proofErr w:type="spellEnd"/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 АРВ, 2006. – 350 с.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3. Андреев Г.И., Смирнов С.А., Тихомиров В.А. Основы научной работы и оформление результатов научной деятельности: Учеб. </w:t>
      </w:r>
      <w:proofErr w:type="spellStart"/>
      <w:r w:rsidRPr="00743E43">
        <w:rPr>
          <w:rFonts w:ascii="Times New Roman" w:hAnsi="Times New Roman" w:cs="Times New Roman"/>
          <w:sz w:val="24"/>
          <w:szCs w:val="24"/>
          <w:lang w:val="ru-RU"/>
        </w:rPr>
        <w:t>пособ</w:t>
      </w:r>
      <w:proofErr w:type="spellEnd"/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. – М.: Финансы и статистика, 2004 – 269 с. </w:t>
      </w:r>
    </w:p>
    <w:p w:rsidR="00C43A42" w:rsidRPr="00743E4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4. Алексеев Ю.В., </w:t>
      </w:r>
      <w:proofErr w:type="spellStart"/>
      <w:r w:rsidRPr="00743E43">
        <w:rPr>
          <w:rFonts w:ascii="Times New Roman" w:hAnsi="Times New Roman" w:cs="Times New Roman"/>
          <w:sz w:val="24"/>
          <w:szCs w:val="24"/>
          <w:lang w:val="ru-RU"/>
        </w:rPr>
        <w:t>Казачинский</w:t>
      </w:r>
      <w:proofErr w:type="spellEnd"/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 В.П. , Никитина Н.С. Научно-исследовательские работы (курсовые, дипломные диссертации): общая методология, методика подготовки и оформления: учеб. </w:t>
      </w:r>
      <w:proofErr w:type="spellStart"/>
      <w:r w:rsidRPr="00743E43">
        <w:rPr>
          <w:rFonts w:ascii="Times New Roman" w:hAnsi="Times New Roman" w:cs="Times New Roman"/>
          <w:sz w:val="24"/>
          <w:szCs w:val="24"/>
          <w:lang w:val="ru-RU"/>
        </w:rPr>
        <w:t>пособ</w:t>
      </w:r>
      <w:proofErr w:type="spellEnd"/>
      <w:r w:rsidRPr="00743E43">
        <w:rPr>
          <w:rFonts w:ascii="Times New Roman" w:hAnsi="Times New Roman" w:cs="Times New Roman"/>
          <w:sz w:val="24"/>
          <w:szCs w:val="24"/>
          <w:lang w:val="ru-RU"/>
        </w:rPr>
        <w:t xml:space="preserve">. – М.: АСВ, 2006. – 119 с. </w:t>
      </w: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C43A42" w:rsidRPr="000D26A3" w:rsidRDefault="00C43A42" w:rsidP="00C43A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A5A26" w:rsidRPr="00C43A42" w:rsidRDefault="005A5A26">
      <w:pPr>
        <w:rPr>
          <w:lang w:val="ru-RU"/>
        </w:rPr>
      </w:pPr>
    </w:p>
    <w:sectPr w:rsidR="005A5A26" w:rsidRPr="00C43A42" w:rsidSect="005A5A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769A"/>
    <w:multiLevelType w:val="hybridMultilevel"/>
    <w:tmpl w:val="8BA26BB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6775526F"/>
    <w:multiLevelType w:val="hybridMultilevel"/>
    <w:tmpl w:val="6D061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A7A4B"/>
    <w:rsid w:val="005A5A26"/>
    <w:rsid w:val="00AD5C54"/>
    <w:rsid w:val="00C43A42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A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43A4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43A4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C43A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C43A4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43A42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rsid w:val="00C43A4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4">
    <w:name w:val="Style4"/>
    <w:basedOn w:val="a"/>
    <w:rsid w:val="00C43A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C43A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6">
    <w:name w:val="Style6"/>
    <w:basedOn w:val="a"/>
    <w:rsid w:val="00C43A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858448" TargetMode="External"/><Relationship Id="rId13" Type="http://schemas.openxmlformats.org/officeDocument/2006/relationships/hyperlink" Target="https://elibrary.ru/project_risc.asp%2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lib.eastview.com/%20" TargetMode="External"/><Relationship Id="rId17" Type="http://schemas.openxmlformats.org/officeDocument/2006/relationships/hyperlink" Target="http://magtu.ru:8085/marcweb2/Default.asp%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809.pdf&amp;show=dcatalogues/1/1529977/3809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indow.edu.ru/%20" TargetMode="External"/><Relationship Id="rId10" Type="http://schemas.openxmlformats.org/officeDocument/2006/relationships/hyperlink" Target="https://magtu.informsystema.ru/uploader/fileUpload?name=279.pdf&amp;show=dcatalogues/1/1061152/279.pdf&amp;view=true%2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147418%20" TargetMode="External"/><Relationship Id="rId14" Type="http://schemas.openxmlformats.org/officeDocument/2006/relationships/hyperlink" Target="https://scholar.google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5808</Words>
  <Characters>33107</Characters>
  <Application>Microsoft Office Word</Application>
  <DocSecurity>0</DocSecurity>
  <Lines>275</Lines>
  <Paragraphs>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38838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2018-2019_а27_06_01-ГТСа-18-1_44_plx_Методы теоретических и экспериментальных исследований в области управления в технических системах</dc:title>
  <dc:creator>FastReport.NET</dc:creator>
  <cp:lastModifiedBy>l.kramzina</cp:lastModifiedBy>
  <cp:revision>3</cp:revision>
  <dcterms:created xsi:type="dcterms:W3CDTF">2020-11-05T08:07:00Z</dcterms:created>
  <dcterms:modified xsi:type="dcterms:W3CDTF">2020-11-11T05:25:00Z</dcterms:modified>
</cp:coreProperties>
</file>