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8D1" w:rsidRPr="00D0320C" w:rsidRDefault="00AB76C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53100" cy="7867650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762625" cy="7943850"/>
            <wp:effectExtent l="1905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76CA">
        <w:rPr>
          <w:noProof/>
          <w:lang w:val="ru-RU" w:eastAsia="ru-RU"/>
        </w:rPr>
        <w:lastRenderedPageBreak/>
        <w:drawing>
          <wp:inline distT="0" distB="0" distL="0" distR="0">
            <wp:extent cx="5941060" cy="7540576"/>
            <wp:effectExtent l="19050" t="0" r="2540" b="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54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20C" w:rsidRPr="00D0320C">
        <w:rPr>
          <w:lang w:val="ru-RU"/>
        </w:rPr>
        <w:br w:type="page"/>
      </w:r>
    </w:p>
    <w:p w:rsidR="007068D1" w:rsidRPr="00D0320C" w:rsidRDefault="007068D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068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68D1" w:rsidRDefault="00D03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068D1" w:rsidRPr="007D1F9F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68D1" w:rsidRPr="00D0320C" w:rsidRDefault="00D03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«Квалиметрические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качеством»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основ,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квалиметрической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качеством,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услуг,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D0320C">
              <w:rPr>
                <w:lang w:val="ru-RU"/>
              </w:rPr>
              <w:t xml:space="preserve"> </w:t>
            </w:r>
          </w:p>
        </w:tc>
      </w:tr>
      <w:tr w:rsidR="007068D1" w:rsidRPr="007D1F9F">
        <w:trPr>
          <w:trHeight w:hRule="exact" w:val="138"/>
        </w:trPr>
        <w:tc>
          <w:tcPr>
            <w:tcW w:w="1985" w:type="dxa"/>
          </w:tcPr>
          <w:p w:rsidR="007068D1" w:rsidRPr="00D0320C" w:rsidRDefault="007068D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068D1" w:rsidRPr="00D0320C" w:rsidRDefault="007068D1">
            <w:pPr>
              <w:rPr>
                <w:lang w:val="ru-RU"/>
              </w:rPr>
            </w:pPr>
          </w:p>
        </w:tc>
      </w:tr>
      <w:tr w:rsidR="007068D1" w:rsidRPr="007D1F9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68D1" w:rsidRPr="00D0320C" w:rsidRDefault="00D03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0320C">
              <w:rPr>
                <w:lang w:val="ru-RU"/>
              </w:rPr>
              <w:t xml:space="preserve"> </w:t>
            </w:r>
          </w:p>
        </w:tc>
      </w:tr>
      <w:tr w:rsidR="007068D1" w:rsidRPr="007D1F9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68D1" w:rsidRPr="00D0320C" w:rsidRDefault="00D03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0320C">
              <w:rPr>
                <w:lang w:val="ru-RU"/>
              </w:rPr>
              <w:t xml:space="preserve"> </w:t>
            </w:r>
            <w:proofErr w:type="spellStart"/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Квалиметрические</w:t>
            </w:r>
            <w:proofErr w:type="spellEnd"/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0320C">
              <w:rPr>
                <w:lang w:val="ru-RU"/>
              </w:rPr>
              <w:t xml:space="preserve"> </w:t>
            </w:r>
          </w:p>
          <w:p w:rsidR="007068D1" w:rsidRPr="00D0320C" w:rsidRDefault="00D03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0320C">
              <w:rPr>
                <w:lang w:val="ru-RU"/>
              </w:rPr>
              <w:t xml:space="preserve"> </w:t>
            </w:r>
          </w:p>
        </w:tc>
      </w:tr>
      <w:tr w:rsidR="007068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68D1" w:rsidRDefault="00D03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  <w:r>
              <w:t xml:space="preserve"> </w:t>
            </w:r>
          </w:p>
        </w:tc>
      </w:tr>
      <w:tr w:rsidR="007068D1" w:rsidRPr="007D1F9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68D1" w:rsidRPr="00D0320C" w:rsidRDefault="00D03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D0320C">
              <w:rPr>
                <w:lang w:val="ru-RU"/>
              </w:rPr>
              <w:t xml:space="preserve"> </w:t>
            </w:r>
          </w:p>
        </w:tc>
      </w:tr>
      <w:tr w:rsidR="007068D1" w:rsidRPr="007D1F9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68D1" w:rsidRPr="00D0320C" w:rsidRDefault="00D03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квалиметрии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D0320C">
              <w:rPr>
                <w:lang w:val="ru-RU"/>
              </w:rPr>
              <w:t xml:space="preserve"> </w:t>
            </w:r>
          </w:p>
        </w:tc>
      </w:tr>
      <w:tr w:rsidR="007068D1" w:rsidRPr="007D1F9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68D1" w:rsidRPr="00D0320C" w:rsidRDefault="00D03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0320C">
              <w:rPr>
                <w:lang w:val="ru-RU"/>
              </w:rPr>
              <w:t xml:space="preserve"> </w:t>
            </w:r>
          </w:p>
        </w:tc>
      </w:tr>
      <w:tr w:rsidR="007068D1" w:rsidRPr="007D1F9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68D1" w:rsidRPr="00D0320C" w:rsidRDefault="00D03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D0320C">
              <w:rPr>
                <w:lang w:val="ru-RU"/>
              </w:rPr>
              <w:t xml:space="preserve"> </w:t>
            </w:r>
          </w:p>
        </w:tc>
      </w:tr>
      <w:tr w:rsidR="007068D1" w:rsidRPr="007D1F9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68D1" w:rsidRPr="00D0320C" w:rsidRDefault="00D03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D0320C">
              <w:rPr>
                <w:lang w:val="ru-RU"/>
              </w:rPr>
              <w:t xml:space="preserve"> </w:t>
            </w:r>
          </w:p>
        </w:tc>
      </w:tr>
      <w:tr w:rsidR="007068D1" w:rsidRPr="007D1F9F">
        <w:trPr>
          <w:trHeight w:hRule="exact" w:val="138"/>
        </w:trPr>
        <w:tc>
          <w:tcPr>
            <w:tcW w:w="1985" w:type="dxa"/>
          </w:tcPr>
          <w:p w:rsidR="007068D1" w:rsidRPr="00D0320C" w:rsidRDefault="007068D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068D1" w:rsidRPr="00D0320C" w:rsidRDefault="007068D1">
            <w:pPr>
              <w:rPr>
                <w:lang w:val="ru-RU"/>
              </w:rPr>
            </w:pPr>
          </w:p>
        </w:tc>
      </w:tr>
      <w:tr w:rsidR="007068D1" w:rsidRPr="007D1F9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68D1" w:rsidRPr="00D0320C" w:rsidRDefault="00D03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0320C">
              <w:rPr>
                <w:lang w:val="ru-RU"/>
              </w:rPr>
              <w:t xml:space="preserve"> </w:t>
            </w:r>
            <w:proofErr w:type="gramEnd"/>
          </w:p>
          <w:p w:rsidR="007068D1" w:rsidRPr="00D0320C" w:rsidRDefault="00D03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0320C">
              <w:rPr>
                <w:lang w:val="ru-RU"/>
              </w:rPr>
              <w:t xml:space="preserve"> </w:t>
            </w:r>
          </w:p>
        </w:tc>
      </w:tr>
      <w:tr w:rsidR="007068D1" w:rsidRPr="007D1F9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68D1" w:rsidRPr="00D0320C" w:rsidRDefault="00D03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«Квалиметрические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качеством»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0320C">
              <w:rPr>
                <w:lang w:val="ru-RU"/>
              </w:rPr>
              <w:t xml:space="preserve"> </w:t>
            </w:r>
          </w:p>
        </w:tc>
      </w:tr>
      <w:tr w:rsidR="007068D1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8D1" w:rsidRDefault="00D032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068D1" w:rsidRDefault="00D032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068D1" w:rsidRDefault="00D032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8D1" w:rsidRDefault="00D032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068D1" w:rsidRPr="007D1F9F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8D1" w:rsidRPr="00D0320C" w:rsidRDefault="00D032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proofErr w:type="gramStart"/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</w:t>
            </w:r>
            <w:proofErr w:type="gramEnd"/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азрабатывает проблемы воздействия стандартизации и управления качеством на ускорение научно-технического прогресса, повышение безопасности и конкурентоспособности продукции и услуг, результативности технологических систем производства на совершенствование систем управления качеством.</w:t>
            </w:r>
          </w:p>
        </w:tc>
      </w:tr>
      <w:tr w:rsidR="007068D1" w:rsidRPr="007D1F9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8D1" w:rsidRDefault="00D032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8D1" w:rsidRPr="00D0320C" w:rsidRDefault="00D032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структурные характеристики объектов квалиметрии и управления качеством; способы и методы математической формализации единичных, групповых и комплексных показателей качества оцениваемых объектов; основные подходы для п</w:t>
            </w:r>
            <w:proofErr w:type="gramStart"/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строения алгоритмов для оценки и уровня качества продукции</w:t>
            </w:r>
          </w:p>
        </w:tc>
      </w:tr>
      <w:tr w:rsidR="007068D1" w:rsidRPr="007D1F9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8D1" w:rsidRDefault="00D032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8D1" w:rsidRPr="00D0320C" w:rsidRDefault="00D032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полученные знания для квалиметрической оценки различных объектов управления качеством; распознавать корректный метод квалиметрической оценки от некорректной; определять взаимосвязь понятий квалиметрической оценки объектов управления качеством с принципами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TQM</w:t>
            </w:r>
          </w:p>
        </w:tc>
      </w:tr>
      <w:tr w:rsidR="007068D1" w:rsidRPr="007D1F9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8D1" w:rsidRDefault="00D032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8D1" w:rsidRPr="00D0320C" w:rsidRDefault="00D032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использования квалиметрических методов для оценки уровня качества различных объектов; способами оценивания значимости квалиметрического анализа различных объектов; </w:t>
            </w:r>
            <w:proofErr w:type="spellStart"/>
            <w:proofErr w:type="gramStart"/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По-строение</w:t>
            </w:r>
            <w:proofErr w:type="spellEnd"/>
            <w:proofErr w:type="gramEnd"/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анализ </w:t>
            </w:r>
            <w:proofErr w:type="spellStart"/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квалиметрических</w:t>
            </w:r>
            <w:proofErr w:type="spellEnd"/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моделей реальных объектов управления качеством</w:t>
            </w:r>
          </w:p>
        </w:tc>
      </w:tr>
    </w:tbl>
    <w:p w:rsidR="007068D1" w:rsidRPr="00D0320C" w:rsidRDefault="00D0320C">
      <w:pPr>
        <w:rPr>
          <w:sz w:val="0"/>
          <w:szCs w:val="0"/>
          <w:lang w:val="ru-RU"/>
        </w:rPr>
      </w:pPr>
      <w:r w:rsidRPr="00D032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97"/>
        <w:gridCol w:w="2064"/>
        <w:gridCol w:w="360"/>
        <w:gridCol w:w="492"/>
        <w:gridCol w:w="537"/>
        <w:gridCol w:w="675"/>
        <w:gridCol w:w="423"/>
        <w:gridCol w:w="1504"/>
        <w:gridCol w:w="1517"/>
        <w:gridCol w:w="1203"/>
      </w:tblGrid>
      <w:tr w:rsidR="007068D1" w:rsidRPr="007D1F9F">
        <w:trPr>
          <w:trHeight w:hRule="exact" w:val="285"/>
        </w:trPr>
        <w:tc>
          <w:tcPr>
            <w:tcW w:w="710" w:type="dxa"/>
          </w:tcPr>
          <w:p w:rsidR="007068D1" w:rsidRPr="00D0320C" w:rsidRDefault="007068D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068D1" w:rsidRPr="00D0320C" w:rsidRDefault="00D032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0320C">
              <w:rPr>
                <w:lang w:val="ru-RU"/>
              </w:rPr>
              <w:t xml:space="preserve"> </w:t>
            </w:r>
          </w:p>
        </w:tc>
      </w:tr>
      <w:tr w:rsidR="007068D1" w:rsidRPr="007D1F9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068D1" w:rsidRPr="00D0320C" w:rsidRDefault="00D032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0320C">
              <w:rPr>
                <w:lang w:val="ru-RU"/>
              </w:rPr>
              <w:t xml:space="preserve"> </w:t>
            </w:r>
          </w:p>
          <w:p w:rsidR="007068D1" w:rsidRPr="00D0320C" w:rsidRDefault="00D032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0320C">
              <w:rPr>
                <w:lang w:val="ru-RU"/>
              </w:rPr>
              <w:t xml:space="preserve"> </w:t>
            </w:r>
          </w:p>
          <w:p w:rsidR="007068D1" w:rsidRPr="00D0320C" w:rsidRDefault="00D032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320C">
              <w:rPr>
                <w:lang w:val="ru-RU"/>
              </w:rPr>
              <w:t xml:space="preserve"> </w:t>
            </w:r>
            <w:proofErr w:type="gramStart"/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0320C">
              <w:rPr>
                <w:lang w:val="ru-RU"/>
              </w:rPr>
              <w:t xml:space="preserve"> </w:t>
            </w:r>
          </w:p>
          <w:p w:rsidR="00A01A1F" w:rsidRDefault="00D032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320C">
              <w:rPr>
                <w:lang w:val="ru-RU"/>
              </w:rPr>
              <w:t xml:space="preserve"> </w:t>
            </w:r>
            <w:proofErr w:type="gramStart"/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</w:p>
          <w:p w:rsidR="00A01A1F" w:rsidRDefault="00A01A1F" w:rsidP="00A01A1F">
            <w:pPr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форме практической подготовки – 4 акад. часа;</w:t>
            </w:r>
          </w:p>
          <w:p w:rsidR="007068D1" w:rsidRPr="00D0320C" w:rsidRDefault="00D032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0320C">
              <w:rPr>
                <w:lang w:val="ru-RU"/>
              </w:rPr>
              <w:t xml:space="preserve"> </w:t>
            </w:r>
          </w:p>
          <w:p w:rsidR="007068D1" w:rsidRPr="00D0320C" w:rsidRDefault="007068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068D1" w:rsidRPr="00D0320C" w:rsidRDefault="007068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068D1" w:rsidRPr="00D0320C" w:rsidRDefault="00D032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D0320C">
              <w:rPr>
                <w:lang w:val="ru-RU"/>
              </w:rPr>
              <w:t xml:space="preserve"> </w:t>
            </w:r>
          </w:p>
        </w:tc>
      </w:tr>
      <w:tr w:rsidR="007068D1" w:rsidRPr="007D1F9F">
        <w:trPr>
          <w:trHeight w:hRule="exact" w:val="138"/>
        </w:trPr>
        <w:tc>
          <w:tcPr>
            <w:tcW w:w="710" w:type="dxa"/>
          </w:tcPr>
          <w:p w:rsidR="007068D1" w:rsidRPr="00D0320C" w:rsidRDefault="007068D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068D1" w:rsidRPr="00D0320C" w:rsidRDefault="007068D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68D1" w:rsidRPr="00D0320C" w:rsidRDefault="007068D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068D1" w:rsidRPr="00D0320C" w:rsidRDefault="007068D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68D1" w:rsidRPr="00D0320C" w:rsidRDefault="007068D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68D1" w:rsidRPr="00D0320C" w:rsidRDefault="007068D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068D1" w:rsidRPr="00D0320C" w:rsidRDefault="007068D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068D1" w:rsidRPr="00D0320C" w:rsidRDefault="007068D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068D1" w:rsidRPr="00D0320C" w:rsidRDefault="007068D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068D1" w:rsidRPr="00D0320C" w:rsidRDefault="007068D1">
            <w:pPr>
              <w:rPr>
                <w:lang w:val="ru-RU"/>
              </w:rPr>
            </w:pPr>
          </w:p>
        </w:tc>
      </w:tr>
      <w:tr w:rsidR="007068D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Pr="00D0320C" w:rsidRDefault="00D032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0320C">
              <w:rPr>
                <w:lang w:val="ru-RU"/>
              </w:rPr>
              <w:t xml:space="preserve"> </w:t>
            </w:r>
          </w:p>
          <w:p w:rsidR="007068D1" w:rsidRPr="00D0320C" w:rsidRDefault="00D032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0320C">
              <w:rPr>
                <w:lang w:val="ru-RU"/>
              </w:rPr>
              <w:t xml:space="preserve"> </w:t>
            </w:r>
          </w:p>
          <w:p w:rsidR="007068D1" w:rsidRPr="00D0320C" w:rsidRDefault="00D032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0320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Pr="00D0320C" w:rsidRDefault="00D032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</w:p>
          <w:p w:rsidR="007068D1" w:rsidRPr="00D0320C" w:rsidRDefault="00D032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0320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068D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068D1" w:rsidRDefault="007068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068D1" w:rsidRDefault="007068D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</w:tr>
      <w:tr w:rsidR="007068D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</w:tr>
      <w:tr w:rsidR="007068D1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Pr="00D0320C" w:rsidRDefault="00D032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«качество»,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«результативность»,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«эффективность»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трактовки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понятий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позиций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понятий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принципами</w:t>
            </w:r>
            <w:r w:rsidRPr="00D032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TQM</w:t>
            </w:r>
            <w:r w:rsidRPr="00D0320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068D1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Структурирование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качества,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иерархии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оцениваемых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D0320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Вариативность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иерархии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068D1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формализации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единичных,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групповых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оцениваемых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D0320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квалиметрической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068D1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Pr="00D0320C" w:rsidRDefault="00D032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квалиметрического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продукции,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D0320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Pr="00D0320C" w:rsidRDefault="007068D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068D1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квалиметрических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реальных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качеством.</w:t>
            </w:r>
            <w:r w:rsidRPr="00D0320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Адаптация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квалиметрических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068D1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Pr="00D0320C" w:rsidRDefault="00D032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Формализация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понятий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«эффективность»,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«результативность»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proofErr w:type="spellStart"/>
            <w:proofErr w:type="gramStart"/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конку-рентоспособность</w:t>
            </w:r>
            <w:proofErr w:type="spellEnd"/>
            <w:proofErr w:type="gramEnd"/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через</w:t>
            </w:r>
            <w:r w:rsidRPr="00D0320C">
              <w:rPr>
                <w:lang w:val="ru-RU"/>
              </w:rPr>
              <w:t xml:space="preserve"> </w:t>
            </w:r>
            <w:proofErr w:type="spellStart"/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квалиметрическую</w:t>
            </w:r>
            <w:proofErr w:type="spellEnd"/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оценку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качеством.</w:t>
            </w:r>
            <w:r w:rsidRPr="00D0320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Pr="00D0320C" w:rsidRDefault="007068D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литературой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068D1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Pr="00D0320C" w:rsidRDefault="00D032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Квалиметрическая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продукции,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организационно-производственных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критериям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«эффективность»,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«результативность»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«конкурентоспособность»</w:t>
            </w:r>
            <w:r w:rsidRPr="00D0320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Pr="00D0320C" w:rsidRDefault="007068D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068D1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Pr="00D0320C" w:rsidRDefault="00D032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Алгоритмизация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процедур,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квалиметрических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непрерывного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улучшения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0320C">
              <w:rPr>
                <w:lang w:val="ru-RU"/>
              </w:rPr>
              <w:t xml:space="preserve"> </w:t>
            </w:r>
            <w:r w:rsidRPr="00D032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D0320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Pr="00D0320C" w:rsidRDefault="007068D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7068D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</w:tr>
      <w:tr w:rsidR="007068D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</w:tr>
      <w:tr w:rsidR="007068D1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7068D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8D1" w:rsidRDefault="00D03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</w:tr>
    </w:tbl>
    <w:p w:rsidR="007068D1" w:rsidRDefault="00D032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706"/>
      </w:tblGrid>
      <w:tr w:rsidR="00D0320C" w:rsidTr="00093F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320C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0320C" w:rsidTr="00093F99">
        <w:trPr>
          <w:trHeight w:hRule="exact" w:val="138"/>
        </w:trPr>
        <w:tc>
          <w:tcPr>
            <w:tcW w:w="9357" w:type="dxa"/>
          </w:tcPr>
          <w:p w:rsidR="00D0320C" w:rsidRDefault="00D0320C" w:rsidP="00093F99"/>
        </w:tc>
      </w:tr>
      <w:tr w:rsidR="00D0320C" w:rsidRPr="007D1F9F" w:rsidTr="00093F99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1E15BE">
              <w:rPr>
                <w:lang w:val="ru-RU"/>
              </w:rPr>
              <w:t xml:space="preserve"> </w:t>
            </w:r>
          </w:p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требующим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материала;</w:t>
            </w:r>
            <w:r w:rsidRPr="001E15BE">
              <w:rPr>
                <w:lang w:val="ru-RU"/>
              </w:rPr>
              <w:t xml:space="preserve"> </w:t>
            </w:r>
          </w:p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дисциплины;</w:t>
            </w:r>
            <w:r w:rsidRPr="001E15BE">
              <w:rPr>
                <w:lang w:val="ru-RU"/>
              </w:rPr>
              <w:t xml:space="preserve"> </w:t>
            </w:r>
          </w:p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беседы,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1E15BE">
              <w:rPr>
                <w:lang w:val="ru-RU"/>
              </w:rPr>
              <w:t xml:space="preserve"> </w:t>
            </w:r>
          </w:p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методы: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основывается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учитывается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выполнении.</w:t>
            </w:r>
            <w:r w:rsidRPr="001E15BE">
              <w:rPr>
                <w:lang w:val="ru-RU"/>
              </w:rPr>
              <w:t xml:space="preserve"> </w:t>
            </w:r>
          </w:p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lang w:val="ru-RU"/>
              </w:rPr>
              <w:t xml:space="preserve"> </w:t>
            </w:r>
          </w:p>
        </w:tc>
      </w:tr>
      <w:tr w:rsidR="00D0320C" w:rsidRPr="007D1F9F" w:rsidTr="00093F99">
        <w:trPr>
          <w:trHeight w:hRule="exact" w:val="277"/>
        </w:trPr>
        <w:tc>
          <w:tcPr>
            <w:tcW w:w="9357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</w:tr>
      <w:tr w:rsidR="00D0320C" w:rsidRPr="007D1F9F" w:rsidTr="00093F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E15BE">
              <w:rPr>
                <w:lang w:val="ru-RU"/>
              </w:rPr>
              <w:t xml:space="preserve"> </w:t>
            </w:r>
            <w:proofErr w:type="gramStart"/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E15BE">
              <w:rPr>
                <w:lang w:val="ru-RU"/>
              </w:rPr>
              <w:t xml:space="preserve"> </w:t>
            </w:r>
          </w:p>
        </w:tc>
      </w:tr>
      <w:tr w:rsidR="00D0320C" w:rsidTr="00093F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320C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0320C" w:rsidTr="00093F99">
        <w:trPr>
          <w:trHeight w:hRule="exact" w:val="138"/>
        </w:trPr>
        <w:tc>
          <w:tcPr>
            <w:tcW w:w="9357" w:type="dxa"/>
          </w:tcPr>
          <w:p w:rsidR="00D0320C" w:rsidRDefault="00D0320C" w:rsidP="00093F99"/>
        </w:tc>
      </w:tr>
      <w:tr w:rsidR="00D0320C" w:rsidRPr="007D1F9F" w:rsidTr="00093F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E15BE">
              <w:rPr>
                <w:lang w:val="ru-RU"/>
              </w:rPr>
              <w:t xml:space="preserve"> </w:t>
            </w:r>
          </w:p>
        </w:tc>
      </w:tr>
      <w:tr w:rsidR="00D0320C" w:rsidTr="00093F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320C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0320C" w:rsidTr="00093F99">
        <w:trPr>
          <w:trHeight w:hRule="exact" w:val="138"/>
        </w:trPr>
        <w:tc>
          <w:tcPr>
            <w:tcW w:w="9357" w:type="dxa"/>
          </w:tcPr>
          <w:p w:rsidR="00D0320C" w:rsidRDefault="00D0320C" w:rsidP="00093F99"/>
        </w:tc>
      </w:tr>
      <w:tr w:rsidR="00D0320C" w:rsidRPr="007D1F9F" w:rsidTr="00093F9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15BE">
              <w:rPr>
                <w:lang w:val="ru-RU"/>
              </w:rPr>
              <w:t xml:space="preserve"> </w:t>
            </w:r>
          </w:p>
        </w:tc>
      </w:tr>
      <w:tr w:rsidR="00D0320C" w:rsidTr="00093F9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320C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0320C" w:rsidRPr="007D1F9F" w:rsidTr="00093F99">
        <w:trPr>
          <w:trHeight w:hRule="exact" w:val="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риском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П.С.</w:t>
            </w:r>
            <w:r w:rsidRPr="001E15BE">
              <w:rPr>
                <w:lang w:val="ru-RU"/>
              </w:rPr>
              <w:t xml:space="preserve"> </w:t>
            </w:r>
            <w:proofErr w:type="spellStart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Серенков</w:t>
            </w:r>
            <w:proofErr w:type="spellEnd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В.Л.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Гуревич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ИНФРА-М;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Минск</w:t>
            </w:r>
            <w:proofErr w:type="gramStart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ил.;</w:t>
            </w:r>
            <w:proofErr w:type="gramStart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1E15BE">
              <w:rPr>
                <w:lang w:val="ru-RU"/>
              </w:rPr>
              <w:t xml:space="preserve"> </w:t>
            </w:r>
            <w:proofErr w:type="gramStart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Магистр.).</w:t>
            </w:r>
            <w:proofErr w:type="gramEnd"/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-16-009427-4.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15BE">
              <w:rPr>
                <w:lang w:val="ru-RU"/>
              </w:rPr>
              <w:t xml:space="preserve"> </w:t>
            </w:r>
            <w:hyperlink r:id="rId8" w:history="1"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new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com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catalog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product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/440747</w:t>
              </w:r>
            </w:hyperlink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24.03.2020).</w:t>
            </w:r>
            <w:r w:rsidRPr="001E15BE">
              <w:rPr>
                <w:lang w:val="ru-RU"/>
              </w:rPr>
              <w:t xml:space="preserve"> </w:t>
            </w:r>
          </w:p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Start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15BE">
              <w:rPr>
                <w:lang w:val="ru-RU"/>
              </w:rPr>
              <w:t xml:space="preserve"> </w:t>
            </w:r>
            <w:proofErr w:type="spellStart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Логуновой</w:t>
            </w:r>
            <w:proofErr w:type="spellEnd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15BE">
              <w:rPr>
                <w:lang w:val="ru-RU"/>
              </w:rPr>
              <w:t xml:space="preserve"> </w:t>
            </w:r>
            <w:proofErr w:type="gramStart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1E15BE">
              <w:rPr>
                <w:lang w:val="ru-RU"/>
              </w:rPr>
              <w:t xml:space="preserve"> </w:t>
            </w:r>
            <w:proofErr w:type="gramStart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proofErr w:type="gram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978-5-16-014111-4.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15BE">
              <w:rPr>
                <w:lang w:val="ru-RU"/>
              </w:rPr>
              <w:t xml:space="preserve"> </w:t>
            </w:r>
            <w:hyperlink r:id="rId9" w:history="1"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com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catalog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product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/1056236</w:t>
              </w:r>
            </w:hyperlink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08.10.2020).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1E15BE">
              <w:rPr>
                <w:lang w:val="ru-RU"/>
              </w:rPr>
              <w:t xml:space="preserve"> </w:t>
            </w:r>
          </w:p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lang w:val="ru-RU"/>
              </w:rPr>
              <w:t xml:space="preserve"> </w:t>
            </w:r>
          </w:p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lang w:val="ru-RU"/>
              </w:rPr>
              <w:t xml:space="preserve"> </w:t>
            </w:r>
          </w:p>
        </w:tc>
      </w:tr>
      <w:tr w:rsidR="00D0320C" w:rsidRPr="007D1F9F" w:rsidTr="00093F99">
        <w:trPr>
          <w:trHeight w:hRule="exact" w:val="138"/>
        </w:trPr>
        <w:tc>
          <w:tcPr>
            <w:tcW w:w="9357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</w:tr>
      <w:tr w:rsidR="00D0320C" w:rsidTr="00093F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320C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0320C" w:rsidRPr="007D1F9F" w:rsidTr="00093F99">
        <w:trPr>
          <w:trHeight w:hRule="exact" w:val="330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Вайскробова,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</w:t>
            </w:r>
            <w:proofErr w:type="gramStart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Вайскробова,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E15BE">
              <w:rPr>
                <w:lang w:val="ru-RU"/>
              </w:rPr>
              <w:t xml:space="preserve"> </w:t>
            </w:r>
            <w:proofErr w:type="spellStart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Покрамович</w:t>
            </w:r>
            <w:proofErr w:type="spell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E15BE">
              <w:rPr>
                <w:lang w:val="ru-RU"/>
              </w:rPr>
              <w:t xml:space="preserve"> </w:t>
            </w:r>
            <w:proofErr w:type="gramStart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E15BE">
              <w:rPr>
                <w:lang w:val="ru-RU"/>
              </w:rPr>
              <w:t xml:space="preserve"> </w:t>
            </w:r>
            <w:proofErr w:type="gramStart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15BE">
              <w:rPr>
                <w:lang w:val="ru-RU"/>
              </w:rPr>
              <w:t xml:space="preserve"> </w:t>
            </w:r>
            <w:hyperlink r:id="rId10" w:history="1"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=3208.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/1/1136731/3208.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15BE">
              <w:rPr>
                <w:lang w:val="ru-RU"/>
              </w:rPr>
              <w:t xml:space="preserve"> </w:t>
            </w:r>
          </w:p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E15BE">
              <w:rPr>
                <w:lang w:val="ru-RU"/>
              </w:rPr>
              <w:t xml:space="preserve"> </w:t>
            </w:r>
            <w:proofErr w:type="spellStart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Кайнова</w:t>
            </w:r>
            <w:proofErr w:type="spellEnd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proofErr w:type="gramStart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1E15BE">
              <w:rPr>
                <w:lang w:val="ru-RU"/>
              </w:rPr>
              <w:t xml:space="preserve"> </w:t>
            </w:r>
            <w:proofErr w:type="spellStart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Кайнова</w:t>
            </w:r>
            <w:proofErr w:type="spellEnd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Зимина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1E15BE">
              <w:rPr>
                <w:lang w:val="ru-RU"/>
              </w:rPr>
              <w:t xml:space="preserve"> </w:t>
            </w:r>
            <w:proofErr w:type="spellStart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Кайновой</w:t>
            </w:r>
            <w:proofErr w:type="spellEnd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152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978-5-8114-3664-4.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15BE">
              <w:rPr>
                <w:lang w:val="ru-RU"/>
              </w:rPr>
              <w:t xml:space="preserve"> </w:t>
            </w:r>
            <w:hyperlink r:id="rId11" w:history="1"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e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lanbook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com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book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/121465</w:t>
              </w:r>
            </w:hyperlink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15BE">
              <w:rPr>
                <w:lang w:val="ru-RU"/>
              </w:rPr>
              <w:t xml:space="preserve"> </w:t>
            </w:r>
            <w:proofErr w:type="spellStart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E15BE">
              <w:rPr>
                <w:lang w:val="ru-RU"/>
              </w:rPr>
              <w:t xml:space="preserve"> </w:t>
            </w:r>
          </w:p>
        </w:tc>
      </w:tr>
    </w:tbl>
    <w:p w:rsidR="00D0320C" w:rsidRPr="001E15BE" w:rsidRDefault="00D0320C" w:rsidP="00D0320C">
      <w:pPr>
        <w:rPr>
          <w:sz w:val="0"/>
          <w:szCs w:val="0"/>
          <w:lang w:val="ru-RU"/>
        </w:rPr>
      </w:pPr>
      <w:r w:rsidRPr="001E15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0"/>
        <w:gridCol w:w="2161"/>
        <w:gridCol w:w="3296"/>
        <w:gridCol w:w="3884"/>
        <w:gridCol w:w="95"/>
      </w:tblGrid>
      <w:tr w:rsidR="00D0320C" w:rsidRPr="007D1F9F" w:rsidTr="00093F99">
        <w:trPr>
          <w:trHeight w:hRule="exact" w:val="496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320C" w:rsidRPr="001E15BE" w:rsidRDefault="00D0320C" w:rsidP="00093F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промышленном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</w:t>
            </w:r>
            <w:proofErr w:type="gramStart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Лимарев,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Мезин,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Касаткина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др.;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250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1E15BE">
              <w:rPr>
                <w:lang w:val="ru-RU"/>
              </w:rPr>
              <w:t xml:space="preserve"> </w:t>
            </w:r>
            <w:proofErr w:type="spellStart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15BE">
              <w:rPr>
                <w:lang w:val="ru-RU"/>
              </w:rPr>
              <w:t xml:space="preserve"> </w:t>
            </w:r>
            <w:hyperlink r:id="rId12" w:history="1"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=2705.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/1/1131743/2705.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978-5-9967-1899-4.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1E15BE">
              <w:rPr>
                <w:lang w:val="ru-RU"/>
              </w:rPr>
              <w:t xml:space="preserve"> </w:t>
            </w:r>
          </w:p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Резник,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вуза: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proofErr w:type="gramStart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С.Д.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Резник.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7-е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E15BE">
              <w:rPr>
                <w:lang w:val="ru-RU"/>
              </w:rPr>
              <w:t xml:space="preserve"> </w:t>
            </w:r>
            <w:proofErr w:type="spellStart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</w:t>
            </w:r>
            <w:proofErr w:type="spellEnd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2021.—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(Менеджмент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науке).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3357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cc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605.24561409.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978-5-16-013585-4.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15BE">
              <w:rPr>
                <w:lang w:val="ru-RU"/>
              </w:rPr>
              <w:t xml:space="preserve"> </w:t>
            </w:r>
            <w:hyperlink r:id="rId13" w:history="1"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com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catalog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product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/1200671</w:t>
              </w:r>
            </w:hyperlink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30.10.2020).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1E15BE">
              <w:rPr>
                <w:lang w:val="ru-RU"/>
              </w:rPr>
              <w:t xml:space="preserve"> </w:t>
            </w:r>
          </w:p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6.Ломоносов,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квалиметрия: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Ломоносов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E15BE">
              <w:rPr>
                <w:lang w:val="ru-RU"/>
              </w:rPr>
              <w:t xml:space="preserve"> </w:t>
            </w:r>
            <w:proofErr w:type="gramStart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:Г</w:t>
            </w:r>
            <w:proofErr w:type="gramEnd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МГГУ,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978-5-98672-054-8.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15BE">
              <w:rPr>
                <w:lang w:val="ru-RU"/>
              </w:rPr>
              <w:t xml:space="preserve"> </w:t>
            </w:r>
            <w:hyperlink r:id="rId14" w:history="1"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com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catalog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product</w:t>
              </w:r>
              <w:r w:rsidRPr="00D0320C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/996032</w:t>
              </w:r>
            </w:hyperlink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13.09.2020).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1E15BE">
              <w:rPr>
                <w:lang w:val="ru-RU"/>
              </w:rPr>
              <w:t xml:space="preserve"> </w:t>
            </w:r>
          </w:p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0320C" w:rsidRPr="007D1F9F" w:rsidTr="00093F99">
        <w:trPr>
          <w:trHeight w:hRule="exact" w:val="138"/>
        </w:trPr>
        <w:tc>
          <w:tcPr>
            <w:tcW w:w="426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</w:tr>
      <w:tr w:rsidR="00D0320C" w:rsidTr="00093F9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320C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0320C" w:rsidRPr="007D1F9F" w:rsidTr="00093F9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приведены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E15BE">
              <w:rPr>
                <w:lang w:val="ru-RU"/>
              </w:rPr>
              <w:t xml:space="preserve"> </w:t>
            </w:r>
          </w:p>
        </w:tc>
      </w:tr>
      <w:tr w:rsidR="00D0320C" w:rsidRPr="007D1F9F" w:rsidTr="00093F99">
        <w:trPr>
          <w:trHeight w:hRule="exact" w:val="138"/>
        </w:trPr>
        <w:tc>
          <w:tcPr>
            <w:tcW w:w="426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</w:tr>
      <w:tr w:rsidR="00D0320C" w:rsidRPr="007D1F9F" w:rsidTr="00093F9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E15BE">
              <w:rPr>
                <w:lang w:val="ru-RU"/>
              </w:rPr>
              <w:t xml:space="preserve"> </w:t>
            </w:r>
          </w:p>
        </w:tc>
      </w:tr>
      <w:tr w:rsidR="00D0320C" w:rsidRPr="007D1F9F" w:rsidTr="00093F99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lang w:val="ru-RU"/>
              </w:rPr>
              <w:t xml:space="preserve"> </w:t>
            </w:r>
          </w:p>
        </w:tc>
      </w:tr>
      <w:tr w:rsidR="00D0320C" w:rsidRPr="007D1F9F" w:rsidTr="00093F99">
        <w:trPr>
          <w:trHeight w:hRule="exact" w:val="277"/>
        </w:trPr>
        <w:tc>
          <w:tcPr>
            <w:tcW w:w="426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</w:tr>
      <w:tr w:rsidR="00D0320C" w:rsidTr="00093F9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320C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0320C" w:rsidTr="00093F99">
        <w:trPr>
          <w:trHeight w:hRule="exact" w:val="555"/>
        </w:trPr>
        <w:tc>
          <w:tcPr>
            <w:tcW w:w="426" w:type="dxa"/>
          </w:tcPr>
          <w:p w:rsidR="00D0320C" w:rsidRDefault="00D0320C" w:rsidP="00093F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320C" w:rsidRDefault="00D0320C" w:rsidP="00093F99"/>
        </w:tc>
      </w:tr>
      <w:tr w:rsidR="00D0320C" w:rsidTr="00093F99">
        <w:trPr>
          <w:trHeight w:hRule="exact" w:val="818"/>
        </w:trPr>
        <w:tc>
          <w:tcPr>
            <w:tcW w:w="426" w:type="dxa"/>
          </w:tcPr>
          <w:p w:rsidR="00D0320C" w:rsidRDefault="00D0320C" w:rsidP="00093F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D0320C" w:rsidRDefault="00D0320C" w:rsidP="00093F99"/>
        </w:tc>
      </w:tr>
      <w:tr w:rsidR="00D0320C" w:rsidTr="00093F99">
        <w:trPr>
          <w:trHeight w:hRule="exact" w:val="555"/>
        </w:trPr>
        <w:tc>
          <w:tcPr>
            <w:tcW w:w="426" w:type="dxa"/>
          </w:tcPr>
          <w:p w:rsidR="00D0320C" w:rsidRDefault="00D0320C" w:rsidP="00093F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320C" w:rsidRDefault="00D0320C" w:rsidP="00093F99"/>
        </w:tc>
      </w:tr>
      <w:tr w:rsidR="00D0320C" w:rsidTr="00093F99">
        <w:trPr>
          <w:trHeight w:hRule="exact" w:val="285"/>
        </w:trPr>
        <w:tc>
          <w:tcPr>
            <w:tcW w:w="426" w:type="dxa"/>
          </w:tcPr>
          <w:p w:rsidR="00D0320C" w:rsidRDefault="00D0320C" w:rsidP="00093F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320C" w:rsidRDefault="00D0320C" w:rsidP="00093F99"/>
        </w:tc>
      </w:tr>
      <w:tr w:rsidR="00D0320C" w:rsidTr="00093F99">
        <w:trPr>
          <w:trHeight w:hRule="exact" w:val="285"/>
        </w:trPr>
        <w:tc>
          <w:tcPr>
            <w:tcW w:w="426" w:type="dxa"/>
          </w:tcPr>
          <w:p w:rsidR="00D0320C" w:rsidRDefault="00D0320C" w:rsidP="00093F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320C" w:rsidRDefault="00D0320C" w:rsidP="00093F99"/>
        </w:tc>
      </w:tr>
      <w:tr w:rsidR="00D0320C" w:rsidTr="00093F99">
        <w:trPr>
          <w:trHeight w:hRule="exact" w:val="138"/>
        </w:trPr>
        <w:tc>
          <w:tcPr>
            <w:tcW w:w="426" w:type="dxa"/>
          </w:tcPr>
          <w:p w:rsidR="00D0320C" w:rsidRDefault="00D0320C" w:rsidP="00093F99"/>
        </w:tc>
        <w:tc>
          <w:tcPr>
            <w:tcW w:w="1985" w:type="dxa"/>
          </w:tcPr>
          <w:p w:rsidR="00D0320C" w:rsidRDefault="00D0320C" w:rsidP="00093F99"/>
        </w:tc>
        <w:tc>
          <w:tcPr>
            <w:tcW w:w="3686" w:type="dxa"/>
          </w:tcPr>
          <w:p w:rsidR="00D0320C" w:rsidRDefault="00D0320C" w:rsidP="00093F99"/>
        </w:tc>
        <w:tc>
          <w:tcPr>
            <w:tcW w:w="3120" w:type="dxa"/>
          </w:tcPr>
          <w:p w:rsidR="00D0320C" w:rsidRDefault="00D0320C" w:rsidP="00093F99"/>
        </w:tc>
        <w:tc>
          <w:tcPr>
            <w:tcW w:w="143" w:type="dxa"/>
          </w:tcPr>
          <w:p w:rsidR="00D0320C" w:rsidRDefault="00D0320C" w:rsidP="00093F99"/>
        </w:tc>
      </w:tr>
      <w:tr w:rsidR="00D0320C" w:rsidRPr="007D1F9F" w:rsidTr="00093F9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E15BE">
              <w:rPr>
                <w:lang w:val="ru-RU"/>
              </w:rPr>
              <w:t xml:space="preserve"> </w:t>
            </w:r>
          </w:p>
        </w:tc>
      </w:tr>
      <w:tr w:rsidR="00D0320C" w:rsidTr="00093F99">
        <w:trPr>
          <w:trHeight w:hRule="exact" w:val="270"/>
        </w:trPr>
        <w:tc>
          <w:tcPr>
            <w:tcW w:w="426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320C" w:rsidRDefault="00D0320C" w:rsidP="00093F99"/>
        </w:tc>
      </w:tr>
      <w:tr w:rsidR="00D0320C" w:rsidTr="00093F99">
        <w:trPr>
          <w:trHeight w:hRule="exact" w:val="14"/>
        </w:trPr>
        <w:tc>
          <w:tcPr>
            <w:tcW w:w="426" w:type="dxa"/>
          </w:tcPr>
          <w:p w:rsidR="00D0320C" w:rsidRDefault="00D0320C" w:rsidP="00093F99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Pr="001E15BE" w:rsidRDefault="00D0320C" w:rsidP="00093F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E15B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E8256D" w:rsidP="00093F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D0320C"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="00D0320C">
              <w:t xml:space="preserve"> </w:t>
            </w:r>
          </w:p>
        </w:tc>
        <w:tc>
          <w:tcPr>
            <w:tcW w:w="143" w:type="dxa"/>
          </w:tcPr>
          <w:p w:rsidR="00D0320C" w:rsidRDefault="00D0320C" w:rsidP="00093F99"/>
        </w:tc>
      </w:tr>
      <w:tr w:rsidR="00D0320C" w:rsidTr="00093F99">
        <w:trPr>
          <w:trHeight w:hRule="exact" w:val="540"/>
        </w:trPr>
        <w:tc>
          <w:tcPr>
            <w:tcW w:w="426" w:type="dxa"/>
          </w:tcPr>
          <w:p w:rsidR="00D0320C" w:rsidRDefault="00D0320C" w:rsidP="00093F99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/>
        </w:tc>
        <w:tc>
          <w:tcPr>
            <w:tcW w:w="143" w:type="dxa"/>
          </w:tcPr>
          <w:p w:rsidR="00D0320C" w:rsidRDefault="00D0320C" w:rsidP="00093F99"/>
        </w:tc>
      </w:tr>
      <w:tr w:rsidR="00D0320C" w:rsidTr="00093F99">
        <w:trPr>
          <w:trHeight w:hRule="exact" w:val="826"/>
        </w:trPr>
        <w:tc>
          <w:tcPr>
            <w:tcW w:w="426" w:type="dxa"/>
          </w:tcPr>
          <w:p w:rsidR="00D0320C" w:rsidRDefault="00D0320C" w:rsidP="00093F9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Pr="001E15BE" w:rsidRDefault="00D0320C" w:rsidP="00093F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E15B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D0320C" w:rsidRDefault="00D0320C" w:rsidP="00093F99"/>
        </w:tc>
      </w:tr>
      <w:tr w:rsidR="00D0320C" w:rsidTr="00093F99">
        <w:trPr>
          <w:trHeight w:hRule="exact" w:val="555"/>
        </w:trPr>
        <w:tc>
          <w:tcPr>
            <w:tcW w:w="426" w:type="dxa"/>
          </w:tcPr>
          <w:p w:rsidR="00D0320C" w:rsidRDefault="00D0320C" w:rsidP="00093F9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Pr="001E15BE" w:rsidRDefault="00D0320C" w:rsidP="00093F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E15B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D0320C" w:rsidRDefault="00D0320C" w:rsidP="00093F99"/>
        </w:tc>
      </w:tr>
      <w:tr w:rsidR="00D0320C" w:rsidTr="00093F99">
        <w:trPr>
          <w:trHeight w:hRule="exact" w:val="555"/>
        </w:trPr>
        <w:tc>
          <w:tcPr>
            <w:tcW w:w="426" w:type="dxa"/>
          </w:tcPr>
          <w:p w:rsidR="00D0320C" w:rsidRDefault="00D0320C" w:rsidP="00093F9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Pr="001E15BE" w:rsidRDefault="00D0320C" w:rsidP="00093F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E15B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D0320C" w:rsidRDefault="00D0320C" w:rsidP="00093F99"/>
        </w:tc>
      </w:tr>
    </w:tbl>
    <w:p w:rsidR="00D0320C" w:rsidRDefault="00D0320C" w:rsidP="00D032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3"/>
        <w:gridCol w:w="4897"/>
        <w:gridCol w:w="4281"/>
        <w:gridCol w:w="117"/>
      </w:tblGrid>
      <w:tr w:rsidR="00D0320C" w:rsidTr="00093F99">
        <w:trPr>
          <w:trHeight w:hRule="exact" w:val="555"/>
        </w:trPr>
        <w:tc>
          <w:tcPr>
            <w:tcW w:w="426" w:type="dxa"/>
          </w:tcPr>
          <w:p w:rsidR="00D0320C" w:rsidRDefault="00D0320C" w:rsidP="00093F9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E8256D" w:rsidP="00093F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D0320C"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 w:rsidR="00D0320C">
              <w:t xml:space="preserve"> </w:t>
            </w:r>
          </w:p>
        </w:tc>
        <w:tc>
          <w:tcPr>
            <w:tcW w:w="143" w:type="dxa"/>
          </w:tcPr>
          <w:p w:rsidR="00D0320C" w:rsidRDefault="00D0320C" w:rsidP="00093F99"/>
        </w:tc>
      </w:tr>
      <w:tr w:rsidR="00D0320C" w:rsidTr="00093F99">
        <w:trPr>
          <w:trHeight w:hRule="exact" w:val="555"/>
        </w:trPr>
        <w:tc>
          <w:tcPr>
            <w:tcW w:w="426" w:type="dxa"/>
          </w:tcPr>
          <w:p w:rsidR="00D0320C" w:rsidRDefault="00D0320C" w:rsidP="00093F9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D0320C" w:rsidP="00093F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320C" w:rsidRDefault="00E8256D" w:rsidP="00093F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D0320C" w:rsidRPr="001E15BE">
                <w:rPr>
                  <w:rStyle w:val="a5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="00D0320C">
              <w:t xml:space="preserve"> </w:t>
            </w:r>
          </w:p>
        </w:tc>
        <w:tc>
          <w:tcPr>
            <w:tcW w:w="143" w:type="dxa"/>
          </w:tcPr>
          <w:p w:rsidR="00D0320C" w:rsidRDefault="00D0320C" w:rsidP="00093F99"/>
        </w:tc>
      </w:tr>
      <w:tr w:rsidR="00D0320C" w:rsidRPr="007D1F9F" w:rsidTr="00093F99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15BE">
              <w:rPr>
                <w:lang w:val="ru-RU"/>
              </w:rPr>
              <w:t xml:space="preserve"> </w:t>
            </w:r>
          </w:p>
        </w:tc>
      </w:tr>
      <w:tr w:rsidR="00D0320C" w:rsidRPr="007D1F9F" w:rsidTr="00093F99">
        <w:trPr>
          <w:trHeight w:hRule="exact" w:val="138"/>
        </w:trPr>
        <w:tc>
          <w:tcPr>
            <w:tcW w:w="426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</w:tr>
      <w:tr w:rsidR="00D0320C" w:rsidRPr="007D1F9F" w:rsidTr="00093F99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E15BE">
              <w:rPr>
                <w:lang w:val="ru-RU"/>
              </w:rPr>
              <w:t xml:space="preserve"> </w:t>
            </w:r>
          </w:p>
        </w:tc>
      </w:tr>
      <w:tr w:rsidR="00D0320C" w:rsidRPr="007D1F9F" w:rsidTr="00093F99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типа;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1E15BE">
              <w:rPr>
                <w:lang w:val="ru-RU"/>
              </w:rPr>
              <w:t xml:space="preserve"> </w:t>
            </w:r>
          </w:p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E15BE">
              <w:rPr>
                <w:lang w:val="ru-RU"/>
              </w:rPr>
              <w:t xml:space="preserve"> </w:t>
            </w:r>
            <w:proofErr w:type="spellStart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proofErr w:type="gramStart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gramEnd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пециализированная</w:t>
            </w:r>
            <w:proofErr w:type="spellEnd"/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1E15BE">
              <w:rPr>
                <w:lang w:val="ru-RU"/>
              </w:rPr>
              <w:t xml:space="preserve"> </w:t>
            </w:r>
          </w:p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E15BE">
              <w:rPr>
                <w:lang w:val="ru-RU"/>
              </w:rPr>
              <w:t xml:space="preserve"> </w:t>
            </w:r>
          </w:p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E15B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Offise</w:t>
            </w:r>
            <w:proofErr w:type="spellEnd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1E15BE">
              <w:rPr>
                <w:lang w:val="ru-RU"/>
              </w:rPr>
              <w:t xml:space="preserve"> </w:t>
            </w:r>
          </w:p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1E15BE">
              <w:rPr>
                <w:lang w:val="ru-RU"/>
              </w:rPr>
              <w:t xml:space="preserve"> </w:t>
            </w:r>
          </w:p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E15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E15B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Offise</w:t>
            </w:r>
            <w:proofErr w:type="spellEnd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1E15BE">
              <w:rPr>
                <w:lang w:val="ru-RU"/>
              </w:rPr>
              <w:t xml:space="preserve"> </w:t>
            </w:r>
          </w:p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E15BE">
              <w:rPr>
                <w:lang w:val="ru-RU"/>
              </w:rPr>
              <w:t xml:space="preserve"> </w:t>
            </w:r>
          </w:p>
          <w:p w:rsidR="00D0320C" w:rsidRPr="001E15BE" w:rsidRDefault="00D0320C" w:rsidP="0009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сверлильный,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токарно-винторезный,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подъемный,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штангенциркуль,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тисы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слесарные,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ножовка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металлу,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1E15BE">
              <w:rPr>
                <w:lang w:val="ru-RU"/>
              </w:rPr>
              <w:t xml:space="preserve"> </w:t>
            </w:r>
            <w:r w:rsidRPr="001E15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наждачный.</w:t>
            </w:r>
            <w:r w:rsidRPr="001E15BE">
              <w:rPr>
                <w:lang w:val="ru-RU"/>
              </w:rPr>
              <w:t xml:space="preserve"> </w:t>
            </w:r>
            <w:proofErr w:type="gramEnd"/>
          </w:p>
        </w:tc>
      </w:tr>
      <w:tr w:rsidR="00D0320C" w:rsidRPr="007D1F9F" w:rsidTr="00093F99">
        <w:trPr>
          <w:trHeight w:hRule="exact" w:val="512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320C" w:rsidRPr="001E15BE" w:rsidRDefault="00D0320C" w:rsidP="00093F99">
            <w:pPr>
              <w:rPr>
                <w:lang w:val="ru-RU"/>
              </w:rPr>
            </w:pPr>
          </w:p>
        </w:tc>
      </w:tr>
    </w:tbl>
    <w:p w:rsidR="00D0320C" w:rsidRDefault="00D0320C" w:rsidP="00D0320C">
      <w:pPr>
        <w:rPr>
          <w:lang w:val="ru-RU"/>
        </w:rPr>
      </w:pPr>
    </w:p>
    <w:p w:rsidR="00D0320C" w:rsidRDefault="00D0320C" w:rsidP="00D0320C">
      <w:pPr>
        <w:rPr>
          <w:lang w:val="ru-RU"/>
        </w:rPr>
      </w:pPr>
      <w:r>
        <w:rPr>
          <w:lang w:val="ru-RU"/>
        </w:rPr>
        <w:br w:type="page"/>
      </w:r>
    </w:p>
    <w:p w:rsidR="00D0320C" w:rsidRPr="00D0320C" w:rsidRDefault="00D0320C" w:rsidP="00D0320C">
      <w:pPr>
        <w:pStyle w:val="Style3"/>
        <w:widowControl/>
        <w:ind w:firstLine="567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0320C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D0320C" w:rsidRPr="00D0320C" w:rsidRDefault="00D0320C" w:rsidP="00D0320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0320C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</w:t>
      </w:r>
    </w:p>
    <w:p w:rsidR="00D0320C" w:rsidRPr="00D0320C" w:rsidRDefault="00D0320C" w:rsidP="00D0320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D0320C">
        <w:rPr>
          <w:rStyle w:val="FontStyle31"/>
          <w:rFonts w:ascii="Times New Roman" w:hAnsi="Times New Roman" w:cs="Times New Roman"/>
          <w:sz w:val="24"/>
          <w:szCs w:val="24"/>
        </w:rPr>
        <w:t>По дисциплине</w:t>
      </w:r>
      <w:r w:rsidRPr="00D0320C">
        <w:rPr>
          <w:rStyle w:val="FontStyle21"/>
          <w:sz w:val="24"/>
          <w:szCs w:val="24"/>
        </w:rPr>
        <w:t xml:space="preserve"> предусмотрена аудиторная и внеаудиторная самостоятельная работа </w:t>
      </w:r>
      <w:proofErr w:type="gramStart"/>
      <w:r w:rsidRPr="00D0320C">
        <w:rPr>
          <w:rStyle w:val="FontStyle21"/>
          <w:sz w:val="24"/>
          <w:szCs w:val="24"/>
        </w:rPr>
        <w:t>обучающихся</w:t>
      </w:r>
      <w:proofErr w:type="gramEnd"/>
      <w:r w:rsidRPr="00D0320C">
        <w:rPr>
          <w:rStyle w:val="FontStyle21"/>
          <w:sz w:val="24"/>
          <w:szCs w:val="24"/>
        </w:rPr>
        <w:t>.</w:t>
      </w:r>
    </w:p>
    <w:p w:rsidR="00D0320C" w:rsidRPr="00D0320C" w:rsidRDefault="00D0320C" w:rsidP="00D0320C">
      <w:pPr>
        <w:pStyle w:val="Style3"/>
        <w:widowControl/>
        <w:tabs>
          <w:tab w:val="left" w:pos="993"/>
        </w:tabs>
        <w:ind w:firstLine="567"/>
        <w:jc w:val="both"/>
      </w:pPr>
      <w:r w:rsidRPr="00D0320C">
        <w:t xml:space="preserve">Аудиторная самостоятельная работа студентов предполагает проведение Входного контроля, предусматривающего </w:t>
      </w:r>
      <w:r w:rsidRPr="00D0320C">
        <w:rPr>
          <w:snapToGrid w:val="0"/>
        </w:rPr>
        <w:t xml:space="preserve">оценку знаний студентов, полученных при изучении дисциплин бакалавриата и магистратуры. </w:t>
      </w:r>
      <w:r w:rsidRPr="00D0320C"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написания рефератов.</w:t>
      </w:r>
    </w:p>
    <w:p w:rsidR="00D0320C" w:rsidRPr="00D0320C" w:rsidRDefault="00D0320C" w:rsidP="00D0320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20C">
        <w:rPr>
          <w:rFonts w:ascii="Times New Roman" w:hAnsi="Times New Roman" w:cs="Times New Roman"/>
          <w:sz w:val="24"/>
          <w:szCs w:val="24"/>
          <w:lang w:val="ru-RU"/>
        </w:rPr>
        <w:t>В ходе проведения лекционных занятий предусматривается</w:t>
      </w:r>
    </w:p>
    <w:p w:rsidR="00D0320C" w:rsidRPr="00D0320C" w:rsidRDefault="00D0320C" w:rsidP="00D0320C">
      <w:pPr>
        <w:numPr>
          <w:ilvl w:val="0"/>
          <w:numId w:val="2"/>
        </w:numPr>
        <w:tabs>
          <w:tab w:val="clear" w:pos="1287"/>
          <w:tab w:val="num" w:pos="360"/>
        </w:tabs>
        <w:spacing w:after="0" w:line="240" w:lineRule="auto"/>
        <w:ind w:left="0" w:firstLine="3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20C">
        <w:rPr>
          <w:rFonts w:ascii="Times New Roman" w:hAnsi="Times New Roman" w:cs="Times New Roman"/>
          <w:sz w:val="24"/>
          <w:szCs w:val="24"/>
          <w:lang w:val="ru-RU"/>
        </w:rPr>
        <w:t>использование электронного демонстрационного материала по темам, требующим иллюстрации  структурных схем и графического материала;</w:t>
      </w:r>
    </w:p>
    <w:p w:rsidR="00D0320C" w:rsidRPr="00D0320C" w:rsidRDefault="00D0320C" w:rsidP="00D0320C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3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20C">
        <w:rPr>
          <w:rFonts w:ascii="Times New Roman" w:hAnsi="Times New Roman" w:cs="Times New Roman"/>
          <w:sz w:val="24"/>
          <w:szCs w:val="24"/>
          <w:lang w:val="ru-RU"/>
        </w:rPr>
        <w:t>использование электронных учебников по отдельным темам занятий;</w:t>
      </w:r>
    </w:p>
    <w:p w:rsidR="00D0320C" w:rsidRPr="00D0320C" w:rsidRDefault="00D0320C" w:rsidP="00D0320C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3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20C">
        <w:rPr>
          <w:rFonts w:ascii="Times New Roman" w:hAnsi="Times New Roman" w:cs="Times New Roman"/>
          <w:sz w:val="24"/>
          <w:szCs w:val="24"/>
          <w:lang w:val="ru-RU"/>
        </w:rPr>
        <w:t>активные и интерактивные формы обучения: вариативный опрос, дискуссии, устный опрос, семинарские занятия, метод мозгового штурма и т.д.</w:t>
      </w:r>
    </w:p>
    <w:p w:rsidR="00D0320C" w:rsidRPr="00D0320C" w:rsidRDefault="00D0320C" w:rsidP="00D0320C">
      <w:pPr>
        <w:spacing w:after="0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D0320C">
        <w:rPr>
          <w:rFonts w:ascii="Times New Roman" w:hAnsi="Times New Roman" w:cs="Times New Roman"/>
          <w:sz w:val="24"/>
          <w:szCs w:val="24"/>
          <w:lang w:val="ru-RU"/>
        </w:rPr>
        <w:t xml:space="preserve">При проведении практических занятий применяются активные и интерактивные методы: разбор конкретных ситуаций, решение ситуационных задач,  дискуссии, выполнение групповых и индивидуальных творческих заданий. </w:t>
      </w:r>
      <w:r w:rsidRPr="00D0320C">
        <w:rPr>
          <w:rFonts w:ascii="Times New Roman" w:hAnsi="Times New Roman" w:cs="Times New Roman"/>
          <w:snapToGrid w:val="0"/>
          <w:sz w:val="24"/>
          <w:szCs w:val="24"/>
          <w:lang w:val="ru-RU"/>
        </w:rPr>
        <w:t>Выполнение практических заданий основывается на материалах, которые аспиранты получили на лекционных занятиях и при самостоятельной подготовке</w:t>
      </w:r>
      <w:r w:rsidRPr="00D0320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D0320C">
        <w:rPr>
          <w:rFonts w:ascii="Times New Roman" w:hAnsi="Times New Roman" w:cs="Times New Roman"/>
          <w:snapToGrid w:val="0"/>
          <w:sz w:val="24"/>
          <w:szCs w:val="24"/>
          <w:lang w:val="ru-RU"/>
        </w:rPr>
        <w:t>При проведении практических занятий учитывается степень самостоятельности аспирантов при их выполнении.</w:t>
      </w:r>
    </w:p>
    <w:p w:rsidR="00D0320C" w:rsidRPr="00D0320C" w:rsidRDefault="00D0320C" w:rsidP="00D0320C">
      <w:pPr>
        <w:pStyle w:val="a6"/>
        <w:widowControl/>
        <w:numPr>
          <w:ilvl w:val="0"/>
          <w:numId w:val="1"/>
        </w:numPr>
        <w:autoSpaceDE/>
        <w:autoSpaceDN/>
        <w:adjustRightInd/>
        <w:ind w:left="360"/>
        <w:rPr>
          <w:b/>
        </w:rPr>
        <w:sectPr w:rsidR="00D0320C" w:rsidRPr="00D0320C" w:rsidSect="007374B2">
          <w:pgSz w:w="11907" w:h="16840" w:code="9"/>
          <w:pgMar w:top="1134" w:right="851" w:bottom="1134" w:left="1418" w:header="720" w:footer="720" w:gutter="0"/>
          <w:cols w:space="720"/>
          <w:noEndnote/>
          <w:docGrid w:linePitch="326"/>
        </w:sectPr>
      </w:pPr>
    </w:p>
    <w:p w:rsidR="00D0320C" w:rsidRPr="001E15BE" w:rsidRDefault="00D0320C" w:rsidP="00D0320C">
      <w:pPr>
        <w:pStyle w:val="Style3"/>
        <w:widowControl/>
        <w:ind w:firstLine="567"/>
        <w:jc w:val="right"/>
        <w:rPr>
          <w:b/>
        </w:rPr>
      </w:pPr>
      <w:r w:rsidRPr="001E15BE">
        <w:rPr>
          <w:b/>
        </w:rPr>
        <w:lastRenderedPageBreak/>
        <w:t xml:space="preserve">Приложение 2         </w:t>
      </w:r>
    </w:p>
    <w:p w:rsidR="00D0320C" w:rsidRPr="001E15BE" w:rsidRDefault="00D0320C" w:rsidP="00D0320C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E15B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D0320C" w:rsidRPr="001E15BE" w:rsidRDefault="00D0320C" w:rsidP="00D0320C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8"/>
        <w:gridCol w:w="4811"/>
        <w:gridCol w:w="8273"/>
      </w:tblGrid>
      <w:tr w:rsidR="00D0320C" w:rsidRPr="001E15BE" w:rsidTr="00093F9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320C" w:rsidRPr="001E15BE" w:rsidRDefault="00D0320C" w:rsidP="0009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15BE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1E15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15BE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1E15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15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1E15BE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320C" w:rsidRPr="001E15BE" w:rsidRDefault="00D0320C" w:rsidP="0009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15BE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1E15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E15BE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1E15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E15BE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1E15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320C" w:rsidRPr="001E15BE" w:rsidRDefault="00D0320C" w:rsidP="00093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15BE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1E15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15BE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D0320C" w:rsidRPr="007D1F9F" w:rsidTr="00093F9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20C" w:rsidRPr="001E15BE" w:rsidRDefault="00D0320C" w:rsidP="00093F99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ПК-1: Разрабатывает проблемы воздействия стандартизации и управления качеством на ускорение научно-технического прогресса, повышение безопасности и конкурентоспособности продукции и услуг, результативности технологических систем производства на совершенствование систем управления качеством.</w:t>
            </w:r>
          </w:p>
        </w:tc>
      </w:tr>
      <w:tr w:rsidR="00D0320C" w:rsidRPr="007D1F9F" w:rsidTr="00093F9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20C" w:rsidRPr="001E15BE" w:rsidRDefault="00D0320C" w:rsidP="00093F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15B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20C" w:rsidRPr="001E15BE" w:rsidRDefault="00D0320C" w:rsidP="00093F99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структурные характеристики объектов квалиметрии и управления качеством; способы и методы математической формализации единичных, групповых и комплексных показателей качества оцениваемых объектов; основные подходы для построения алгоритмов для оценки и уровня качества продукции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320C" w:rsidRPr="001E15BE" w:rsidRDefault="00D0320C" w:rsidP="00093F9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Понятия «качество», «результативность», «эффективность» в системах менеджмента качества.</w:t>
            </w:r>
          </w:p>
          <w:p w:rsidR="00D0320C" w:rsidRPr="001E15BE" w:rsidRDefault="00D0320C" w:rsidP="00093F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Технико-экономические, технические, технологические, организационные и социальные аспекты  показателей качества, результативности и эффективности. </w:t>
            </w:r>
          </w:p>
          <w:p w:rsidR="00D0320C" w:rsidRPr="001E15BE" w:rsidRDefault="00D0320C" w:rsidP="00093F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Взаимосвязь показателей качества, результативности и эффективности с принципами </w:t>
            </w:r>
            <w:r w:rsidRPr="001E15BE">
              <w:rPr>
                <w:rFonts w:ascii="Times New Roman" w:hAnsi="Times New Roman" w:cs="Times New Roman"/>
                <w:sz w:val="24"/>
                <w:szCs w:val="24"/>
              </w:rPr>
              <w:t>TQM</w:t>
            </w:r>
            <w:r w:rsidRPr="001E1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0320C" w:rsidRPr="001E15BE" w:rsidRDefault="00D0320C" w:rsidP="00093F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Основные принципы структурирования свойств объектов управления качества: продукции, процессов, услуг и организационно-производственных систем.</w:t>
            </w:r>
          </w:p>
          <w:p w:rsidR="00D0320C" w:rsidRPr="001E15BE" w:rsidRDefault="00D0320C" w:rsidP="00093F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Способы представления иерархии свойств оцениваемых объектов (дерево свойств и др.).</w:t>
            </w:r>
          </w:p>
          <w:p w:rsidR="00D0320C" w:rsidRPr="001E15BE" w:rsidRDefault="00D0320C" w:rsidP="00093F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Способы и методы математической формализации единичных, групповых и комплексных показателей качества оцениваемых объектов.</w:t>
            </w:r>
          </w:p>
          <w:p w:rsidR="00D0320C" w:rsidRPr="001E15BE" w:rsidRDefault="00D0320C" w:rsidP="00093F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Классификация квалиметрических моделей оценки объектов управления качеством.</w:t>
            </w:r>
          </w:p>
          <w:p w:rsidR="00D0320C" w:rsidRPr="001E15BE" w:rsidRDefault="00D0320C" w:rsidP="00093F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Методы квалиметрического анализа продукции, технологических систем, организационно-производственных комплексов, стандартизации и процессов управления качеством</w:t>
            </w:r>
          </w:p>
          <w:p w:rsidR="00D0320C" w:rsidRPr="001E15BE" w:rsidRDefault="00D0320C" w:rsidP="00093F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9.  Структура методик квалиметрического анализа продукции, технологических систем и организационно-производственных комплексов.</w:t>
            </w:r>
          </w:p>
          <w:p w:rsidR="00D0320C" w:rsidRPr="001E15BE" w:rsidRDefault="00D0320C" w:rsidP="00093F9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D0320C" w:rsidRPr="007D1F9F" w:rsidTr="00093F9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20C" w:rsidRPr="001E15BE" w:rsidRDefault="00D0320C" w:rsidP="00093F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15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20C" w:rsidRPr="001E15BE" w:rsidRDefault="00D0320C" w:rsidP="00093F99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полученные знания для квалиметрической оценки различных объектов управления качеством; распознавать корректный метод квалиметрической оценки от некорректной; определять взаимосвязь понятий квалиметрической оценки объектов управления качеством с принципами </w:t>
            </w:r>
            <w:r w:rsidRPr="001E15BE">
              <w:rPr>
                <w:rFonts w:ascii="Times New Roman" w:hAnsi="Times New Roman" w:cs="Times New Roman"/>
                <w:sz w:val="24"/>
                <w:szCs w:val="24"/>
              </w:rPr>
              <w:t>TQM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320C" w:rsidRPr="001E15BE" w:rsidRDefault="00D0320C" w:rsidP="00093F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Квалиметрическая оценка  продукции, процессов и технологических систем в различных отраслях промышленности.</w:t>
            </w:r>
          </w:p>
          <w:p w:rsidR="00D0320C" w:rsidRPr="001E15BE" w:rsidRDefault="00D0320C" w:rsidP="00093F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Построение алгоритмы применения методик квалиметрической оценки объектов управления качеством.</w:t>
            </w:r>
          </w:p>
          <w:p w:rsidR="00D0320C" w:rsidRPr="001E15BE" w:rsidRDefault="00D0320C" w:rsidP="00093F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Построение и анализ квалиметрических моделей реальных объектов управления качеством.</w:t>
            </w:r>
          </w:p>
          <w:p w:rsidR="00D0320C" w:rsidRPr="001E15BE" w:rsidRDefault="00D0320C" w:rsidP="00093F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Формализация понятий «эффективность», «результативность» и «конкурентоспособность» через квалиметрическую оценку объектов управления качеством.</w:t>
            </w:r>
          </w:p>
          <w:p w:rsidR="00D0320C" w:rsidRPr="001E15BE" w:rsidRDefault="00D0320C" w:rsidP="00093F99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D0320C" w:rsidRPr="007D1F9F" w:rsidTr="00093F9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20C" w:rsidRPr="001E15BE" w:rsidRDefault="00D0320C" w:rsidP="00093F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15B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20C" w:rsidRPr="001E15BE" w:rsidRDefault="00D0320C" w:rsidP="00093F99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использования квалиметрических методов для оценки уровня качества различных объектов; способами оценивания значимости квалиметрического анализа различных объектов; Построение и анализ квалиметрических моделей реальных объектов управления качеством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320C" w:rsidRPr="001E15BE" w:rsidRDefault="00D0320C" w:rsidP="00093F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Использование методов квалиметрии для реализации концепции непрерывного улучшения качества продукции, процессов, услуг и организационно-производственных систем.</w:t>
            </w:r>
          </w:p>
          <w:p w:rsidR="00D0320C" w:rsidRPr="001E15BE" w:rsidRDefault="00D0320C" w:rsidP="00093F9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Использование принципов и методов квалиметрии для повышения эффективности и результативности (всех ее составляющих – экономичность, прибыльность, производительность, действенность, условия трудовой деятельности, нововведения).</w:t>
            </w:r>
          </w:p>
          <w:p w:rsidR="00D0320C" w:rsidRPr="001E15BE" w:rsidRDefault="00D0320C" w:rsidP="00093F99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</w:tbl>
    <w:p w:rsidR="00D0320C" w:rsidRPr="001E15BE" w:rsidRDefault="00D0320C" w:rsidP="00D0320C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b/>
        </w:rPr>
      </w:pPr>
    </w:p>
    <w:p w:rsidR="00D0320C" w:rsidRPr="001E15BE" w:rsidRDefault="00D0320C" w:rsidP="00D0320C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b/>
        </w:rPr>
      </w:pPr>
    </w:p>
    <w:p w:rsidR="00D0320C" w:rsidRPr="001E15BE" w:rsidRDefault="00D0320C" w:rsidP="00D0320C">
      <w:pPr>
        <w:spacing w:after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1E15BE">
        <w:rPr>
          <w:rFonts w:ascii="Times New Roman" w:hAnsi="Times New Roman" w:cs="Times New Roman"/>
          <w:iCs/>
          <w:sz w:val="24"/>
          <w:szCs w:val="24"/>
          <w:lang w:val="ru-RU"/>
        </w:rPr>
        <w:br w:type="page"/>
      </w:r>
    </w:p>
    <w:p w:rsidR="00D0320C" w:rsidRPr="001E15BE" w:rsidRDefault="00D0320C" w:rsidP="00D0320C">
      <w:pPr>
        <w:pStyle w:val="Style14"/>
        <w:widowControl/>
        <w:tabs>
          <w:tab w:val="left" w:pos="993"/>
        </w:tabs>
        <w:jc w:val="both"/>
        <w:rPr>
          <w:iCs/>
        </w:rPr>
        <w:sectPr w:rsidR="00D0320C" w:rsidRPr="001E15BE" w:rsidSect="009619F1">
          <w:pgSz w:w="16840" w:h="11907" w:orient="landscape" w:code="9"/>
          <w:pgMar w:top="1418" w:right="1134" w:bottom="851" w:left="1134" w:header="720" w:footer="720" w:gutter="0"/>
          <w:cols w:space="720"/>
          <w:noEndnote/>
          <w:titlePg/>
          <w:docGrid w:linePitch="326"/>
        </w:sectPr>
      </w:pPr>
    </w:p>
    <w:p w:rsidR="00D0320C" w:rsidRPr="001E15BE" w:rsidRDefault="00D0320C" w:rsidP="00D0320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E15B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б) Порядок проведения промежуточной аттестации, показатели и критерии </w:t>
      </w:r>
    </w:p>
    <w:p w:rsidR="00D0320C" w:rsidRPr="001E15BE" w:rsidRDefault="00D0320C" w:rsidP="00D0320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E15BE">
        <w:rPr>
          <w:rFonts w:ascii="Times New Roman" w:hAnsi="Times New Roman" w:cs="Times New Roman"/>
          <w:b/>
          <w:sz w:val="24"/>
          <w:szCs w:val="24"/>
          <w:lang w:val="ru-RU"/>
        </w:rPr>
        <w:t>оценивания:</w:t>
      </w:r>
    </w:p>
    <w:p w:rsidR="00D0320C" w:rsidRPr="001E15BE" w:rsidRDefault="00D0320C" w:rsidP="00D0320C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D0320C" w:rsidRPr="001E15BE" w:rsidRDefault="00D0320C" w:rsidP="00D0320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E15BE">
        <w:rPr>
          <w:rFonts w:ascii="Times New Roman" w:hAnsi="Times New Roman" w:cs="Times New Roman"/>
          <w:sz w:val="24"/>
          <w:szCs w:val="24"/>
          <w:lang w:val="ru-RU"/>
        </w:rPr>
        <w:tab/>
        <w:t>Промежуточная аттестация по дисциплине</w:t>
      </w:r>
      <w:r w:rsidRPr="001E15BE">
        <w:rPr>
          <w:rStyle w:val="FontStyle21"/>
          <w:sz w:val="24"/>
          <w:szCs w:val="24"/>
          <w:lang w:val="ru-RU"/>
        </w:rPr>
        <w:t xml:space="preserve"> </w:t>
      </w:r>
      <w:r w:rsidRPr="001E15BE">
        <w:rPr>
          <w:rFonts w:ascii="Times New Roman" w:hAnsi="Times New Roman" w:cs="Times New Roman"/>
          <w:sz w:val="24"/>
          <w:szCs w:val="24"/>
          <w:lang w:val="ru-RU"/>
        </w:rPr>
        <w:t xml:space="preserve">включает теоретические вопросы, позволяющие оценить уровень усвоения </w:t>
      </w:r>
      <w:proofErr w:type="gramStart"/>
      <w:r w:rsidRPr="001E15BE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1E15BE">
        <w:rPr>
          <w:rFonts w:ascii="Times New Roman" w:hAnsi="Times New Roman" w:cs="Times New Roman"/>
          <w:sz w:val="24"/>
          <w:szCs w:val="24"/>
          <w:lang w:val="ru-RU"/>
        </w:rPr>
        <w:t xml:space="preserve"> знаний и степень сформированности умений и владений, проводится в форме зачета.</w:t>
      </w:r>
    </w:p>
    <w:p w:rsidR="00D0320C" w:rsidRPr="001E15BE" w:rsidRDefault="00D0320C" w:rsidP="00D0320C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lang w:val="ru-RU"/>
        </w:rPr>
      </w:pPr>
    </w:p>
    <w:p w:rsidR="00D0320C" w:rsidRPr="001E15BE" w:rsidRDefault="00D0320C" w:rsidP="00D0320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E15BE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D0320C" w:rsidRPr="001E15BE" w:rsidRDefault="00D0320C" w:rsidP="00D0320C">
      <w:pPr>
        <w:spacing w:after="0"/>
        <w:jc w:val="both"/>
        <w:rPr>
          <w:rStyle w:val="FontStyle21"/>
          <w:sz w:val="24"/>
          <w:szCs w:val="24"/>
          <w:lang w:val="ru-RU"/>
        </w:rPr>
      </w:pPr>
      <w:r w:rsidRPr="001E15BE">
        <w:rPr>
          <w:rFonts w:ascii="Times New Roman" w:hAnsi="Times New Roman" w:cs="Times New Roman"/>
          <w:sz w:val="24"/>
          <w:szCs w:val="24"/>
          <w:lang w:val="ru-RU"/>
        </w:rPr>
        <w:tab/>
        <w:t xml:space="preserve">на оценку </w:t>
      </w:r>
      <w:r w:rsidRPr="001E15BE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1E15BE">
        <w:rPr>
          <w:rFonts w:ascii="Times New Roman" w:hAnsi="Times New Roman" w:cs="Times New Roman"/>
          <w:sz w:val="24"/>
          <w:szCs w:val="24"/>
          <w:lang w:val="ru-RU"/>
        </w:rPr>
        <w:t xml:space="preserve"> студент должен показать высокий уровень знания материала по дисциплине на уровне воспроизведения и объяснения информации, </w:t>
      </w:r>
      <w:r w:rsidRPr="001E15BE">
        <w:rPr>
          <w:rStyle w:val="FontStyle21"/>
          <w:sz w:val="24"/>
          <w:szCs w:val="24"/>
          <w:lang w:val="ru-RU"/>
        </w:rPr>
        <w:t>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D0320C" w:rsidRPr="001E15BE" w:rsidRDefault="00D0320C" w:rsidP="00D0320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E15BE">
        <w:rPr>
          <w:rFonts w:ascii="Times New Roman" w:hAnsi="Times New Roman" w:cs="Times New Roman"/>
          <w:sz w:val="24"/>
          <w:szCs w:val="24"/>
          <w:lang w:val="ru-RU"/>
        </w:rPr>
        <w:tab/>
        <w:t xml:space="preserve">на оценку </w:t>
      </w:r>
      <w:r w:rsidRPr="001E15BE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1E15BE">
        <w:rPr>
          <w:rFonts w:ascii="Times New Roman" w:hAnsi="Times New Roman" w:cs="Times New Roman"/>
          <w:sz w:val="24"/>
          <w:szCs w:val="24"/>
          <w:lang w:val="ru-RU"/>
        </w:rPr>
        <w:t xml:space="preserve">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1E15BE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D0320C" w:rsidRDefault="00D0320C" w:rsidP="00D0320C">
      <w:pPr>
        <w:rPr>
          <w:lang w:val="ru-RU"/>
        </w:rPr>
      </w:pPr>
      <w:r>
        <w:rPr>
          <w:lang w:val="ru-RU"/>
        </w:rPr>
        <w:br w:type="page"/>
      </w:r>
    </w:p>
    <w:p w:rsidR="00D0320C" w:rsidRDefault="00D0320C" w:rsidP="00D0320C">
      <w:pPr>
        <w:spacing w:after="0"/>
        <w:ind w:firstLine="567"/>
        <w:jc w:val="right"/>
        <w:outlineLvl w:val="0"/>
        <w:rPr>
          <w:rFonts w:ascii="Times New Roman" w:eastAsia="Calibri" w:hAnsi="Times New Roman" w:cs="Times New Roman"/>
          <w:b/>
          <w:bC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bCs/>
          <w:color w:val="231F20"/>
          <w:sz w:val="24"/>
          <w:szCs w:val="24"/>
          <w:lang w:val="ru-RU"/>
        </w:rPr>
        <w:lastRenderedPageBreak/>
        <w:t>Приложение 3</w:t>
      </w:r>
    </w:p>
    <w:p w:rsidR="00D0320C" w:rsidRPr="0055088D" w:rsidRDefault="00D0320C" w:rsidP="00D0320C">
      <w:pPr>
        <w:spacing w:after="0"/>
        <w:ind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  <w:t xml:space="preserve">Методические указания для выполнения практических </w:t>
      </w:r>
      <w:r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  <w:t>заданий</w:t>
      </w:r>
    </w:p>
    <w:p w:rsidR="00D0320C" w:rsidRDefault="00D0320C" w:rsidP="00D0320C">
      <w:pPr>
        <w:spacing w:after="0"/>
        <w:ind w:firstLine="567"/>
        <w:outlineLvl w:val="0"/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  <w:t xml:space="preserve">                                   </w:t>
      </w:r>
    </w:p>
    <w:p w:rsidR="00D0320C" w:rsidRPr="0055088D" w:rsidRDefault="00D0320C" w:rsidP="00D0320C">
      <w:pPr>
        <w:spacing w:after="0"/>
        <w:ind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  <w:t>Введение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</w:pP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Качество, как характеристика сущности объектов и их свойств, всегда имело и имеет для людей большое практическое значение. Поэтому вопросы оценки качества всего, с чем имеет дело человек, были и остаются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среди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важнейших. Наряду с различными аналитическими методами, практически для каждой ситуации принятия решения может быть применено экспертное оценивание.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Методы экспертных оценок - это методы организации работы со специалистами-экспертами и обработки мнений экспертов.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Эти мнения обычно выражены частично в количественной, частично в качественной форме.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Экспертные исследования проводят с целью подготовки информации для принятия решений лицом, принимающим решения (ЛПР). Для проведения работы по методу экспертных оценок создают Рабочую группу (РГ), которая и организует по поручению ЛПР деятельность экспертов, объединенных (формально или по существу) в экспертную комиссию (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ЭК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).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В квалиметрии экспертный метод применяется: 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1) для измерения показателей качества; 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2) для определения значений весовых коэффициентов. 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Существует масса методов получения экспертных оценок. В одних с каждым экспертом работают отдельно, он даже не знает, кто еще является экспертом, а потому высказывает свое мнение независимо от авторитетов. В других экспертов собирают вместе для подготовки материалов для ЛПР, при этом эксперты обсуждают проблему друг с другом, учатся друг у друга, и неверные мнения отбрасываются. В одних методах число экспертов фиксировано и таково, чтобы статистические методы проверки согласованности мнений и затем их усреднения позволяли принимать обоснованные решения. В других - число экспертов растет в процессе проведения экспертизы. Не меньше существует и методов обработки ответов экспертов.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Целью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работы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:</w:t>
      </w:r>
    </w:p>
    <w:p w:rsidR="00D0320C" w:rsidRPr="0055088D" w:rsidRDefault="00D0320C" w:rsidP="00D0320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Изучение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методов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экспертного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оценивания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</w:p>
    <w:p w:rsidR="00D0320C" w:rsidRPr="0055088D" w:rsidRDefault="00D0320C" w:rsidP="00D0320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Приобретение навыков оценки качества с экспертных методов.</w:t>
      </w:r>
    </w:p>
    <w:p w:rsidR="00D0320C" w:rsidRPr="0055088D" w:rsidRDefault="00D0320C" w:rsidP="00D0320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Приобретение навыков обработки результатов экспертизы.</w:t>
      </w:r>
    </w:p>
    <w:p w:rsidR="00D0320C" w:rsidRPr="005B7626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br w:type="column"/>
      </w:r>
      <w:r w:rsidRPr="005B7626"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  <w:lastRenderedPageBreak/>
        <w:t>Экспертные оценки в квалиметрии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Основной задачей современных экспертных технологий является повышение эффективности и качества принимаемых решений. Из практики измерений известно, что чаще всего однократное измерение неудовлетворительно. Качество результата измерения можно повысить путем многократного выполнения измерительного эксперимента, корректной обработки данных и их представление в виде результата многократных измерений.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При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этом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возможно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многократное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измерение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:</w:t>
      </w:r>
    </w:p>
    <w:p w:rsidR="00D0320C" w:rsidRPr="0055088D" w:rsidRDefault="00D0320C" w:rsidP="00D0320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одним средством при постоянстве условий измерений;</w:t>
      </w:r>
    </w:p>
    <w:p w:rsidR="00D0320C" w:rsidRPr="0055088D" w:rsidRDefault="00D0320C" w:rsidP="00D0320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разными средствами при переменных условиях измерений;</w:t>
      </w:r>
    </w:p>
    <w:p w:rsidR="00D0320C" w:rsidRPr="0055088D" w:rsidRDefault="00D0320C" w:rsidP="00D0320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разными средствами в разное время.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При экспертных методах подход будет аналогичным, если считать экспертов средством измерения. Качество измерения повышается за счет привлечения новой дополнительной информации и увеличения объема измерительной информации. На рис. 1 показана укрупненная блок-схема принятия решений на основе экспертных оценок.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noProof/>
          <w:color w:val="231F20"/>
          <w:sz w:val="24"/>
          <w:szCs w:val="24"/>
          <w:lang w:val="ru-RU" w:eastAsia="ru-RU"/>
        </w:rPr>
        <w:drawing>
          <wp:inline distT="0" distB="0" distL="0" distR="0">
            <wp:extent cx="4200525" cy="15906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</a:blip>
                    <a:srcRect l="8852" t="15335" r="10522" b="18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Рис. 1. Блок схема экспертного оценивания: Э – эксперт;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Q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– оператор оценивания;  ОЭ – орган экспертизы; АН – анализ данных.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Объект оценивания рассматривается органом экспертизы (ОЭ), могущим состоять из группы экспертов или ЛПР. В ОЭ входит субъект экспертизы, имеющий в распоряжении набор методов и средств, названный оператором оценивания. Эксперты подбираются на основе заданных правил экспертизы, что характеризуется вектором данных об экспертах. Информация на выходе ОЭ может быть представлена в терминах любой статистической измерительной шкалы и выражена в виде количественной, качественной или лингвистической информации. Полученная выходная информация поступает на вход анализатора (АН), представляющего собой группу специалистов, оценивающих качество принимаемых экспертами решений (достаточность, согласованность) и необходимость проведения следующего тура оценивания. В группу анализа может входить ЛПР, решение которого становится обязательным для ОЭ. В общем случае в коллективной экспертизе всегда участвуют три группы специалистов: руководитель, группа подготовки и анализа и непосредственно эксперты.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Саму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экспертизу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можно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разделить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на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три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перекрывающихся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этапа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:</w:t>
      </w:r>
    </w:p>
    <w:p w:rsidR="00D0320C" w:rsidRPr="0055088D" w:rsidRDefault="00D0320C" w:rsidP="00D0320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подготовки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экспертизы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;</w:t>
      </w:r>
    </w:p>
    <w:p w:rsidR="00D0320C" w:rsidRPr="0055088D" w:rsidRDefault="00D0320C" w:rsidP="00D0320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проведения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экспертизы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;</w:t>
      </w:r>
    </w:p>
    <w:p w:rsidR="00D0320C" w:rsidRPr="0055088D" w:rsidRDefault="00D0320C" w:rsidP="00D0320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оценки результатов и принятия решения.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На каждом из этапов можно уточнять решения, принятые на предыдущем этапе. 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При подготовке экспертизы руководителю и аналитикам группы подготовки необходимо решать следующие вопросы:</w:t>
      </w:r>
    </w:p>
    <w:p w:rsidR="00D0320C" w:rsidRPr="0055088D" w:rsidRDefault="00D0320C" w:rsidP="00D0320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определить ситуацию, при которой будет проходить экспертиза, цели и приоритеты этих целей;</w:t>
      </w:r>
    </w:p>
    <w:p w:rsidR="00D0320C" w:rsidRPr="0055088D" w:rsidRDefault="00D0320C" w:rsidP="00D0320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lastRenderedPageBreak/>
        <w:t>определить ожидаемые сценарии развития ситуации;</w:t>
      </w:r>
    </w:p>
    <w:p w:rsidR="00D0320C" w:rsidRPr="0055088D" w:rsidRDefault="00D0320C" w:rsidP="00D0320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предложить методику отбора будущих экспертов, систему тестового оценивания, процедуры повышения, степени согласованности мнений экспертов.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Классификация экспертных процедур может быть построена на основе ряда критериев: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1. </w:t>
      </w:r>
      <w:proofErr w:type="gramStart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>Индивидуальные</w:t>
      </w:r>
      <w:proofErr w:type="gramEnd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и коллективные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: критерий – количество экспертов.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2. </w:t>
      </w:r>
      <w:proofErr w:type="spellStart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>Однотуровые</w:t>
      </w:r>
      <w:proofErr w:type="spellEnd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и </w:t>
      </w:r>
      <w:proofErr w:type="spellStart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>многотуровые</w:t>
      </w:r>
      <w:proofErr w:type="spellEnd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: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критерий – число итераций.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>3. Без обмена информацией и с обменом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: критерий – возможность обмена информацией.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4. </w:t>
      </w:r>
      <w:proofErr w:type="gramStart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>Открытые</w:t>
      </w:r>
      <w:proofErr w:type="gramEnd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и анонимные: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критерий – степень закрытости.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На этапе проведения экспертизы непосредственно осуществляется оценка поставленных задач с помощью одного из возможных методов, чаще всего объединяющего приведенные нами критерии.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В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числе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таких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методов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можно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назвать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:</w:t>
      </w:r>
    </w:p>
    <w:p w:rsidR="00D0320C" w:rsidRPr="0055088D" w:rsidRDefault="00D0320C" w:rsidP="00D0320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методы круглого стола (методы комиссий, «суда»);</w:t>
      </w:r>
    </w:p>
    <w:p w:rsidR="00D0320C" w:rsidRPr="0055088D" w:rsidRDefault="00D0320C" w:rsidP="00D0320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метод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мозговой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атаки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;</w:t>
      </w:r>
    </w:p>
    <w:p w:rsidR="00D0320C" w:rsidRPr="0055088D" w:rsidRDefault="00D0320C" w:rsidP="00D0320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методы изолированной работы (методы сценариев, прогнозного графа);</w:t>
      </w:r>
    </w:p>
    <w:p w:rsidR="00D0320C" w:rsidRPr="0055088D" w:rsidRDefault="00D0320C" w:rsidP="00D0320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методы обратной связи (метод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Делфи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).</w:t>
      </w:r>
    </w:p>
    <w:p w:rsidR="00D0320C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Среди применяемых методов экспертного оценивания наиболее широкое применение находят метод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Делфи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и его модификации.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</w:p>
    <w:p w:rsidR="00D0320C" w:rsidRPr="0055088D" w:rsidRDefault="00D0320C" w:rsidP="00D0320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  <w:t xml:space="preserve">Недостатки и возможные ошибки </w:t>
      </w:r>
      <w:r w:rsidRPr="0055088D"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  <w:lang w:val="ru-RU"/>
        </w:rPr>
        <w:br/>
        <w:t>экспертного оценивания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Неправильное применение экспертного метода может привести к существенным ошибкам или просто к неверным результатам. Поэтому необходимо представлять характер возможных ошибок и стараться избегать их при процедуре экспертного оценивания.</w:t>
      </w:r>
    </w:p>
    <w:p w:rsidR="00D0320C" w:rsidRPr="0055088D" w:rsidRDefault="00D0320C" w:rsidP="00D0320C">
      <w:pPr>
        <w:spacing w:after="0"/>
        <w:ind w:firstLine="567"/>
        <w:jc w:val="center"/>
        <w:outlineLvl w:val="1"/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t>2.1 Ошибки при подготовке экспертизы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1. Излишнее увлечение здравым смыслом по принципу «я знаю все сам».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2. Использование некомпетентных экспертов.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3. Нечеткая постановка задачи или отсутствие корректной априорной информации.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4. Стремление остаться в рамках одной экспертной процедуры.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Чаще всего один тур не может дать ответ на поставленные вопросы. Иногда даже следует организовать параллельную работу нескольких экспертных комиссий или объединять разные экспертные методы.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Названные ошибки возникают на первых двух этапах и могут дискредитировать саму идею возможности экспертного оценивания. Поэтому компетентность всех участников экспертизы, владение тонкостями технологии проведения экспертизы являются необходимыми условиями успеха.</w:t>
      </w:r>
    </w:p>
    <w:p w:rsidR="00D0320C" w:rsidRPr="0055088D" w:rsidRDefault="00D0320C" w:rsidP="00D0320C">
      <w:pPr>
        <w:spacing w:after="0"/>
        <w:ind w:firstLine="567"/>
        <w:jc w:val="center"/>
        <w:outlineLvl w:val="1"/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t xml:space="preserve">2.2 Ошибки, которые могут возникнуть на этапе </w:t>
      </w: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br/>
        <w:t>проведения экспертизы и оценки ее результатов</w:t>
      </w:r>
    </w:p>
    <w:p w:rsidR="00D0320C" w:rsidRPr="0055088D" w:rsidRDefault="00D0320C" w:rsidP="00D0320C">
      <w:pPr>
        <w:numPr>
          <w:ilvl w:val="1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Нарушение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принципов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теории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измерений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</w:p>
    <w:p w:rsidR="00D0320C" w:rsidRPr="0055088D" w:rsidRDefault="00D0320C" w:rsidP="00D0320C">
      <w:pPr>
        <w:numPr>
          <w:ilvl w:val="1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Стремление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учесть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многокритериальность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</w:p>
    <w:p w:rsidR="00D0320C" w:rsidRPr="0055088D" w:rsidRDefault="00D0320C" w:rsidP="00D0320C">
      <w:pPr>
        <w:numPr>
          <w:ilvl w:val="1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Неточность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процедуры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коллективного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отбора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. </w:t>
      </w:r>
    </w:p>
    <w:p w:rsidR="00D0320C" w:rsidRPr="0055088D" w:rsidRDefault="00D0320C" w:rsidP="00D0320C">
      <w:pPr>
        <w:numPr>
          <w:ilvl w:val="1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Организация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информационного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взаимодействия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</w:p>
    <w:p w:rsidR="00D0320C" w:rsidRPr="0055088D" w:rsidRDefault="00D0320C" w:rsidP="00D0320C">
      <w:pPr>
        <w:numPr>
          <w:ilvl w:val="1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Конформизм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или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конъюнктурность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экспертов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</w:p>
    <w:p w:rsidR="00D0320C" w:rsidRPr="0055088D" w:rsidRDefault="00D0320C" w:rsidP="00D0320C">
      <w:pPr>
        <w:numPr>
          <w:ilvl w:val="1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Неправильная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обработка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результатов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экспертизы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. </w:t>
      </w:r>
    </w:p>
    <w:p w:rsidR="00D0320C" w:rsidRPr="0055088D" w:rsidRDefault="00D0320C" w:rsidP="00D0320C">
      <w:pPr>
        <w:numPr>
          <w:ilvl w:val="1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Некорректная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интерпретация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результатов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. 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Для повышения эффективности и точности экспертизы необходимо четко пользоваться правилами составления дерева свойств помня при этом, что при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lastRenderedPageBreak/>
        <w:t>многокритериальной экспертизе надо удовлетворить ряду условий, делающих экспертизу корректной. В числе этих условий следует назвать: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1. Полнота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свойства: входящие в набор характеристики должны обеспечивать адекватную оценку объекта.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2. Однозначность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свойства: смысл характеристики должен одинаково пониматься и экспертами и ЛПР.</w:t>
      </w:r>
    </w:p>
    <w:p w:rsidR="00D0320C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3. Минимальная размерность: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в набор свойств должны включаться только те, без которых оценка невозможна.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</w:p>
    <w:p w:rsidR="00D0320C" w:rsidRPr="0055088D" w:rsidRDefault="00D0320C" w:rsidP="00D0320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</w:rPr>
        <w:t>Обработка данных экспертизы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Методов обработки экспертной информации существует достаточно много, рассмотрим некоторые наиболее распространенные, разделив их на методы численных оценок и методы ранжирования.</w:t>
      </w:r>
    </w:p>
    <w:p w:rsidR="00D0320C" w:rsidRPr="0055088D" w:rsidRDefault="00D0320C" w:rsidP="00D0320C">
      <w:pPr>
        <w:spacing w:after="0"/>
        <w:ind w:firstLine="567"/>
        <w:jc w:val="center"/>
        <w:outlineLvl w:val="1"/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t>3.1 Метод прямых численных оценок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Этот метод используется для решения любых задач оценки качества. Наиболее часто его применяют для получения значений коэффициентов значимости, различных единичных свойств качества.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Сущность метода заключается в сопоставлении каждому единичному свойству числа, характеризующего его значимость. Пусть в экспертизе участвует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N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экспертов, каждый из которых имеет свой коэффициент компетентности и оценивается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S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отдельных свойств. Тогда результат экспертизы можно представить в виде прямоугольной матрицы, в которой строки соответствуют оценкам индивидуального свойства всеми экспертами:</w:t>
      </w:r>
    </w:p>
    <w:tbl>
      <w:tblPr>
        <w:tblW w:w="0" w:type="auto"/>
        <w:tblLook w:val="04A0"/>
      </w:tblPr>
      <w:tblGrid>
        <w:gridCol w:w="6062"/>
        <w:gridCol w:w="844"/>
      </w:tblGrid>
      <w:tr w:rsidR="00D0320C" w:rsidRPr="0055088D" w:rsidTr="00093F99">
        <w:tc>
          <w:tcPr>
            <w:tcW w:w="606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58"/>
                <w:sz w:val="24"/>
                <w:szCs w:val="24"/>
              </w:rPr>
              <w:object w:dxaOrig="2079" w:dyaOrig="1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pt;height:63pt" o:ole="">
                  <v:imagedata r:id="rId22" o:title=""/>
                </v:shape>
                <o:OLEObject Type="Embed" ProgID="Equation.3" ShapeID="_x0000_i1025" DrawAspect="Content" ObjectID="_1667807357" r:id="rId23"/>
              </w:object>
            </w:r>
          </w:p>
        </w:tc>
        <w:tc>
          <w:tcPr>
            <w:tcW w:w="8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(1)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Результирующая оценка строится по формуле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средневзвешенного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и итоговое выражение имеет вид</w:t>
      </w:r>
    </w:p>
    <w:tbl>
      <w:tblPr>
        <w:tblW w:w="0" w:type="auto"/>
        <w:tblLook w:val="04A0"/>
      </w:tblPr>
      <w:tblGrid>
        <w:gridCol w:w="6062"/>
        <w:gridCol w:w="844"/>
      </w:tblGrid>
      <w:tr w:rsidR="00D0320C" w:rsidRPr="0055088D" w:rsidTr="00093F99">
        <w:tc>
          <w:tcPr>
            <w:tcW w:w="606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62"/>
                <w:sz w:val="24"/>
                <w:szCs w:val="24"/>
              </w:rPr>
              <w:object w:dxaOrig="1320" w:dyaOrig="1340">
                <v:shape id="_x0000_i1026" type="#_x0000_t75" style="width:66pt;height:66.75pt" o:ole="">
                  <v:imagedata r:id="rId24" o:title=""/>
                </v:shape>
                <o:OLEObject Type="Embed" ProgID="Equation.3" ShapeID="_x0000_i1026" DrawAspect="Content" ObjectID="_1667807358" r:id="rId25"/>
              </w:object>
            </w:r>
          </w:p>
        </w:tc>
        <w:tc>
          <w:tcPr>
            <w:tcW w:w="8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(2)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При отсутствии информации о компетентности эксперта или при ее равенстве коэффициент </w:t>
      </w:r>
      <w:r w:rsidRPr="0055088D">
        <w:rPr>
          <w:rFonts w:ascii="Times New Roman" w:hAnsi="Times New Roman" w:cs="Times New Roman"/>
          <w:position w:val="-6"/>
          <w:sz w:val="24"/>
          <w:szCs w:val="24"/>
        </w:rPr>
        <w:object w:dxaOrig="220" w:dyaOrig="200">
          <v:shape id="_x0000_i1027" type="#_x0000_t75" style="width:11.25pt;height:9.75pt" o:ole="">
            <v:imagedata r:id="rId26" o:title=""/>
          </v:shape>
          <o:OLEObject Type="Embed" ProgID="Equation.3" ShapeID="_x0000_i1027" DrawAspect="Content" ObjectID="_1667807359" r:id="rId27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принимается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равным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единице.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Степень согласованности мнений экспертов относительно единичного свойства определяется с помощью коэффициента вариации </w:t>
      </w:r>
      <w:r w:rsidRPr="0055088D">
        <w:rPr>
          <w:rFonts w:ascii="Times New Roman" w:hAnsi="Times New Roman" w:cs="Times New Roman"/>
          <w:position w:val="-6"/>
          <w:sz w:val="24"/>
          <w:szCs w:val="24"/>
        </w:rPr>
        <w:object w:dxaOrig="160" w:dyaOrig="200">
          <v:shape id="_x0000_i1028" type="#_x0000_t75" style="width:8.25pt;height:9.75pt" o:ole="">
            <v:imagedata r:id="rId28" o:title=""/>
          </v:shape>
          <o:OLEObject Type="Embed" ProgID="Equation.3" ShapeID="_x0000_i1028" DrawAspect="Content" ObjectID="_1667807360" r:id="rId29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, равного</w:t>
      </w:r>
    </w:p>
    <w:tbl>
      <w:tblPr>
        <w:tblW w:w="0" w:type="auto"/>
        <w:tblLook w:val="04A0"/>
      </w:tblPr>
      <w:tblGrid>
        <w:gridCol w:w="6062"/>
        <w:gridCol w:w="844"/>
      </w:tblGrid>
      <w:tr w:rsidR="00D0320C" w:rsidRPr="0055088D" w:rsidTr="00093F99">
        <w:tc>
          <w:tcPr>
            <w:tcW w:w="606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14"/>
                <w:sz w:val="24"/>
                <w:szCs w:val="24"/>
              </w:rPr>
              <w:object w:dxaOrig="1020" w:dyaOrig="380">
                <v:shape id="_x0000_i1029" type="#_x0000_t75" style="width:51pt;height:18.75pt" o:ole="">
                  <v:imagedata r:id="rId30" o:title=""/>
                </v:shape>
                <o:OLEObject Type="Embed" ProgID="Equation.3" ShapeID="_x0000_i1029" DrawAspect="Content" ObjectID="_1667807361" r:id="rId31"/>
              </w:object>
            </w:r>
          </w:p>
        </w:tc>
        <w:tc>
          <w:tcPr>
            <w:tcW w:w="8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(3)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где </w:t>
      </w:r>
      <w:r w:rsidRPr="0055088D">
        <w:rPr>
          <w:rFonts w:ascii="Times New Roman" w:hAnsi="Times New Roman" w:cs="Times New Roman"/>
          <w:position w:val="-14"/>
          <w:sz w:val="24"/>
          <w:szCs w:val="24"/>
        </w:rPr>
        <w:object w:dxaOrig="279" w:dyaOrig="340">
          <v:shape id="_x0000_i1030" type="#_x0000_t75" style="width:14.25pt;height:17.25pt" o:ole="">
            <v:imagedata r:id="rId32" o:title=""/>
          </v:shape>
          <o:OLEObject Type="Embed" ProgID="Equation.3" ShapeID="_x0000_i1030" DrawAspect="Content" ObjectID="_1667807362" r:id="rId33"/>
        </w:objec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–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стандартное отклонение результатов экспертизы по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j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>-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му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свойству</w:t>
      </w:r>
    </w:p>
    <w:tbl>
      <w:tblPr>
        <w:tblW w:w="0" w:type="auto"/>
        <w:tblLook w:val="04A0"/>
      </w:tblPr>
      <w:tblGrid>
        <w:gridCol w:w="6062"/>
        <w:gridCol w:w="844"/>
      </w:tblGrid>
      <w:tr w:rsidR="00D0320C" w:rsidRPr="0055088D" w:rsidTr="00093F99">
        <w:tc>
          <w:tcPr>
            <w:tcW w:w="606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36"/>
                <w:sz w:val="24"/>
                <w:szCs w:val="24"/>
              </w:rPr>
              <w:object w:dxaOrig="1920" w:dyaOrig="880">
                <v:shape id="_x0000_i1031" type="#_x0000_t75" style="width:96pt;height:44.25pt" o:ole="">
                  <v:imagedata r:id="rId34" o:title=""/>
                </v:shape>
                <o:OLEObject Type="Embed" ProgID="Equation.3" ShapeID="_x0000_i1031" DrawAspect="Content" ObjectID="_1667807363" r:id="rId35"/>
              </w:object>
            </w:r>
          </w:p>
        </w:tc>
        <w:tc>
          <w:tcPr>
            <w:tcW w:w="8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(4)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При этом рекомендуется использовать следующие предельные значения, приведенные в табл.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1.</w:t>
      </w:r>
    </w:p>
    <w:p w:rsidR="00D0320C" w:rsidRDefault="00D0320C" w:rsidP="00D0320C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</w:p>
    <w:p w:rsidR="00D0320C" w:rsidRPr="0055088D" w:rsidRDefault="00D0320C" w:rsidP="00D0320C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Таблица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1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lastRenderedPageBreak/>
        <w:t>Предельные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значения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СКО</w:t>
      </w:r>
    </w:p>
    <w:tbl>
      <w:tblPr>
        <w:tblW w:w="69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56"/>
        <w:gridCol w:w="3456"/>
      </w:tblGrid>
      <w:tr w:rsidR="00D0320C" w:rsidRPr="0055088D" w:rsidTr="00093F99">
        <w:trPr>
          <w:jc w:val="center"/>
        </w:trPr>
        <w:tc>
          <w:tcPr>
            <w:tcW w:w="3456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00">
                <v:shape id="_x0000_i1032" type="#_x0000_t75" style="width:11.25pt;height:9.75pt" o:ole="">
                  <v:imagedata r:id="rId36" o:title=""/>
                </v:shape>
                <o:OLEObject Type="Embed" ProgID="Equation.3" ShapeID="_x0000_i1032" DrawAspect="Content" ObjectID="_1667807364" r:id="rId37"/>
              </w:object>
            </w:r>
          </w:p>
        </w:tc>
        <w:tc>
          <w:tcPr>
            <w:tcW w:w="3456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Определение</w:t>
            </w:r>
            <w:proofErr w:type="spellEnd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согласованности</w:t>
            </w:r>
            <w:proofErr w:type="spellEnd"/>
          </w:p>
        </w:tc>
      </w:tr>
      <w:tr w:rsidR="00D0320C" w:rsidRPr="0055088D" w:rsidTr="00093F99">
        <w:trPr>
          <w:jc w:val="center"/>
        </w:trPr>
        <w:tc>
          <w:tcPr>
            <w:tcW w:w="3456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</w:t>
            </w:r>
          </w:p>
        </w:tc>
        <w:tc>
          <w:tcPr>
            <w:tcW w:w="3456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Высокая</w:t>
            </w:r>
            <w:proofErr w:type="spellEnd"/>
          </w:p>
        </w:tc>
      </w:tr>
      <w:tr w:rsidR="00D0320C" w:rsidRPr="0055088D" w:rsidTr="00093F99">
        <w:trPr>
          <w:jc w:val="center"/>
        </w:trPr>
        <w:tc>
          <w:tcPr>
            <w:tcW w:w="3456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0,11-0,15</w:t>
            </w:r>
          </w:p>
        </w:tc>
        <w:tc>
          <w:tcPr>
            <w:tcW w:w="3456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Выше</w:t>
            </w:r>
            <w:proofErr w:type="spellEnd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средней</w:t>
            </w:r>
            <w:proofErr w:type="spellEnd"/>
          </w:p>
        </w:tc>
      </w:tr>
      <w:tr w:rsidR="00D0320C" w:rsidRPr="0055088D" w:rsidTr="00093F99">
        <w:trPr>
          <w:jc w:val="center"/>
        </w:trPr>
        <w:tc>
          <w:tcPr>
            <w:tcW w:w="3456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0,16-0,25</w:t>
            </w:r>
          </w:p>
        </w:tc>
        <w:tc>
          <w:tcPr>
            <w:tcW w:w="3456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Средняя</w:t>
            </w:r>
            <w:proofErr w:type="spellEnd"/>
          </w:p>
        </w:tc>
      </w:tr>
      <w:tr w:rsidR="00D0320C" w:rsidRPr="0055088D" w:rsidTr="00093F99">
        <w:trPr>
          <w:jc w:val="center"/>
        </w:trPr>
        <w:tc>
          <w:tcPr>
            <w:tcW w:w="3456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0,26-0,35</w:t>
            </w:r>
          </w:p>
        </w:tc>
        <w:tc>
          <w:tcPr>
            <w:tcW w:w="3456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Ниже</w:t>
            </w:r>
            <w:proofErr w:type="spellEnd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средней</w:t>
            </w:r>
            <w:proofErr w:type="spellEnd"/>
          </w:p>
        </w:tc>
      </w:tr>
      <w:tr w:rsidR="00D0320C" w:rsidRPr="0055088D" w:rsidTr="00093F99">
        <w:trPr>
          <w:jc w:val="center"/>
        </w:trPr>
        <w:tc>
          <w:tcPr>
            <w:tcW w:w="3456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0,36 и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выше</w:t>
            </w:r>
            <w:proofErr w:type="spellEnd"/>
          </w:p>
        </w:tc>
        <w:tc>
          <w:tcPr>
            <w:tcW w:w="3456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Низкая</w:t>
            </w:r>
            <w:proofErr w:type="spellEnd"/>
          </w:p>
        </w:tc>
      </w:tr>
    </w:tbl>
    <w:p w:rsidR="00D0320C" w:rsidRPr="0055088D" w:rsidRDefault="00D0320C" w:rsidP="00D0320C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Статистическая значимость полученных результатов будет зависеть от объема оцениваемой выборки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N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X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S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, вида функции распределения и уровня доверительной вероятности.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t>Пример.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Предположим, что группа из 10 экспертов оценивает качество учебного пособия по 10-балльной шкале (новизна, актуальность, изложение материала и т.п.). Наилучшим показателем является 10. Каждому эксперту выдана опросная анкета с оцениваемыми показателями. В результате опроса получены данные, сведенные группой анализа в табл.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2.</w:t>
      </w:r>
    </w:p>
    <w:p w:rsidR="00D0320C" w:rsidRPr="0055088D" w:rsidRDefault="00D0320C" w:rsidP="00D0320C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Таблица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2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Сводные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значения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экспертизы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1"/>
        <w:gridCol w:w="628"/>
        <w:gridCol w:w="628"/>
        <w:gridCol w:w="628"/>
        <w:gridCol w:w="628"/>
        <w:gridCol w:w="627"/>
        <w:gridCol w:w="628"/>
        <w:gridCol w:w="628"/>
        <w:gridCol w:w="628"/>
        <w:gridCol w:w="628"/>
        <w:gridCol w:w="628"/>
      </w:tblGrid>
      <w:tr w:rsidR="00D0320C" w:rsidRPr="0055088D" w:rsidTr="00093F99">
        <w:tc>
          <w:tcPr>
            <w:tcW w:w="6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j</w:t>
            </w:r>
            <w:proofErr w:type="spellEnd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\N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</w:tr>
      <w:tr w:rsidR="00D0320C" w:rsidRPr="0055088D" w:rsidTr="00093F99">
        <w:tc>
          <w:tcPr>
            <w:tcW w:w="6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</w:tr>
      <w:tr w:rsidR="00D0320C" w:rsidRPr="0055088D" w:rsidTr="00093F99">
        <w:tc>
          <w:tcPr>
            <w:tcW w:w="6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</w:tr>
      <w:tr w:rsidR="00D0320C" w:rsidRPr="0055088D" w:rsidTr="00093F99">
        <w:tc>
          <w:tcPr>
            <w:tcW w:w="6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</w:tr>
      <w:tr w:rsidR="00D0320C" w:rsidRPr="0055088D" w:rsidTr="00093F99">
        <w:tc>
          <w:tcPr>
            <w:tcW w:w="6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</w:tr>
      <w:tr w:rsidR="00D0320C" w:rsidRPr="0055088D" w:rsidTr="00093F99">
        <w:tc>
          <w:tcPr>
            <w:tcW w:w="6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</w:tr>
      <w:tr w:rsidR="00D0320C" w:rsidRPr="0055088D" w:rsidTr="00093F99">
        <w:tc>
          <w:tcPr>
            <w:tcW w:w="6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</w:tr>
      <w:tr w:rsidR="00D0320C" w:rsidRPr="0055088D" w:rsidTr="00093F99">
        <w:tc>
          <w:tcPr>
            <w:tcW w:w="6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</w:tr>
      <w:tr w:rsidR="00D0320C" w:rsidRPr="0055088D" w:rsidTr="00093F99">
        <w:tc>
          <w:tcPr>
            <w:tcW w:w="6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</w:tr>
      <w:tr w:rsidR="00D0320C" w:rsidRPr="0055088D" w:rsidTr="00093F99">
        <w:tc>
          <w:tcPr>
            <w:tcW w:w="6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Произведем обработку полученных данных, вычислим среднее значение с помощью (2), а СКО с помощью (4). При этом будем считать, что компетентность экспертов одинакова, доверительная вероятность принята равной 90%. На основе этих цифр определены значения верхней </w:t>
      </w: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340" w:dyaOrig="300">
          <v:shape id="_x0000_i1033" type="#_x0000_t75" style="width:17.25pt;height:15pt" o:ole="">
            <v:imagedata r:id="rId38" o:title=""/>
          </v:shape>
          <o:OLEObject Type="Embed" ProgID="Equation.3" ShapeID="_x0000_i1033" DrawAspect="Content" ObjectID="_1667807365" r:id="rId39"/>
        </w:objec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и нижней </w:t>
      </w: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300" w:dyaOrig="300">
          <v:shape id="_x0000_i1034" type="#_x0000_t75" style="width:15pt;height:15pt" o:ole="">
            <v:imagedata r:id="rId40" o:title=""/>
          </v:shape>
          <o:OLEObject Type="Embed" ProgID="Equation.3" ShapeID="_x0000_i1034" DrawAspect="Content" ObjectID="_1667807366" r:id="rId41"/>
        </w:objec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границ доверительного интервала: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position w:val="-14"/>
          <w:sz w:val="24"/>
          <w:szCs w:val="24"/>
        </w:rPr>
        <w:object w:dxaOrig="1200" w:dyaOrig="360">
          <v:shape id="_x0000_i1035" type="#_x0000_t75" style="width:60pt;height:18.75pt" o:ole="">
            <v:imagedata r:id="rId42" o:title=""/>
          </v:shape>
          <o:OLEObject Type="Embed" ProgID="Equation.3" ShapeID="_x0000_i1035" DrawAspect="Content" ObjectID="_1667807367" r:id="rId43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;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position w:val="-14"/>
          <w:sz w:val="24"/>
          <w:szCs w:val="24"/>
        </w:rPr>
        <w:object w:dxaOrig="1160" w:dyaOrig="360">
          <v:shape id="_x0000_i1036" type="#_x0000_t75" style="width:57.75pt;height:18.75pt" o:ole="">
            <v:imagedata r:id="rId44" o:title=""/>
          </v:shape>
          <o:OLEObject Type="Embed" ProgID="Equation.3" ShapeID="_x0000_i1036" DrawAspect="Content" ObjectID="_1667807368" r:id="rId45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Расчеты сведены в табл. 3.</w:t>
      </w:r>
    </w:p>
    <w:p w:rsidR="00D0320C" w:rsidRPr="0055088D" w:rsidRDefault="00D0320C" w:rsidP="00D0320C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Таблица 3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Результаты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статистических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оценок</w:t>
      </w:r>
      <w:proofErr w:type="spell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4"/>
        <w:gridCol w:w="1207"/>
        <w:gridCol w:w="1078"/>
        <w:gridCol w:w="1079"/>
        <w:gridCol w:w="1079"/>
        <w:gridCol w:w="1079"/>
      </w:tblGrid>
      <w:tr w:rsidR="00D0320C" w:rsidRPr="0055088D" w:rsidTr="00093F99">
        <w:trPr>
          <w:jc w:val="center"/>
        </w:trPr>
        <w:tc>
          <w:tcPr>
            <w:tcW w:w="138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00" w:dyaOrig="340">
                <v:shape id="_x0000_i1037" type="#_x0000_t75" style="width:15pt;height:17.25pt" o:ole="">
                  <v:imagedata r:id="rId46" o:title=""/>
                </v:shape>
                <o:OLEObject Type="Embed" ProgID="Equation.3" ShapeID="_x0000_i1037" DrawAspect="Content" ObjectID="_1667807369" r:id="rId47"/>
              </w:object>
            </w:r>
          </w:p>
        </w:tc>
        <w:tc>
          <w:tcPr>
            <w:tcW w:w="120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00" w:dyaOrig="360">
                <v:shape id="_x0000_i1038" type="#_x0000_t75" style="width:15pt;height:18.75pt" o:ole="">
                  <v:imagedata r:id="rId48" o:title=""/>
                </v:shape>
                <o:OLEObject Type="Embed" ProgID="Equation.3" ShapeID="_x0000_i1038" DrawAspect="Content" ObjectID="_1667807370" r:id="rId49"/>
              </w:object>
            </w:r>
          </w:p>
        </w:tc>
        <w:tc>
          <w:tcPr>
            <w:tcW w:w="107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79" w:dyaOrig="340">
                <v:shape id="_x0000_i1039" type="#_x0000_t75" style="width:14.25pt;height:17.25pt" o:ole="">
                  <v:imagedata r:id="rId50" o:title=""/>
                </v:shape>
                <o:OLEObject Type="Embed" ProgID="Equation.3" ShapeID="_x0000_i1039" DrawAspect="Content" ObjectID="_1667807371" r:id="rId51"/>
              </w:objec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60" w:dyaOrig="200">
                <v:shape id="_x0000_i1040" type="#_x0000_t75" style="width:8.25pt;height:9.75pt" o:ole="">
                  <v:imagedata r:id="rId52" o:title=""/>
                </v:shape>
                <o:OLEObject Type="Embed" ProgID="Equation.3" ShapeID="_x0000_i1040" DrawAspect="Content" ObjectID="_1667807372" r:id="rId53"/>
              </w:objec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00" w:dyaOrig="300">
                <v:shape id="_x0000_i1041" type="#_x0000_t75" style="width:15pt;height:15pt" o:ole="">
                  <v:imagedata r:id="rId54" o:title=""/>
                </v:shape>
                <o:OLEObject Type="Embed" ProgID="Equation.3" ShapeID="_x0000_i1041" DrawAspect="Content" ObjectID="_1667807373" r:id="rId55"/>
              </w:objec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40" w:dyaOrig="300">
                <v:shape id="_x0000_i1042" type="#_x0000_t75" style="width:17.25pt;height:15pt" o:ole="">
                  <v:imagedata r:id="rId56" o:title=""/>
                </v:shape>
                <o:OLEObject Type="Embed" ProgID="Equation.3" ShapeID="_x0000_i1042" DrawAspect="Content" ObjectID="_1667807374" r:id="rId57"/>
              </w:object>
            </w:r>
          </w:p>
        </w:tc>
      </w:tr>
      <w:tr w:rsidR="00D0320C" w:rsidRPr="0055088D" w:rsidTr="00093F99">
        <w:trPr>
          <w:jc w:val="center"/>
        </w:trPr>
        <w:tc>
          <w:tcPr>
            <w:tcW w:w="138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lastRenderedPageBreak/>
              <w:t>1</w:t>
            </w:r>
          </w:p>
        </w:tc>
        <w:tc>
          <w:tcPr>
            <w:tcW w:w="120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9,7</w:t>
            </w:r>
          </w:p>
        </w:tc>
        <w:tc>
          <w:tcPr>
            <w:tcW w:w="107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1,449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0,149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9,07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</w:tr>
      <w:tr w:rsidR="00D0320C" w:rsidRPr="0055088D" w:rsidTr="00093F99">
        <w:trPr>
          <w:jc w:val="center"/>
        </w:trPr>
        <w:tc>
          <w:tcPr>
            <w:tcW w:w="138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120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8,6</w:t>
            </w:r>
          </w:p>
        </w:tc>
        <w:tc>
          <w:tcPr>
            <w:tcW w:w="107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1,549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0,18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7,92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9,28</w:t>
            </w:r>
          </w:p>
        </w:tc>
      </w:tr>
      <w:tr w:rsidR="00D0320C" w:rsidRPr="0055088D" w:rsidTr="00093F99">
        <w:trPr>
          <w:jc w:val="center"/>
        </w:trPr>
        <w:tc>
          <w:tcPr>
            <w:tcW w:w="138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120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5,8</w:t>
            </w:r>
          </w:p>
        </w:tc>
        <w:tc>
          <w:tcPr>
            <w:tcW w:w="107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1,265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0,218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5,25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6,35</w:t>
            </w:r>
          </w:p>
        </w:tc>
      </w:tr>
      <w:tr w:rsidR="00D0320C" w:rsidRPr="0055088D" w:rsidTr="00093F99">
        <w:trPr>
          <w:jc w:val="center"/>
        </w:trPr>
        <w:tc>
          <w:tcPr>
            <w:tcW w:w="138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120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8,6</w:t>
            </w:r>
          </w:p>
        </w:tc>
        <w:tc>
          <w:tcPr>
            <w:tcW w:w="107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2,098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0,24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7,69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7,51</w:t>
            </w:r>
          </w:p>
        </w:tc>
      </w:tr>
      <w:tr w:rsidR="00D0320C" w:rsidRPr="0055088D" w:rsidTr="00093F99">
        <w:trPr>
          <w:jc w:val="center"/>
        </w:trPr>
        <w:tc>
          <w:tcPr>
            <w:tcW w:w="138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120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7,1</w:t>
            </w:r>
          </w:p>
        </w:tc>
        <w:tc>
          <w:tcPr>
            <w:tcW w:w="107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0,949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0,13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6,69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7,51</w:t>
            </w:r>
          </w:p>
        </w:tc>
      </w:tr>
      <w:tr w:rsidR="00D0320C" w:rsidRPr="0055088D" w:rsidTr="00093F99">
        <w:trPr>
          <w:jc w:val="center"/>
        </w:trPr>
        <w:tc>
          <w:tcPr>
            <w:tcW w:w="138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120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9,7</w:t>
            </w:r>
          </w:p>
        </w:tc>
        <w:tc>
          <w:tcPr>
            <w:tcW w:w="107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1,449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0,149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9,07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10</w:t>
            </w:r>
          </w:p>
        </w:tc>
      </w:tr>
      <w:tr w:rsidR="00D0320C" w:rsidRPr="0055088D" w:rsidTr="00093F99">
        <w:trPr>
          <w:jc w:val="center"/>
        </w:trPr>
        <w:tc>
          <w:tcPr>
            <w:tcW w:w="138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120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4,9</w:t>
            </w:r>
          </w:p>
        </w:tc>
        <w:tc>
          <w:tcPr>
            <w:tcW w:w="107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0,949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0,193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4,;8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5,31</w:t>
            </w:r>
          </w:p>
        </w:tc>
      </w:tr>
      <w:tr w:rsidR="00D0320C" w:rsidRPr="0055088D" w:rsidTr="00093F99">
        <w:trPr>
          <w:jc w:val="center"/>
        </w:trPr>
        <w:tc>
          <w:tcPr>
            <w:tcW w:w="138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120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2,9</w:t>
            </w:r>
          </w:p>
        </w:tc>
        <w:tc>
          <w:tcPr>
            <w:tcW w:w="107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0,949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0,327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2,48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3,31</w:t>
            </w:r>
          </w:p>
        </w:tc>
      </w:tr>
      <w:tr w:rsidR="00D0320C" w:rsidRPr="0055088D" w:rsidTr="00093F99">
        <w:trPr>
          <w:jc w:val="center"/>
        </w:trPr>
        <w:tc>
          <w:tcPr>
            <w:tcW w:w="138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  <w:tc>
          <w:tcPr>
            <w:tcW w:w="120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107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2,44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0,306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7,23</w:t>
            </w:r>
          </w:p>
        </w:tc>
        <w:tc>
          <w:tcPr>
            <w:tcW w:w="1079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8,77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Как видно из полученных результатов, степень согласованности мнений экспертов для большинства свойств – средняя или выше средней.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Однако при оценке восьмого и девятого свойства мнения экспертов различаются и показатель согласованности ниже среднего.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Данные табл. 3, приведены при условии, что коэффициенты значимости свойств одинаковы, однако, на практике это бывает весьма редко. </w:t>
      </w:r>
      <w:r w:rsidRPr="005B7626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Примем разные значения коэффициентов значимости (табл.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4).</w:t>
      </w:r>
    </w:p>
    <w:p w:rsidR="00D0320C" w:rsidRPr="0055088D" w:rsidRDefault="00D0320C" w:rsidP="00D0320C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Таблица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4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Коэффициенты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значимости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свойств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0"/>
        <w:gridCol w:w="690"/>
        <w:gridCol w:w="690"/>
        <w:gridCol w:w="690"/>
        <w:gridCol w:w="691"/>
        <w:gridCol w:w="691"/>
        <w:gridCol w:w="691"/>
        <w:gridCol w:w="691"/>
        <w:gridCol w:w="691"/>
        <w:gridCol w:w="691"/>
      </w:tblGrid>
      <w:tr w:rsidR="00D0320C" w:rsidRPr="0055088D" w:rsidTr="00093F99">
        <w:tc>
          <w:tcPr>
            <w:tcW w:w="690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00" w:dyaOrig="340">
                <v:shape id="_x0000_i1043" type="#_x0000_t75" style="width:15pt;height:17.25pt" o:ole="">
                  <v:imagedata r:id="rId46" o:title=""/>
                </v:shape>
                <o:OLEObject Type="Embed" ProgID="Equation.3" ShapeID="_x0000_i1043" DrawAspect="Content" ObjectID="_1667807375" r:id="rId58"/>
              </w:object>
            </w:r>
          </w:p>
        </w:tc>
        <w:tc>
          <w:tcPr>
            <w:tcW w:w="690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690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690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9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69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9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9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69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69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</w:t>
            </w:r>
          </w:p>
        </w:tc>
      </w:tr>
      <w:tr w:rsidR="00D0320C" w:rsidRPr="0055088D" w:rsidTr="00093F99">
        <w:tc>
          <w:tcPr>
            <w:tcW w:w="690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Вес</w:t>
            </w:r>
            <w:proofErr w:type="spellEnd"/>
          </w:p>
        </w:tc>
        <w:tc>
          <w:tcPr>
            <w:tcW w:w="690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0,14</w:t>
            </w:r>
          </w:p>
        </w:tc>
        <w:tc>
          <w:tcPr>
            <w:tcW w:w="690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0,15</w:t>
            </w:r>
          </w:p>
        </w:tc>
        <w:tc>
          <w:tcPr>
            <w:tcW w:w="690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0,14</w:t>
            </w:r>
          </w:p>
        </w:tc>
        <w:tc>
          <w:tcPr>
            <w:tcW w:w="69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0,14</w:t>
            </w:r>
          </w:p>
        </w:tc>
        <w:tc>
          <w:tcPr>
            <w:tcW w:w="69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0,05</w:t>
            </w:r>
          </w:p>
        </w:tc>
        <w:tc>
          <w:tcPr>
            <w:tcW w:w="69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0,12</w:t>
            </w:r>
          </w:p>
        </w:tc>
        <w:tc>
          <w:tcPr>
            <w:tcW w:w="69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</w:t>
            </w:r>
          </w:p>
        </w:tc>
        <w:tc>
          <w:tcPr>
            <w:tcW w:w="69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0,07</w:t>
            </w:r>
          </w:p>
        </w:tc>
        <w:tc>
          <w:tcPr>
            <w:tcW w:w="69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0,09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При этих значениях </w:t>
      </w:r>
      <w:r w:rsidRPr="0055088D">
        <w:rPr>
          <w:rFonts w:ascii="Times New Roman" w:eastAsia="Calibri" w:hAnsi="Times New Roman" w:cs="Times New Roman"/>
          <w:color w:val="231F20"/>
          <w:position w:val="-10"/>
          <w:sz w:val="24"/>
          <w:szCs w:val="24"/>
        </w:rPr>
        <w:object w:dxaOrig="1740" w:dyaOrig="320">
          <v:shape id="_x0000_i1044" type="#_x0000_t75" style="width:87pt;height:15.75pt" o:ole="">
            <v:imagedata r:id="rId59" o:title=""/>
          </v:shape>
          <o:OLEObject Type="Embed" ProgID="Equation.3" ShapeID="_x0000_i1044" DrawAspect="Content" ObjectID="_1667807376" r:id="rId60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степень согласованности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v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>=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0,21, т. е. при введении значимости отдельных свойств, степень согласованности оказалась средней. Значения оценки при 89 степенях свободы лежат в интервале от 7,382 до 7,810.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Иногда используется модифицированный метод численных оценок, когда каждый эксперт проставляет не одну, а три оценки, характеризуя их как пессимистическую, наиболее вероятную и оптимистическую оценку. Расчеты при этом усложняются за счет получения средних значений для каждого эксперта.</w:t>
      </w:r>
    </w:p>
    <w:p w:rsidR="00D0320C" w:rsidRPr="0055088D" w:rsidRDefault="00D0320C" w:rsidP="00D0320C">
      <w:pPr>
        <w:spacing w:after="0"/>
        <w:ind w:firstLine="567"/>
        <w:jc w:val="center"/>
        <w:outlineLvl w:val="1"/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t>3.2 Метод вероятностных оценок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В этом случае интервал допустимых значений показателя качества разделяется на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k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равных интервалов </w:t>
      </w:r>
      <w:proofErr w:type="spellStart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t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vertAlign w:val="subscript"/>
        </w:rPr>
        <w:t>l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,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l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= 1, 2, …,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k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. Эксперту предлагается высказать свое мнение путем оценки вероятности попадания </w:t>
      </w:r>
      <w:proofErr w:type="spellStart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p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vertAlign w:val="subscript"/>
        </w:rPr>
        <w:t>jl</w:t>
      </w:r>
      <w:proofErr w:type="spellEnd"/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оцениваемой величины в каждый из этих интервалов.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lastRenderedPageBreak/>
        <w:t xml:space="preserve">При этом обязательно, чтобы сумма вероятностей попадания, выставленная каждым экспертом, равнялась единице. Результаты работы всех экспертов удобно представить в виде таблицы (табл.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5).</w:t>
      </w:r>
    </w:p>
    <w:p w:rsidR="00D0320C" w:rsidRPr="0055088D" w:rsidRDefault="00D0320C" w:rsidP="00D0320C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Таблица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5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Значения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вероятностей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1"/>
        <w:gridCol w:w="1381"/>
        <w:gridCol w:w="1381"/>
        <w:gridCol w:w="1381"/>
        <w:gridCol w:w="1382"/>
      </w:tblGrid>
      <w:tr w:rsidR="00D0320C" w:rsidRPr="0055088D" w:rsidTr="00093F99"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S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j</w:t>
            </w:r>
            <w:proofErr w:type="spellEnd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\</w:t>
            </w:r>
            <w:proofErr w:type="spellStart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t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i</w:t>
            </w:r>
            <w:proofErr w:type="spellEnd"/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t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381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t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t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k</w:t>
            </w:r>
            <w:proofErr w:type="spellEnd"/>
          </w:p>
        </w:tc>
      </w:tr>
      <w:tr w:rsidR="00D0320C" w:rsidRPr="0055088D" w:rsidTr="00093F99"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p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381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p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p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1k</w:t>
            </w:r>
          </w:p>
        </w:tc>
      </w:tr>
      <w:tr w:rsidR="00D0320C" w:rsidRPr="0055088D" w:rsidTr="00093F99"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p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21</w:t>
            </w:r>
          </w:p>
        </w:tc>
        <w:tc>
          <w:tcPr>
            <w:tcW w:w="1381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p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22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p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2k</w:t>
            </w:r>
          </w:p>
        </w:tc>
      </w:tr>
      <w:tr w:rsidR="00D0320C" w:rsidRPr="0055088D" w:rsidTr="00093F99"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1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</w:tr>
      <w:tr w:rsidR="00D0320C" w:rsidRPr="0055088D" w:rsidTr="00093F99"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S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p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S1</w:t>
            </w:r>
          </w:p>
        </w:tc>
        <w:tc>
          <w:tcPr>
            <w:tcW w:w="1381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p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S2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p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Sk</w:t>
            </w:r>
            <w:proofErr w:type="spellEnd"/>
          </w:p>
        </w:tc>
      </w:tr>
    </w:tbl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На основании результатов, приведенных в табл. 5, можно определить обобщенное мнение экспертов в виде вероятностей попадания оцениваемой величины в заданный интервал с помощью выражения</w:t>
      </w:r>
    </w:p>
    <w:tbl>
      <w:tblPr>
        <w:tblW w:w="0" w:type="auto"/>
        <w:tblLook w:val="04A0"/>
      </w:tblPr>
      <w:tblGrid>
        <w:gridCol w:w="6062"/>
        <w:gridCol w:w="844"/>
      </w:tblGrid>
      <w:tr w:rsidR="00D0320C" w:rsidRPr="0055088D" w:rsidTr="00093F99">
        <w:tc>
          <w:tcPr>
            <w:tcW w:w="606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64"/>
                <w:sz w:val="24"/>
                <w:szCs w:val="24"/>
              </w:rPr>
              <w:object w:dxaOrig="1300" w:dyaOrig="1380">
                <v:shape id="_x0000_i1045" type="#_x0000_t75" style="width:65.25pt;height:69pt" o:ole="">
                  <v:imagedata r:id="rId61" o:title=""/>
                </v:shape>
                <o:OLEObject Type="Embed" ProgID="Equation.3" ShapeID="_x0000_i1045" DrawAspect="Content" ObjectID="_1667807377" r:id="rId62"/>
              </w:object>
            </w:r>
          </w:p>
        </w:tc>
        <w:tc>
          <w:tcPr>
            <w:tcW w:w="8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(5)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В качестве результирующей оценки обычно принимается медиана полученного распределения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T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vertAlign w:val="subscript"/>
        </w:rPr>
        <w:t>m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, определяемая из условия</w:t>
      </w:r>
    </w:p>
    <w:tbl>
      <w:tblPr>
        <w:tblW w:w="0" w:type="auto"/>
        <w:tblLook w:val="04A0"/>
      </w:tblPr>
      <w:tblGrid>
        <w:gridCol w:w="6062"/>
        <w:gridCol w:w="844"/>
      </w:tblGrid>
      <w:tr w:rsidR="00D0320C" w:rsidRPr="0055088D" w:rsidTr="00093F99">
        <w:tc>
          <w:tcPr>
            <w:tcW w:w="606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10"/>
                <w:sz w:val="24"/>
                <w:szCs w:val="24"/>
              </w:rPr>
              <w:object w:dxaOrig="1520" w:dyaOrig="300">
                <v:shape id="_x0000_i1046" type="#_x0000_t75" style="width:76.5pt;height:15pt" o:ole="">
                  <v:imagedata r:id="rId63" o:title=""/>
                </v:shape>
                <o:OLEObject Type="Embed" ProgID="Equation.3" ShapeID="_x0000_i1046" DrawAspect="Content" ObjectID="_1667807378" r:id="rId64"/>
              </w:object>
            </w:r>
          </w:p>
        </w:tc>
        <w:tc>
          <w:tcPr>
            <w:tcW w:w="8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(6)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Статистическая значимость может быть оценена по величине диапазона квартилей </w:t>
      </w:r>
      <w:r w:rsidRPr="0055088D">
        <w:rPr>
          <w:rFonts w:ascii="Times New Roman" w:eastAsia="Calibri" w:hAnsi="Times New Roman" w:cs="Times New Roman"/>
          <w:color w:val="231F20"/>
          <w:position w:val="-10"/>
          <w:sz w:val="24"/>
          <w:szCs w:val="24"/>
        </w:rPr>
        <w:object w:dxaOrig="1820" w:dyaOrig="300">
          <v:shape id="_x0000_i1047" type="#_x0000_t75" style="width:90pt;height:15pt" o:ole="">
            <v:imagedata r:id="rId65" o:title=""/>
          </v:shape>
          <o:OLEObject Type="Embed" ProgID="Equation.3" ShapeID="_x0000_i1047" DrawAspect="Content" ObjectID="_1667807379" r:id="rId66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, при этом оценка считается значимой, если диапазон квартилей в 3,2 раза меньше всего интервала допустимых значений показателя.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t>Пример.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Рассмотрим оценку показателя качества внешнего вида переносного транзисторного приемника. Для этого примем 100 балльную систему оценки от 0 до 100. Разобьем интервал на 10 равных отрезков: 1 – 10; 11–20;…;91–100. Затем 7 выбранным экспертам предложим высказать свое мнение путем оценки вероятности попадания в один из интервалов при соблюдении обязательного условия равенства суммарной вероятности единице.</w:t>
      </w:r>
    </w:p>
    <w:p w:rsidR="00D0320C" w:rsidRPr="0055088D" w:rsidRDefault="00D0320C" w:rsidP="00D0320C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Таблица 6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Результаты оценки внешнего вида приемника</w:t>
      </w:r>
    </w:p>
    <w:tbl>
      <w:tblPr>
        <w:tblW w:w="6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5"/>
        <w:gridCol w:w="756"/>
        <w:gridCol w:w="776"/>
        <w:gridCol w:w="776"/>
        <w:gridCol w:w="776"/>
        <w:gridCol w:w="776"/>
        <w:gridCol w:w="776"/>
        <w:gridCol w:w="776"/>
        <w:gridCol w:w="776"/>
        <w:gridCol w:w="776"/>
        <w:gridCol w:w="896"/>
      </w:tblGrid>
      <w:tr w:rsidR="00D0320C" w:rsidRPr="0055088D" w:rsidTr="00093F99">
        <w:tc>
          <w:tcPr>
            <w:tcW w:w="521" w:type="dxa"/>
            <w:tcMar>
              <w:left w:w="0" w:type="dxa"/>
              <w:right w:w="0" w:type="dxa"/>
            </w:tcMar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S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j</w:t>
            </w:r>
            <w:proofErr w:type="spellEnd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\T</w:t>
            </w:r>
          </w:p>
        </w:tc>
        <w:tc>
          <w:tcPr>
            <w:tcW w:w="55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1-10</w:t>
            </w:r>
          </w:p>
        </w:tc>
        <w:tc>
          <w:tcPr>
            <w:tcW w:w="754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11-20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21-30</w:t>
            </w: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31-40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41-50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51-60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61-70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71-80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81-90</w:t>
            </w:r>
          </w:p>
        </w:tc>
        <w:tc>
          <w:tcPr>
            <w:tcW w:w="720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91-100</w:t>
            </w:r>
          </w:p>
        </w:tc>
      </w:tr>
      <w:tr w:rsidR="00D0320C" w:rsidRPr="0055088D" w:rsidTr="00093F99">
        <w:tc>
          <w:tcPr>
            <w:tcW w:w="521" w:type="dxa"/>
            <w:tcMar>
              <w:left w:w="0" w:type="dxa"/>
              <w:right w:w="0" w:type="dxa"/>
            </w:tcMar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55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754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0320C" w:rsidRPr="0055088D" w:rsidTr="00093F99">
        <w:tc>
          <w:tcPr>
            <w:tcW w:w="521" w:type="dxa"/>
            <w:tcMar>
              <w:left w:w="0" w:type="dxa"/>
              <w:right w:w="0" w:type="dxa"/>
            </w:tcMar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55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754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0,4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20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</w:tr>
      <w:tr w:rsidR="00D0320C" w:rsidRPr="0055088D" w:rsidTr="00093F99">
        <w:tc>
          <w:tcPr>
            <w:tcW w:w="521" w:type="dxa"/>
            <w:tcMar>
              <w:left w:w="0" w:type="dxa"/>
              <w:right w:w="0" w:type="dxa"/>
            </w:tcMar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55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</w:t>
            </w:r>
          </w:p>
        </w:tc>
        <w:tc>
          <w:tcPr>
            <w:tcW w:w="754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</w:t>
            </w: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20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D0320C" w:rsidRPr="0055088D" w:rsidTr="00093F99">
        <w:tc>
          <w:tcPr>
            <w:tcW w:w="521" w:type="dxa"/>
            <w:tcMar>
              <w:left w:w="0" w:type="dxa"/>
              <w:right w:w="0" w:type="dxa"/>
            </w:tcMar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754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0,3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0,3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</w:tr>
      <w:tr w:rsidR="00D0320C" w:rsidRPr="0055088D" w:rsidTr="00093F99">
        <w:tc>
          <w:tcPr>
            <w:tcW w:w="521" w:type="dxa"/>
            <w:tcMar>
              <w:left w:w="0" w:type="dxa"/>
              <w:right w:w="0" w:type="dxa"/>
            </w:tcMar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55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754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0,05</w:t>
            </w: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0,5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20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D0320C" w:rsidRPr="0055088D" w:rsidTr="00093F99">
        <w:tc>
          <w:tcPr>
            <w:tcW w:w="521" w:type="dxa"/>
            <w:tcMar>
              <w:left w:w="0" w:type="dxa"/>
              <w:right w:w="0" w:type="dxa"/>
            </w:tcMar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lastRenderedPageBreak/>
              <w:t>6</w:t>
            </w:r>
          </w:p>
        </w:tc>
        <w:tc>
          <w:tcPr>
            <w:tcW w:w="55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754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0,25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0,5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0,25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0320C" w:rsidRPr="0055088D" w:rsidTr="00093F99">
        <w:tc>
          <w:tcPr>
            <w:tcW w:w="521" w:type="dxa"/>
            <w:tcMar>
              <w:left w:w="0" w:type="dxa"/>
              <w:right w:w="0" w:type="dxa"/>
            </w:tcMar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7</w:t>
            </w:r>
          </w:p>
        </w:tc>
        <w:tc>
          <w:tcPr>
            <w:tcW w:w="55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754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0,4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20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</w:tr>
      <w:tr w:rsidR="00D0320C" w:rsidRPr="0055088D" w:rsidTr="00093F99">
        <w:tc>
          <w:tcPr>
            <w:tcW w:w="521" w:type="dxa"/>
            <w:tcMar>
              <w:left w:w="0" w:type="dxa"/>
              <w:right w:w="0" w:type="dxa"/>
            </w:tcMar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P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55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0,014</w:t>
            </w:r>
          </w:p>
        </w:tc>
        <w:tc>
          <w:tcPr>
            <w:tcW w:w="754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0,014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0,028</w:t>
            </w:r>
          </w:p>
        </w:tc>
        <w:tc>
          <w:tcPr>
            <w:tcW w:w="609" w:type="dxa"/>
            <w:tcBorders>
              <w:right w:val="single" w:sz="4" w:space="0" w:color="auto"/>
            </w:tcBorders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0,036</w:t>
            </w: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0,093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0,193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0,43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0,193</w:t>
            </w:r>
          </w:p>
        </w:tc>
        <w:tc>
          <w:tcPr>
            <w:tcW w:w="609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0,05</w:t>
            </w:r>
          </w:p>
        </w:tc>
        <w:tc>
          <w:tcPr>
            <w:tcW w:w="720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0,021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b/>
          <w:bCs/>
          <w:i/>
          <w:iCs/>
          <w:color w:val="231F20"/>
          <w:sz w:val="24"/>
          <w:szCs w:val="24"/>
        </w:rPr>
      </w:pP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b/>
          <w:bCs/>
          <w:i/>
          <w:iC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Результаты экспертизы представим в табл. 6, считая, что компетентность экспертов одинакова и равна единице. Используя выражение (5), определим обобщенное значение вероятности, приведенное в последней строке табл. 6. Медианой распределения обобщенной оценки будет являться интервал 61–70. Таким образом, в качестве результирующей оценки может быть принята оценка 65 или в десятибалльной шкале оценка 7,25% всех наблюдений соответствует квартилю 0,45, а 75% всех наблюдений квартилю 0,7. Отсюда их разность 0,25, что указывает на значимость полученных результатов.</w:t>
      </w:r>
    </w:p>
    <w:p w:rsidR="00D0320C" w:rsidRPr="0055088D" w:rsidRDefault="00D0320C" w:rsidP="00D0320C">
      <w:pPr>
        <w:spacing w:after="0"/>
        <w:ind w:firstLine="567"/>
        <w:jc w:val="center"/>
        <w:outlineLvl w:val="1"/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t>3.3 Метод строгого ранжирования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Изменение рангов от 1 до 0. Качество информации повышается, если результат измерения представлен ранжированным рядом, имеющим смысл, если объекты экспертизы имеют одинаковую природу.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Порядок действия при этом таков: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1. Объекты располагаются в порядке их предпочтения. Место, занятое объектом, называется рангом.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2. Наиболее важному объекту приписывается балл (весовой коэффициент), равный 1, всем остальным в порядке уменьшения от 1 до 0. При этом чаще всего используют обратную шкалу оценок Харрингтона (табл. 7).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3. Сопоставляется первый объект с совокупностью всех остальных, если он предпочтительнее, то результат измерения в баллах корректируется в сторону увеличения и наоборот.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4. Сопоставляется второй объект и так далее до последнего объекта.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5. Полученные результаты нормируют, они принимают значения от 0 до 1, а их сумма равна 1.</w:t>
      </w:r>
    </w:p>
    <w:p w:rsidR="00D0320C" w:rsidRPr="0055088D" w:rsidRDefault="00D0320C" w:rsidP="00D0320C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Таблица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7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Обратная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шкала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Харрингтона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2"/>
        <w:gridCol w:w="2302"/>
        <w:gridCol w:w="2302"/>
      </w:tblGrid>
      <w:tr w:rsidR="00D0320C" w:rsidRPr="0055088D" w:rsidTr="00093F99">
        <w:tc>
          <w:tcPr>
            <w:tcW w:w="230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№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п.п</w:t>
            </w:r>
            <w:proofErr w:type="spellEnd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.</w:t>
            </w:r>
          </w:p>
        </w:tc>
        <w:tc>
          <w:tcPr>
            <w:tcW w:w="230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Градация</w:t>
            </w:r>
            <w:proofErr w:type="spellEnd"/>
          </w:p>
        </w:tc>
        <w:tc>
          <w:tcPr>
            <w:tcW w:w="230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Числовое</w:t>
            </w:r>
            <w:proofErr w:type="spellEnd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значение</w:t>
            </w:r>
            <w:proofErr w:type="spellEnd"/>
          </w:p>
        </w:tc>
      </w:tr>
      <w:tr w:rsidR="00D0320C" w:rsidRPr="0055088D" w:rsidTr="00093F99">
        <w:tc>
          <w:tcPr>
            <w:tcW w:w="230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30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Очень</w:t>
            </w:r>
            <w:proofErr w:type="spellEnd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высокая</w:t>
            </w:r>
            <w:proofErr w:type="spellEnd"/>
          </w:p>
        </w:tc>
        <w:tc>
          <w:tcPr>
            <w:tcW w:w="230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0,8-1,0</w:t>
            </w:r>
          </w:p>
        </w:tc>
      </w:tr>
      <w:tr w:rsidR="00D0320C" w:rsidRPr="0055088D" w:rsidTr="00093F99">
        <w:tc>
          <w:tcPr>
            <w:tcW w:w="230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30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Высокая</w:t>
            </w:r>
            <w:proofErr w:type="spellEnd"/>
          </w:p>
        </w:tc>
        <w:tc>
          <w:tcPr>
            <w:tcW w:w="230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0,64-0,8</w:t>
            </w:r>
          </w:p>
        </w:tc>
      </w:tr>
      <w:tr w:rsidR="00D0320C" w:rsidRPr="0055088D" w:rsidTr="00093F99">
        <w:tc>
          <w:tcPr>
            <w:tcW w:w="230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230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Средняя</w:t>
            </w:r>
            <w:proofErr w:type="spellEnd"/>
          </w:p>
        </w:tc>
        <w:tc>
          <w:tcPr>
            <w:tcW w:w="230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0,37-0,64</w:t>
            </w:r>
          </w:p>
        </w:tc>
      </w:tr>
      <w:tr w:rsidR="00D0320C" w:rsidRPr="0055088D" w:rsidTr="00093F99">
        <w:tc>
          <w:tcPr>
            <w:tcW w:w="230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230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Низкая</w:t>
            </w:r>
            <w:proofErr w:type="spellEnd"/>
          </w:p>
        </w:tc>
        <w:tc>
          <w:tcPr>
            <w:tcW w:w="230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0,2-0,37</w:t>
            </w:r>
          </w:p>
        </w:tc>
      </w:tr>
      <w:tr w:rsidR="00D0320C" w:rsidRPr="0055088D" w:rsidTr="00093F99">
        <w:tc>
          <w:tcPr>
            <w:tcW w:w="230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230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Очень</w:t>
            </w:r>
            <w:proofErr w:type="spellEnd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низкая</w:t>
            </w:r>
            <w:proofErr w:type="spellEnd"/>
          </w:p>
        </w:tc>
        <w:tc>
          <w:tcPr>
            <w:tcW w:w="230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0,0-0,2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Тогда</w:t>
      </w:r>
      <w:proofErr w:type="spellEnd"/>
    </w:p>
    <w:tbl>
      <w:tblPr>
        <w:tblW w:w="0" w:type="auto"/>
        <w:tblLook w:val="04A0"/>
      </w:tblPr>
      <w:tblGrid>
        <w:gridCol w:w="6062"/>
        <w:gridCol w:w="844"/>
      </w:tblGrid>
      <w:tr w:rsidR="00D0320C" w:rsidRPr="0055088D" w:rsidTr="00093F99">
        <w:tc>
          <w:tcPr>
            <w:tcW w:w="606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78"/>
                <w:sz w:val="24"/>
                <w:szCs w:val="24"/>
              </w:rPr>
              <w:object w:dxaOrig="1020" w:dyaOrig="1500">
                <v:shape id="_x0000_i1048" type="#_x0000_t75" style="width:51pt;height:75pt" o:ole="">
                  <v:imagedata r:id="rId67" o:title=""/>
                </v:shape>
                <o:OLEObject Type="Embed" ProgID="Equation.3" ShapeID="_x0000_i1048" DrawAspect="Content" ObjectID="_1667807380" r:id="rId68"/>
              </w:object>
            </w:r>
          </w:p>
        </w:tc>
        <w:tc>
          <w:tcPr>
            <w:tcW w:w="8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(7)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где </w:t>
      </w:r>
      <w:r w:rsidRPr="0055088D">
        <w:rPr>
          <w:rFonts w:ascii="Times New Roman" w:hAnsi="Times New Roman" w:cs="Times New Roman"/>
          <w:position w:val="-14"/>
          <w:sz w:val="24"/>
          <w:szCs w:val="24"/>
        </w:rPr>
        <w:object w:dxaOrig="300" w:dyaOrig="340">
          <v:shape id="_x0000_i1049" type="#_x0000_t75" style="width:15pt;height:17.25pt" o:ole="">
            <v:imagedata r:id="rId69" o:title=""/>
          </v:shape>
          <o:OLEObject Type="Embed" ProgID="Equation.3" ShapeID="_x0000_i1049" DrawAspect="Content" ObjectID="_1667807381" r:id="rId70"/>
        </w:objec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– коэффициент весомости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j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-го показателя в баллах, оцениваемый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i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-м экспертом;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m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– число объектов;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N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– количество экспертов.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t>Пример.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Мнение пяти экспертов выражено следующим образом (табл.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8).</w:t>
      </w:r>
    </w:p>
    <w:p w:rsidR="00D0320C" w:rsidRPr="0055088D" w:rsidRDefault="00D0320C" w:rsidP="00D0320C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Таблица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8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Расположение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объектов</w:t>
      </w:r>
      <w:proofErr w:type="spell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3"/>
        <w:gridCol w:w="687"/>
        <w:gridCol w:w="688"/>
        <w:gridCol w:w="687"/>
        <w:gridCol w:w="688"/>
        <w:gridCol w:w="687"/>
        <w:gridCol w:w="688"/>
        <w:gridCol w:w="688"/>
      </w:tblGrid>
      <w:tr w:rsidR="00D0320C" w:rsidRPr="0055088D" w:rsidTr="00093F99">
        <w:trPr>
          <w:jc w:val="center"/>
        </w:trPr>
        <w:tc>
          <w:tcPr>
            <w:tcW w:w="2093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Объект</w:t>
            </w:r>
            <w:proofErr w:type="spellEnd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экспертизы</w:t>
            </w:r>
            <w:proofErr w:type="spellEnd"/>
          </w:p>
        </w:tc>
        <w:tc>
          <w:tcPr>
            <w:tcW w:w="687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687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88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687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88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688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</w:tr>
      <w:tr w:rsidR="00D0320C" w:rsidRPr="0055088D" w:rsidTr="00093F99">
        <w:trPr>
          <w:jc w:val="center"/>
        </w:trPr>
        <w:tc>
          <w:tcPr>
            <w:tcW w:w="2093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68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8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8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8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8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68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68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7</w:t>
            </w:r>
          </w:p>
        </w:tc>
      </w:tr>
      <w:tr w:rsidR="00D0320C" w:rsidRPr="0055088D" w:rsidTr="00093F99">
        <w:trPr>
          <w:jc w:val="center"/>
        </w:trPr>
        <w:tc>
          <w:tcPr>
            <w:tcW w:w="2093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68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8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8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8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68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68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8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7</w:t>
            </w:r>
          </w:p>
        </w:tc>
      </w:tr>
      <w:tr w:rsidR="00D0320C" w:rsidRPr="0055088D" w:rsidTr="00093F99">
        <w:trPr>
          <w:jc w:val="center"/>
        </w:trPr>
        <w:tc>
          <w:tcPr>
            <w:tcW w:w="2093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68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8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8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8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8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68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68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7</w:t>
            </w:r>
          </w:p>
        </w:tc>
      </w:tr>
      <w:tr w:rsidR="00D0320C" w:rsidRPr="0055088D" w:rsidTr="00093F99">
        <w:trPr>
          <w:jc w:val="center"/>
        </w:trPr>
        <w:tc>
          <w:tcPr>
            <w:tcW w:w="2093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68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8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8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8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8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68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68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7</w:t>
            </w:r>
          </w:p>
        </w:tc>
      </w:tr>
      <w:tr w:rsidR="00D0320C" w:rsidRPr="0055088D" w:rsidTr="00093F99">
        <w:trPr>
          <w:jc w:val="center"/>
        </w:trPr>
        <w:tc>
          <w:tcPr>
            <w:tcW w:w="2093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68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8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8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8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8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68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688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Q</w: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vertAlign w:val="subscript"/>
              </w:rPr>
              <w:t>5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Построить ранжированный ряд и определить весомость членов ряда.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Решение: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</w:pPr>
      <w:r w:rsidRPr="0055088D">
        <w:rPr>
          <w:rFonts w:ascii="Times New Roman" w:hAnsi="Times New Roman" w:cs="Times New Roman"/>
          <w:position w:val="-72"/>
          <w:sz w:val="24"/>
          <w:szCs w:val="24"/>
        </w:rPr>
        <w:object w:dxaOrig="2299" w:dyaOrig="1560">
          <v:shape id="_x0000_i1050" type="#_x0000_t75" style="width:114.75pt;height:78pt" o:ole="">
            <v:imagedata r:id="rId71" o:title=""/>
          </v:shape>
          <o:OLEObject Type="Embed" ProgID="Equation.3" ShapeID="_x0000_i1050" DrawAspect="Content" ObjectID="_1667807382" r:id="rId72"/>
        </w:objec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i/>
          <w:iCs/>
          <w:color w:val="231F20"/>
          <w:position w:val="-68"/>
          <w:sz w:val="24"/>
          <w:szCs w:val="24"/>
        </w:rPr>
        <w:object w:dxaOrig="2320" w:dyaOrig="1480">
          <v:shape id="_x0000_i1051" type="#_x0000_t75" style="width:116.25pt;height:74.25pt" o:ole="">
            <v:imagedata r:id="rId73" o:title=""/>
          </v:shape>
          <o:OLEObject Type="Embed" ProgID="Equation.3" ShapeID="_x0000_i1051" DrawAspect="Content" ObjectID="_1667807383" r:id="rId74"/>
        </w:objec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Результат многократного измерения приводит к ряду: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position w:val="-10"/>
          <w:sz w:val="24"/>
          <w:szCs w:val="24"/>
        </w:rPr>
        <w:object w:dxaOrig="2860" w:dyaOrig="300">
          <v:shape id="_x0000_i1052" type="#_x0000_t75" style="width:143.25pt;height:15pt" o:ole="">
            <v:imagedata r:id="rId75" o:title=""/>
          </v:shape>
          <o:OLEObject Type="Embed" ProgID="Equation.3" ShapeID="_x0000_i1052" DrawAspect="Content" ObjectID="_1667807384" r:id="rId76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 формуле (7) рассчитаем конкретные значения коэффициентов: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position w:val="-44"/>
          <w:sz w:val="24"/>
          <w:szCs w:val="24"/>
        </w:rPr>
        <w:object w:dxaOrig="6080" w:dyaOrig="980">
          <v:shape id="_x0000_i1053" type="#_x0000_t75" style="width:303.75pt;height:48.75pt" o:ole="">
            <v:imagedata r:id="rId77" o:title=""/>
          </v:shape>
          <o:OLEObject Type="Embed" ProgID="Equation.3" ShapeID="_x0000_i1053" DrawAspect="Content" ObjectID="_1667807385" r:id="rId78"/>
        </w:objec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Мнение экспертов можно выразить в форме таблиц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попарного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соответствия. При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попарном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соответствии достаточно одной половины таблицы вверх от диагонали. Предпочтение при этом выражается номером предпочтительного объекта. Балл или весомость рассчитываются по формуле (7), модифицированной в виде </w:t>
      </w:r>
      <w:r w:rsidRPr="0055088D">
        <w:rPr>
          <w:rFonts w:ascii="Times New Roman" w:eastAsia="Calibri" w:hAnsi="Times New Roman" w:cs="Times New Roman"/>
          <w:noProof/>
          <w:color w:val="231F20"/>
          <w:position w:val="-20"/>
          <w:sz w:val="24"/>
          <w:szCs w:val="24"/>
        </w:rPr>
        <w:object w:dxaOrig="800" w:dyaOrig="560">
          <v:shape id="_x0000_i1054" type="#_x0000_t75" style="width:39pt;height:27.75pt" o:ole="">
            <v:imagedata r:id="rId79" o:title=""/>
          </v:shape>
          <o:OLEObject Type="Embed" ProgID="Equation.3" ShapeID="_x0000_i1054" DrawAspect="Content" ObjectID="_1667807386" r:id="rId80"/>
        </w:object>
      </w:r>
      <w:r w:rsidRPr="0055088D">
        <w:rPr>
          <w:rFonts w:ascii="Times New Roman" w:eastAsia="Calibri" w:hAnsi="Times New Roman" w:cs="Times New Roman"/>
          <w:noProof/>
          <w:color w:val="231F20"/>
          <w:sz w:val="24"/>
          <w:szCs w:val="24"/>
          <w:lang w:val="ru-RU"/>
        </w:rPr>
        <w:t xml:space="preserve">, где </w:t>
      </w:r>
      <w:r w:rsidRPr="0055088D">
        <w:rPr>
          <w:rFonts w:ascii="Times New Roman" w:hAnsi="Times New Roman" w:cs="Times New Roman"/>
          <w:position w:val="-14"/>
          <w:sz w:val="24"/>
          <w:szCs w:val="24"/>
        </w:rPr>
        <w:object w:dxaOrig="300" w:dyaOrig="340">
          <v:shape id="_x0000_i1055" type="#_x0000_t75" style="width:15pt;height:17.25pt" o:ole="">
            <v:imagedata r:id="rId81" o:title=""/>
          </v:shape>
          <o:OLEObject Type="Embed" ProgID="Equation.3" ShapeID="_x0000_i1055" DrawAspect="Content" ObjectID="_1667807387" r:id="rId82"/>
        </w:object>
      </w:r>
      <w:r w:rsidRPr="005508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088D">
        <w:rPr>
          <w:rFonts w:ascii="Times New Roman" w:hAnsi="Times New Roman" w:cs="Times New Roman"/>
          <w:sz w:val="24"/>
          <w:szCs w:val="24"/>
          <w:lang w:val="ru-RU"/>
        </w:rPr>
        <w:noBreakHyphen/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коэффициент весомости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j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-о показателя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i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-м экспертом; </w:t>
      </w:r>
      <w:r w:rsidRPr="0055088D">
        <w:rPr>
          <w:rFonts w:ascii="Times New Roman" w:hAnsi="Times New Roman" w:cs="Times New Roman"/>
          <w:position w:val="-14"/>
          <w:sz w:val="24"/>
          <w:szCs w:val="24"/>
        </w:rPr>
        <w:object w:dxaOrig="279" w:dyaOrig="340">
          <v:shape id="_x0000_i1056" type="#_x0000_t75" style="width:14.25pt;height:17.25pt" o:ole="">
            <v:imagedata r:id="rId83" o:title=""/>
          </v:shape>
          <o:OLEObject Type="Embed" ProgID="Equation.3" ShapeID="_x0000_i1056" DrawAspect="Content" ObjectID="_1667807388" r:id="rId84"/>
        </w:objec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– частота предпочтения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i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>-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м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</w:rPr>
        <w:t>j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>-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го объекта;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С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– общее число суждений одного эксперта, связанного с числом объектов: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position w:val="-20"/>
          <w:sz w:val="24"/>
          <w:szCs w:val="24"/>
        </w:rPr>
        <w:object w:dxaOrig="1180" w:dyaOrig="520">
          <v:shape id="_x0000_i1057" type="#_x0000_t75" style="width:59.25pt;height:26.25pt" o:ole="">
            <v:imagedata r:id="rId85" o:title=""/>
          </v:shape>
          <o:OLEObject Type="Embed" ProgID="Equation.3" ShapeID="_x0000_i1057" DrawAspect="Content" ObjectID="_1667807389" r:id="rId86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t>Пример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Предположим для простоты, что 5 экспертов высказались о 6 объектах одинаково (табл.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9).</w:t>
      </w:r>
    </w:p>
    <w:p w:rsidR="00D0320C" w:rsidRPr="0055088D" w:rsidRDefault="00D0320C" w:rsidP="00D0320C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Таблица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9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Данные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о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мнениях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экспертов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944"/>
        <w:gridCol w:w="944"/>
        <w:gridCol w:w="944"/>
        <w:gridCol w:w="944"/>
        <w:gridCol w:w="944"/>
        <w:gridCol w:w="944"/>
      </w:tblGrid>
      <w:tr w:rsidR="00D0320C" w:rsidRPr="0055088D" w:rsidTr="00093F99">
        <w:tc>
          <w:tcPr>
            <w:tcW w:w="124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№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</w:tr>
      <w:tr w:rsidR="00D0320C" w:rsidRPr="0055088D" w:rsidTr="00093F99">
        <w:tc>
          <w:tcPr>
            <w:tcW w:w="124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-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</w:tr>
      <w:tr w:rsidR="00D0320C" w:rsidRPr="0055088D" w:rsidTr="00093F99">
        <w:tc>
          <w:tcPr>
            <w:tcW w:w="124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-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</w:tr>
      <w:tr w:rsidR="00D0320C" w:rsidRPr="0055088D" w:rsidTr="00093F99">
        <w:tc>
          <w:tcPr>
            <w:tcW w:w="124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-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</w:tr>
      <w:tr w:rsidR="00D0320C" w:rsidRPr="0055088D" w:rsidTr="00093F99">
        <w:tc>
          <w:tcPr>
            <w:tcW w:w="124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-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</w:tr>
      <w:tr w:rsidR="00D0320C" w:rsidRPr="0055088D" w:rsidTr="00093F99">
        <w:tc>
          <w:tcPr>
            <w:tcW w:w="124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-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</w:tr>
      <w:tr w:rsidR="00D0320C" w:rsidRPr="0055088D" w:rsidTr="00093F99">
        <w:tc>
          <w:tcPr>
            <w:tcW w:w="124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-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Определить весомость и построить ряд.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1.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Частоты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предпочтений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noProof/>
          <w:color w:val="231F20"/>
          <w:position w:val="-48"/>
          <w:sz w:val="24"/>
          <w:szCs w:val="24"/>
        </w:rPr>
        <w:object w:dxaOrig="3280" w:dyaOrig="1060">
          <v:shape id="_x0000_i1058" type="#_x0000_t75" style="width:164.25pt;height:53.25pt" o:ole="">
            <v:imagedata r:id="rId87" o:title=""/>
          </v:shape>
          <o:OLEObject Type="Embed" ProgID="Equation.3" ShapeID="_x0000_i1058" DrawAspect="Content" ObjectID="_1667807390" r:id="rId88"/>
        </w:objec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2. Общее число суждений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position w:val="-20"/>
          <w:sz w:val="24"/>
          <w:szCs w:val="24"/>
        </w:rPr>
        <w:object w:dxaOrig="1460" w:dyaOrig="520">
          <v:shape id="_x0000_i1059" type="#_x0000_t75" style="width:72.75pt;height:26.25pt" o:ole="">
            <v:imagedata r:id="rId89" o:title=""/>
          </v:shape>
          <o:OLEObject Type="Embed" ProgID="Equation.3" ShapeID="_x0000_i1059" DrawAspect="Content" ObjectID="_1667807391" r:id="rId90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3. Балл по общему мнению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noProof/>
          <w:color w:val="231F20"/>
          <w:position w:val="-42"/>
          <w:sz w:val="24"/>
          <w:szCs w:val="24"/>
        </w:rPr>
        <w:object w:dxaOrig="4980" w:dyaOrig="940">
          <v:shape id="_x0000_i1060" type="#_x0000_t75" style="width:249pt;height:47.25pt" o:ole="">
            <v:imagedata r:id="rId91" o:title=""/>
          </v:shape>
          <o:OLEObject Type="Embed" ProgID="Equation.3" ShapeID="_x0000_i1060" DrawAspect="Content" ObjectID="_1667807392" r:id="rId92"/>
        </w:objec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(значения </w:t>
      </w: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260" w:dyaOrig="300">
          <v:shape id="_x0000_i1061" type="#_x0000_t75" style="width:12.75pt;height:15pt" o:ole="">
            <v:imagedata r:id="rId93" o:title=""/>
          </v:shape>
          <o:OLEObject Type="Embed" ProgID="Equation.3" ShapeID="_x0000_i1061" DrawAspect="Content" ObjectID="_1667807393" r:id="rId94"/>
        </w:objec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уже нормированы и поэтому могут использоваться как </w:t>
      </w: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220" w:dyaOrig="300">
          <v:shape id="_x0000_i1062" type="#_x0000_t75" style="width:11.25pt;height:15pt" o:ole="">
            <v:imagedata r:id="rId95" o:title=""/>
          </v:shape>
          <o:OLEObject Type="Embed" ProgID="Equation.3" ShapeID="_x0000_i1062" DrawAspect="Content" ObjectID="_1667807394" r:id="rId96"/>
        </w:object>
      </w:r>
      <w:r w:rsidRPr="0055088D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4. Ранжированный ряд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position w:val="-10"/>
          <w:sz w:val="24"/>
          <w:szCs w:val="24"/>
        </w:rPr>
        <w:object w:dxaOrig="2460" w:dyaOrig="300">
          <v:shape id="_x0000_i1063" type="#_x0000_t75" style="width:123pt;height:15pt" o:ole="">
            <v:imagedata r:id="rId97" o:title=""/>
          </v:shape>
          <o:OLEObject Type="Embed" ProgID="Equation.3" ShapeID="_x0000_i1063" DrawAspect="Content" ObjectID="_1667807395" r:id="rId98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Опыт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попарного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сопоставления (табл. 9) показывает, что в силу особенностей человеческой психики эксперты бессознательно отдают предпочтение не более важному в паре объекту, а первому. Чтобы этого избежать используют свободную часть и сопоставляют через некоторое время объекты в обратном порядке. При таком сопоставлении, называемом полным или двойным, удается: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а) избежать случайных ошибок;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б) выявить экспертов, не имеющих собственного мнения или относящихся к обязанностям небрежно, порядок расчетов остается прежним за исключением того, что </w:t>
      </w:r>
      <w:r w:rsidRPr="0055088D">
        <w:rPr>
          <w:rFonts w:ascii="Times New Roman" w:eastAsia="Calibri" w:hAnsi="Times New Roman" w:cs="Times New Roman"/>
          <w:color w:val="231F20"/>
          <w:position w:val="-10"/>
          <w:sz w:val="24"/>
          <w:szCs w:val="24"/>
        </w:rPr>
        <w:object w:dxaOrig="1140" w:dyaOrig="300">
          <v:shape id="_x0000_i1064" type="#_x0000_t75" style="width:57pt;height:15pt" o:ole="">
            <v:imagedata r:id="rId99" o:title=""/>
          </v:shape>
          <o:OLEObject Type="Embed" ProgID="Equation.3" ShapeID="_x0000_i1064" DrawAspect="Content" ObjectID="_1667807396" r:id="rId100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Уточнить результаты, полученные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попарным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сопоставлением, можно методом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последовательного приближения: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первоначальные результаты рассматриваются как первое приближение. Во втором приближении они рассматриваются как коэффициенты </w:t>
      </w: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560" w:dyaOrig="300">
          <v:shape id="_x0000_i1065" type="#_x0000_t75" style="width:27.75pt;height:15pt" o:ole="">
            <v:imagedata r:id="rId101" o:title=""/>
          </v:shape>
          <o:OLEObject Type="Embed" ProgID="Equation.3" ShapeID="_x0000_i1065" DrawAspect="Content" ObjectID="_1667807397" r:id="rId102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суждений экспертов, новые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рассматриваются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как </w:t>
      </w: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560" w:dyaOrig="300">
          <v:shape id="_x0000_i1066" type="#_x0000_t75" style="width:27.75pt;height:15pt" o:ole="">
            <v:imagedata r:id="rId103" o:title=""/>
          </v:shape>
          <o:OLEObject Type="Embed" ProgID="Equation.3" ShapeID="_x0000_i1066" DrawAspect="Content" ObjectID="_1667807398" r:id="rId104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и так далее. Согласно теореме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lastRenderedPageBreak/>
        <w:t xml:space="preserve">Перрона – Фробениуса этот процесс практически всегда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сходится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и нормированные результаты измерений </w:t>
      </w: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220" w:dyaOrig="300">
          <v:shape id="_x0000_i1067" type="#_x0000_t75" style="width:11.25pt;height:15pt" o:ole="">
            <v:imagedata r:id="rId95" o:title=""/>
          </v:shape>
          <o:OLEObject Type="Embed" ProgID="Equation.3" ShapeID="_x0000_i1067" DrawAspect="Content" ObjectID="_1667807399" r:id="rId105"/>
        </w:objec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стремятся к постоянным величинам, строго отражающим соотношение между объектами при заданных исходных данных.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b/>
          <w:i/>
          <w:iCs/>
          <w:color w:val="231F20"/>
          <w:sz w:val="24"/>
          <w:szCs w:val="24"/>
          <w:lang w:val="ru-RU"/>
        </w:rPr>
        <w:t>Пример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 xml:space="preserve">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В табл. 10 представлены результаты полного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попарного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сопоставления одним экспертом 5 объектов экспертизы. Причем предпочтение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j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  <w:lang w:val="ru-RU"/>
        </w:rPr>
        <w:t>-го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объекта перед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i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  <w:lang w:val="ru-RU"/>
        </w:rPr>
        <w:t>-м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обозначается 2, равенство объектов 1, предпочтение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i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  <w:lang w:val="ru-RU"/>
        </w:rPr>
        <w:t>-го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перед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j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  <w:lang w:val="ru-RU"/>
        </w:rPr>
        <w:t>-м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равно 0.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Найти результат 3-го приближения. При числе экспертов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m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необходимо переходить к методике многократного измерения.</w:t>
      </w:r>
    </w:p>
    <w:p w:rsidR="00D0320C" w:rsidRPr="0055088D" w:rsidRDefault="00D0320C" w:rsidP="00D0320C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Таблица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10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Попарное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сопоставление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одним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экспертом</w:t>
      </w:r>
      <w:proofErr w:type="spellEnd"/>
    </w:p>
    <w:tbl>
      <w:tblPr>
        <w:tblW w:w="70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9"/>
        <w:gridCol w:w="295"/>
        <w:gridCol w:w="295"/>
        <w:gridCol w:w="295"/>
        <w:gridCol w:w="295"/>
        <w:gridCol w:w="295"/>
        <w:gridCol w:w="826"/>
        <w:gridCol w:w="827"/>
        <w:gridCol w:w="827"/>
        <w:gridCol w:w="827"/>
        <w:gridCol w:w="827"/>
        <w:gridCol w:w="827"/>
      </w:tblGrid>
      <w:tr w:rsidR="00D0320C" w:rsidRPr="0055088D" w:rsidTr="00093F99">
        <w:trPr>
          <w:jc w:val="center"/>
        </w:trPr>
        <w:tc>
          <w:tcPr>
            <w:tcW w:w="569" w:type="dxa"/>
            <w:tcBorders>
              <w:tl2br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right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i</w:t>
            </w:r>
          </w:p>
          <w:p w:rsidR="00D0320C" w:rsidRPr="0055088D" w:rsidRDefault="00D0320C" w:rsidP="00093F99">
            <w:pPr>
              <w:spacing w:after="0"/>
              <w:ind w:firstLine="567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j</w:t>
            </w:r>
          </w:p>
        </w:tc>
        <w:tc>
          <w:tcPr>
            <w:tcW w:w="295" w:type="dxa"/>
            <w:tcMar>
              <w:left w:w="0" w:type="dxa"/>
              <w:right w:w="0" w:type="dxa"/>
            </w:tcMar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95" w:type="dxa"/>
            <w:tcMar>
              <w:left w:w="113" w:type="dxa"/>
              <w:right w:w="113" w:type="dxa"/>
            </w:tcMar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826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60" w:dyaOrig="340">
                <v:shape id="_x0000_i1068" type="#_x0000_t75" style="width:27.75pt;height:17.25pt" o:ole="">
                  <v:imagedata r:id="rId106" o:title=""/>
                </v:shape>
                <o:OLEObject Type="Embed" ProgID="Equation.3" ShapeID="_x0000_i1068" DrawAspect="Content" ObjectID="_1667807400" r:id="rId107"/>
              </w:object>
            </w:r>
          </w:p>
        </w:tc>
        <w:tc>
          <w:tcPr>
            <w:tcW w:w="8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99" w:dyaOrig="300">
                <v:shape id="_x0000_i1069" type="#_x0000_t75" style="width:24.75pt;height:15pt" o:ole="">
                  <v:imagedata r:id="rId108" o:title=""/>
                </v:shape>
                <o:OLEObject Type="Embed" ProgID="Equation.3" ShapeID="_x0000_i1069" DrawAspect="Content" ObjectID="_1667807401" r:id="rId109"/>
              </w:object>
            </w:r>
          </w:p>
        </w:tc>
        <w:tc>
          <w:tcPr>
            <w:tcW w:w="8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00" w:dyaOrig="340">
                <v:shape id="_x0000_i1070" type="#_x0000_t75" style="width:30pt;height:17.25pt" o:ole="">
                  <v:imagedata r:id="rId110" o:title=""/>
                </v:shape>
                <o:OLEObject Type="Embed" ProgID="Equation.3" ShapeID="_x0000_i1070" DrawAspect="Content" ObjectID="_1667807402" r:id="rId111"/>
              </w:object>
            </w:r>
          </w:p>
        </w:tc>
        <w:tc>
          <w:tcPr>
            <w:tcW w:w="827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300">
                <v:shape id="_x0000_i1071" type="#_x0000_t75" style="width:27pt;height:15pt" o:ole="">
                  <v:imagedata r:id="rId112" o:title=""/>
                </v:shape>
                <o:OLEObject Type="Embed" ProgID="Equation.3" ShapeID="_x0000_i1071" DrawAspect="Content" ObjectID="_1667807403" r:id="rId113"/>
              </w:objec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80" w:dyaOrig="340">
                <v:shape id="_x0000_i1072" type="#_x0000_t75" style="width:29.25pt;height:17.25pt" o:ole="">
                  <v:imagedata r:id="rId114" o:title=""/>
                </v:shape>
                <o:OLEObject Type="Embed" ProgID="Equation.3" ShapeID="_x0000_i1072" DrawAspect="Content" ObjectID="_1667807404" r:id="rId115"/>
              </w:object>
            </w:r>
          </w:p>
        </w:tc>
        <w:tc>
          <w:tcPr>
            <w:tcW w:w="827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20" w:dyaOrig="300">
                <v:shape id="_x0000_i1073" type="#_x0000_t75" style="width:26.25pt;height:15pt" o:ole="">
                  <v:imagedata r:id="rId116" o:title=""/>
                </v:shape>
                <o:OLEObject Type="Embed" ProgID="Equation.3" ShapeID="_x0000_i1073" DrawAspect="Content" ObjectID="_1667807405" r:id="rId117"/>
              </w:object>
            </w:r>
          </w:p>
        </w:tc>
      </w:tr>
      <w:tr w:rsidR="00D0320C" w:rsidRPr="0055088D" w:rsidTr="00093F99">
        <w:trPr>
          <w:jc w:val="center"/>
        </w:trPr>
        <w:tc>
          <w:tcPr>
            <w:tcW w:w="569" w:type="dxa"/>
            <w:tcMar>
              <w:left w:w="0" w:type="dxa"/>
              <w:right w:w="0" w:type="dxa"/>
            </w:tcMar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826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8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0,32</w:t>
            </w:r>
          </w:p>
        </w:tc>
        <w:tc>
          <w:tcPr>
            <w:tcW w:w="8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36</w:t>
            </w:r>
          </w:p>
        </w:tc>
        <w:tc>
          <w:tcPr>
            <w:tcW w:w="827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0,395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124</w:t>
            </w:r>
          </w:p>
        </w:tc>
        <w:tc>
          <w:tcPr>
            <w:tcW w:w="827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0,435</w:t>
            </w:r>
          </w:p>
        </w:tc>
      </w:tr>
      <w:tr w:rsidR="00D0320C" w:rsidRPr="0055088D" w:rsidTr="00093F99">
        <w:trPr>
          <w:jc w:val="center"/>
        </w:trPr>
        <w:tc>
          <w:tcPr>
            <w:tcW w:w="569" w:type="dxa"/>
            <w:tcMar>
              <w:left w:w="0" w:type="dxa"/>
              <w:right w:w="0" w:type="dxa"/>
            </w:tcMar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826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8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0,28</w:t>
            </w:r>
          </w:p>
        </w:tc>
        <w:tc>
          <w:tcPr>
            <w:tcW w:w="8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27</w:t>
            </w:r>
          </w:p>
        </w:tc>
        <w:tc>
          <w:tcPr>
            <w:tcW w:w="827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0,297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83</w:t>
            </w:r>
          </w:p>
        </w:tc>
        <w:tc>
          <w:tcPr>
            <w:tcW w:w="827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0,291</w:t>
            </w:r>
          </w:p>
        </w:tc>
      </w:tr>
      <w:tr w:rsidR="00D0320C" w:rsidRPr="0055088D" w:rsidTr="00093F99">
        <w:trPr>
          <w:jc w:val="center"/>
        </w:trPr>
        <w:tc>
          <w:tcPr>
            <w:tcW w:w="569" w:type="dxa"/>
            <w:tcMar>
              <w:left w:w="0" w:type="dxa"/>
              <w:right w:w="0" w:type="dxa"/>
            </w:tcMar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826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8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0,04</w:t>
            </w:r>
          </w:p>
        </w:tc>
        <w:tc>
          <w:tcPr>
            <w:tcW w:w="8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827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0,011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827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0,04</w:t>
            </w:r>
          </w:p>
        </w:tc>
      </w:tr>
      <w:tr w:rsidR="00D0320C" w:rsidRPr="0055088D" w:rsidTr="00093F99">
        <w:trPr>
          <w:jc w:val="center"/>
        </w:trPr>
        <w:tc>
          <w:tcPr>
            <w:tcW w:w="569" w:type="dxa"/>
            <w:tcMar>
              <w:left w:w="0" w:type="dxa"/>
              <w:right w:w="0" w:type="dxa"/>
            </w:tcMar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826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8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0,24</w:t>
            </w:r>
          </w:p>
        </w:tc>
        <w:tc>
          <w:tcPr>
            <w:tcW w:w="8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22</w:t>
            </w:r>
          </w:p>
        </w:tc>
        <w:tc>
          <w:tcPr>
            <w:tcW w:w="827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0,242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0,246</w:t>
            </w:r>
          </w:p>
        </w:tc>
      </w:tr>
      <w:tr w:rsidR="00D0320C" w:rsidRPr="0055088D" w:rsidTr="00093F99">
        <w:trPr>
          <w:jc w:val="center"/>
        </w:trPr>
        <w:tc>
          <w:tcPr>
            <w:tcW w:w="569" w:type="dxa"/>
            <w:tcMar>
              <w:left w:w="0" w:type="dxa"/>
              <w:right w:w="0" w:type="dxa"/>
            </w:tcMar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826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8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0,12</w:t>
            </w:r>
          </w:p>
        </w:tc>
        <w:tc>
          <w:tcPr>
            <w:tcW w:w="8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827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0,055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827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0,024</w:t>
            </w:r>
          </w:p>
        </w:tc>
      </w:tr>
      <w:tr w:rsidR="00D0320C" w:rsidRPr="0055088D" w:rsidTr="00093F99">
        <w:trPr>
          <w:jc w:val="center"/>
        </w:trPr>
        <w:tc>
          <w:tcPr>
            <w:tcW w:w="569" w:type="dxa"/>
            <w:tcMar>
              <w:left w:w="0" w:type="dxa"/>
              <w:right w:w="0" w:type="dxa"/>
            </w:tcMar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295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826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25</w:t>
            </w:r>
          </w:p>
        </w:tc>
        <w:tc>
          <w:tcPr>
            <w:tcW w:w="8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80" w:dyaOrig="380">
                <v:shape id="_x0000_i1074" type="#_x0000_t75" style="width:26.25pt;height:17.25pt" o:ole="">
                  <v:imagedata r:id="rId118" o:title=""/>
                </v:shape>
                <o:OLEObject Type="Embed" ProgID="Equation.3" ShapeID="_x0000_i1074" DrawAspect="Content" ObjectID="_1667807406" r:id="rId119"/>
              </w:object>
            </w:r>
          </w:p>
        </w:tc>
        <w:tc>
          <w:tcPr>
            <w:tcW w:w="827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91</w:t>
            </w:r>
          </w:p>
        </w:tc>
        <w:tc>
          <w:tcPr>
            <w:tcW w:w="827" w:type="dxa"/>
            <w:tcBorders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827" w:type="dxa"/>
            <w:tcBorders>
              <w:left w:val="single" w:sz="4" w:space="0" w:color="auto"/>
            </w:tcBorders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</w:tr>
    </w:tbl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1. В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первом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приближении</w:t>
      </w:r>
      <w:proofErr w:type="spellEnd"/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hAnsi="Times New Roman" w:cs="Times New Roman"/>
          <w:position w:val="-30"/>
          <w:sz w:val="24"/>
          <w:szCs w:val="24"/>
        </w:rPr>
        <w:object w:dxaOrig="6160" w:dyaOrig="700">
          <v:shape id="_x0000_i1075" type="#_x0000_t75" style="width:308.25pt;height:35.25pt" o:ole="">
            <v:imagedata r:id="rId120" o:title=""/>
          </v:shape>
          <o:OLEObject Type="Embed" ProgID="Equation.3" ShapeID="_x0000_i1075" DrawAspect="Content" ObjectID="_1667807407" r:id="rId121"/>
        </w:objec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2. Второе приближение (столбец </w:t>
      </w:r>
      <w:r w:rsidRPr="0055088D">
        <w:rPr>
          <w:rFonts w:ascii="Times New Roman" w:hAnsi="Times New Roman" w:cs="Times New Roman"/>
          <w:position w:val="-14"/>
          <w:sz w:val="24"/>
          <w:szCs w:val="24"/>
        </w:rPr>
        <w:object w:dxaOrig="560" w:dyaOrig="340">
          <v:shape id="_x0000_i1076" type="#_x0000_t75" style="width:27.75pt;height:17.25pt" o:ole="">
            <v:imagedata r:id="rId106" o:title=""/>
          </v:shape>
          <o:OLEObject Type="Embed" ProgID="Equation.3" ShapeID="_x0000_i1076" DrawAspect="Content" ObjectID="_1667807408" r:id="rId122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множится на строку).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hAnsi="Times New Roman" w:cs="Times New Roman"/>
          <w:position w:val="-102"/>
          <w:sz w:val="24"/>
          <w:szCs w:val="24"/>
        </w:rPr>
        <w:object w:dxaOrig="3720" w:dyaOrig="2140">
          <v:shape id="_x0000_i1077" type="#_x0000_t75" style="width:186pt;height:107.25pt" o:ole="">
            <v:imagedata r:id="rId123" o:title=""/>
          </v:shape>
          <o:OLEObject Type="Embed" ProgID="Equation.3" ShapeID="_x0000_i1077" DrawAspect="Content" ObjectID="_1667807409" r:id="rId124"/>
        </w:objec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3. Третье приближение (столбец </w:t>
      </w:r>
      <w:r w:rsidRPr="0055088D">
        <w:rPr>
          <w:rFonts w:ascii="Times New Roman" w:hAnsi="Times New Roman" w:cs="Times New Roman"/>
          <w:position w:val="-14"/>
          <w:sz w:val="24"/>
          <w:szCs w:val="24"/>
        </w:rPr>
        <w:object w:dxaOrig="600" w:dyaOrig="340">
          <v:shape id="_x0000_i1078" type="#_x0000_t75" style="width:30pt;height:17.25pt" o:ole="">
            <v:imagedata r:id="rId110" o:title=""/>
          </v:shape>
          <o:OLEObject Type="Embed" ProgID="Equation.3" ShapeID="_x0000_i1078" DrawAspect="Content" ObjectID="_1667807410" r:id="rId125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множится на строку).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6360" w:dyaOrig="300">
          <v:shape id="_x0000_i1079" type="#_x0000_t75" style="width:318pt;height:15pt" o:ole="">
            <v:imagedata r:id="rId126" o:title=""/>
          </v:shape>
          <o:OLEObject Type="Embed" ProgID="Equation.3" ShapeID="_x0000_i1079" DrawAspect="Content" ObjectID="_1667807411" r:id="rId127"/>
        </w:objec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4. Значения </w:t>
      </w: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220" w:dyaOrig="300">
          <v:shape id="_x0000_i1080" type="#_x0000_t75" style="width:11.25pt;height:15pt" o:ole="">
            <v:imagedata r:id="rId95" o:title=""/>
          </v:shape>
          <o:OLEObject Type="Embed" ProgID="Equation.3" ShapeID="_x0000_i1080" DrawAspect="Content" ObjectID="_1667807412" r:id="rId128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(табл. 4.10) отличаются в каждом приближении.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Первый объект подчеркивает свое превосходство, а 3-й и 5-й имеют все меньшую значимость.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Метод последовательного приближения, позволяет получить строгие количественные измерения по шкале отношений, во сколько раз лучший превосходит худший. В этом случае через это отношение предпочтение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j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-го перед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i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-м выражается числом 1+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Δ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, равноценность 1, а предпочтение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i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-го перед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j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-м числом 1-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Δ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, где</w:t>
      </w:r>
    </w:p>
    <w:tbl>
      <w:tblPr>
        <w:tblW w:w="0" w:type="auto"/>
        <w:tblLook w:val="04A0"/>
      </w:tblPr>
      <w:tblGrid>
        <w:gridCol w:w="6062"/>
        <w:gridCol w:w="844"/>
      </w:tblGrid>
      <w:tr w:rsidR="00D0320C" w:rsidRPr="0055088D" w:rsidTr="00093F99">
        <w:tc>
          <w:tcPr>
            <w:tcW w:w="606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22"/>
                <w:sz w:val="24"/>
                <w:szCs w:val="24"/>
              </w:rPr>
              <w:object w:dxaOrig="1579" w:dyaOrig="600">
                <v:shape id="_x0000_i1081" type="#_x0000_t75" style="width:78.75pt;height:30pt" o:ole="">
                  <v:imagedata r:id="rId129" o:title=""/>
                </v:shape>
                <o:OLEObject Type="Embed" ProgID="Equation.3" ShapeID="_x0000_i1081" DrawAspect="Content" ObjectID="_1667807413" r:id="rId130"/>
              </w:object>
            </w:r>
          </w:p>
        </w:tc>
        <w:tc>
          <w:tcPr>
            <w:tcW w:w="8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(8)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После этого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попарное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сопоставление производится методом последовательного приближения.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Процесс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уточнения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r w:rsidRPr="0055088D">
        <w:rPr>
          <w:rFonts w:ascii="Times New Roman" w:hAnsi="Times New Roman" w:cs="Times New Roman"/>
          <w:position w:val="-14"/>
          <w:sz w:val="24"/>
          <w:szCs w:val="24"/>
        </w:rPr>
        <w:object w:dxaOrig="260" w:dyaOrig="340">
          <v:shape id="_x0000_i1082" type="#_x0000_t75" style="width:12.75pt;height:17.25pt" o:ole="">
            <v:imagedata r:id="rId131" o:title=""/>
          </v:shape>
          <o:OLEObject Type="Embed" ProgID="Equation.3" ShapeID="_x0000_i1082" DrawAspect="Content" ObjectID="_1667807414" r:id="rId132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продолжается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пока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точность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не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достигнет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заданной</w:t>
      </w:r>
      <w:proofErr w:type="spellEnd"/>
    </w:p>
    <w:tbl>
      <w:tblPr>
        <w:tblW w:w="0" w:type="auto"/>
        <w:tblLook w:val="04A0"/>
      </w:tblPr>
      <w:tblGrid>
        <w:gridCol w:w="6062"/>
        <w:gridCol w:w="844"/>
      </w:tblGrid>
      <w:tr w:rsidR="00D0320C" w:rsidRPr="0055088D" w:rsidTr="00093F99">
        <w:tc>
          <w:tcPr>
            <w:tcW w:w="606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16"/>
                <w:sz w:val="24"/>
                <w:szCs w:val="24"/>
              </w:rPr>
              <w:object w:dxaOrig="1860" w:dyaOrig="420">
                <v:shape id="_x0000_i1083" type="#_x0000_t75" style="width:93pt;height:21pt" o:ole="">
                  <v:imagedata r:id="rId133" o:title=""/>
                </v:shape>
                <o:OLEObject Type="Embed" ProgID="Equation.3" ShapeID="_x0000_i1083" DrawAspect="Content" ObjectID="_1667807415" r:id="rId134"/>
              </w:objec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,</w:t>
            </w:r>
          </w:p>
        </w:tc>
        <w:tc>
          <w:tcPr>
            <w:tcW w:w="8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(9)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где обычно </w:t>
      </w:r>
      <w:r w:rsidRPr="0055088D">
        <w:rPr>
          <w:rFonts w:ascii="Times New Roman" w:hAnsi="Times New Roman" w:cs="Times New Roman"/>
          <w:position w:val="-6"/>
          <w:sz w:val="24"/>
          <w:szCs w:val="24"/>
        </w:rPr>
        <w:object w:dxaOrig="180" w:dyaOrig="200">
          <v:shape id="_x0000_i1084" type="#_x0000_t75" style="width:9pt;height:9.75pt" o:ole="">
            <v:imagedata r:id="rId135" o:title=""/>
          </v:shape>
          <o:OLEObject Type="Embed" ProgID="Equation.3" ShapeID="_x0000_i1084" DrawAspect="Content" ObjectID="_1667807416" r:id="rId136"/>
        </w:object>
      </w:r>
      <w:r w:rsidRPr="005508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принимают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равным</w:t>
      </w:r>
      <w:proofErr w:type="gramEnd"/>
      <w:r w:rsidRPr="0055088D">
        <w:rPr>
          <w:rFonts w:ascii="Times New Roman" w:hAnsi="Times New Roman" w:cs="Times New Roman"/>
          <w:sz w:val="24"/>
          <w:szCs w:val="24"/>
          <w:lang w:val="ru-RU"/>
        </w:rPr>
        <w:t xml:space="preserve"> 0,001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, если </w:t>
      </w:r>
      <w:r w:rsidRPr="0055088D">
        <w:rPr>
          <w:rFonts w:ascii="Times New Roman" w:hAnsi="Times New Roman" w:cs="Times New Roman"/>
          <w:position w:val="-8"/>
          <w:sz w:val="24"/>
          <w:szCs w:val="24"/>
        </w:rPr>
        <w:object w:dxaOrig="880" w:dyaOrig="260">
          <v:shape id="_x0000_i1085" type="#_x0000_t75" style="width:44.25pt;height:12.75pt" o:ole="">
            <v:imagedata r:id="rId137" o:title=""/>
          </v:shape>
          <o:OLEObject Type="Embed" ProgID="Equation.3" ShapeID="_x0000_i1085" DrawAspect="Content" ObjectID="_1667807417" r:id="rId138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и </w:t>
      </w:r>
      <w:r w:rsidRPr="0055088D">
        <w:rPr>
          <w:rFonts w:ascii="Times New Roman" w:hAnsi="Times New Roman" w:cs="Times New Roman"/>
          <w:position w:val="-8"/>
          <w:sz w:val="24"/>
          <w:szCs w:val="24"/>
        </w:rPr>
        <w:object w:dxaOrig="720" w:dyaOrig="260">
          <v:shape id="_x0000_i1086" type="#_x0000_t75" style="width:36pt;height:12.75pt" o:ole="">
            <v:imagedata r:id="rId139" o:title=""/>
          </v:shape>
          <o:OLEObject Type="Embed" ProgID="Equation.3" ShapeID="_x0000_i1086" DrawAspect="Content" ObjectID="_1667807418" r:id="rId140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, если </w:t>
      </w:r>
      <w:r w:rsidRPr="0055088D">
        <w:rPr>
          <w:rFonts w:ascii="Times New Roman" w:hAnsi="Times New Roman" w:cs="Times New Roman"/>
          <w:position w:val="-6"/>
          <w:sz w:val="24"/>
          <w:szCs w:val="24"/>
        </w:rPr>
        <w:object w:dxaOrig="499" w:dyaOrig="240">
          <v:shape id="_x0000_i1087" type="#_x0000_t75" style="width:24.75pt;height:12pt" o:ole="">
            <v:imagedata r:id="rId141" o:title=""/>
          </v:shape>
          <o:OLEObject Type="Embed" ProgID="Equation.3" ShapeID="_x0000_i1087" DrawAspect="Content" ObjectID="_1667807419" r:id="rId142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. При промежуточных значениях выбирают промежуточные значения </w:t>
      </w:r>
      <w:r w:rsidRPr="0055088D">
        <w:rPr>
          <w:rFonts w:ascii="Times New Roman" w:hAnsi="Times New Roman" w:cs="Times New Roman"/>
          <w:position w:val="-6"/>
          <w:sz w:val="24"/>
          <w:szCs w:val="24"/>
        </w:rPr>
        <w:object w:dxaOrig="180" w:dyaOrig="200">
          <v:shape id="_x0000_i1088" type="#_x0000_t75" style="width:9pt;height:9.75pt" o:ole="">
            <v:imagedata r:id="rId143" o:title=""/>
          </v:shape>
          <o:OLEObject Type="Embed" ProgID="Equation.3" ShapeID="_x0000_i1088" DrawAspect="Content" ObjectID="_1667807420" r:id="rId144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После окончания расчетов фактическое отношение значений показателей крайнего члена ранжированного ряда </w:t>
      </w:r>
      <w:r w:rsidRPr="0055088D">
        <w:rPr>
          <w:rFonts w:ascii="Times New Roman" w:hAnsi="Times New Roman" w:cs="Times New Roman"/>
          <w:position w:val="-14"/>
          <w:sz w:val="24"/>
          <w:szCs w:val="24"/>
        </w:rPr>
        <w:object w:dxaOrig="300" w:dyaOrig="340">
          <v:shape id="_x0000_i1089" type="#_x0000_t75" style="width:15pt;height:17.25pt" o:ole="">
            <v:imagedata r:id="rId145" o:title=""/>
          </v:shape>
          <o:OLEObject Type="Embed" ProgID="Equation.3" ShapeID="_x0000_i1089" DrawAspect="Content" ObjectID="_1667807421" r:id="rId146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сравнивают с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исходным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hAnsi="Times New Roman" w:cs="Times New Roman"/>
          <w:position w:val="-6"/>
          <w:sz w:val="24"/>
          <w:szCs w:val="24"/>
        </w:rPr>
        <w:object w:dxaOrig="220" w:dyaOrig="200">
          <v:shape id="_x0000_i1090" type="#_x0000_t75" style="width:11.25pt;height:9.75pt" o:ole="">
            <v:imagedata r:id="rId147" o:title=""/>
          </v:shape>
          <o:OLEObject Type="Embed" ProgID="Equation.3" ShapeID="_x0000_i1090" DrawAspect="Content" ObjectID="_1667807422" r:id="rId148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, если </w:t>
      </w:r>
      <w:r w:rsidRPr="0055088D">
        <w:rPr>
          <w:rFonts w:ascii="Times New Roman" w:eastAsia="Calibri" w:hAnsi="Times New Roman" w:cs="Times New Roman"/>
          <w:color w:val="231F20"/>
          <w:position w:val="-28"/>
          <w:sz w:val="24"/>
          <w:szCs w:val="24"/>
        </w:rPr>
        <w:object w:dxaOrig="1060" w:dyaOrig="600">
          <v:shape id="_x0000_i1091" type="#_x0000_t75" style="width:53.25pt;height:30pt" o:ole="">
            <v:imagedata r:id="rId149" o:title=""/>
          </v:shape>
          <o:OLEObject Type="Embed" ProgID="Equation.3" ShapeID="_x0000_i1091" DrawAspect="Content" ObjectID="_1667807423" r:id="rId150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, задача решена, в противном – корректируется значение точности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position w:val="-30"/>
          <w:sz w:val="24"/>
          <w:szCs w:val="24"/>
        </w:rPr>
        <w:object w:dxaOrig="1880" w:dyaOrig="700">
          <v:shape id="_x0000_i1092" type="#_x0000_t75" style="width:93.75pt;height:35.25pt" o:ole="">
            <v:imagedata r:id="rId151" o:title=""/>
          </v:shape>
          <o:OLEObject Type="Embed" ProgID="Equation.3" ShapeID="_x0000_i1092" DrawAspect="Content" ObjectID="_1667807424" r:id="rId152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,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и расчет повторяется.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2. Значения рангов от 0 до числа рассматриваемых объектов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При этом методе разным экспертам, независимо друг от друга, предоставляется ряд объектов. Эксперт определяет ранг объекта, в зависимости от номера предпочтения. Так, лучшему объекту присваивается ранг, равный единице, следующему в ряду предпочтений ранг, равный двум и т. д. Предположим, что в результате работы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S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экспертов получены результаты оценки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N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объектов, сведенные в табл.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11.</w:t>
      </w:r>
    </w:p>
    <w:p w:rsidR="00D0320C" w:rsidRPr="0055088D" w:rsidRDefault="00D0320C" w:rsidP="00D0320C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Таблица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11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Определение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рангов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объекта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1"/>
        <w:gridCol w:w="1381"/>
        <w:gridCol w:w="1381"/>
        <w:gridCol w:w="1381"/>
        <w:gridCol w:w="1382"/>
      </w:tblGrid>
      <w:tr w:rsidR="00D0320C" w:rsidRPr="0055088D" w:rsidTr="00093F99">
        <w:tc>
          <w:tcPr>
            <w:tcW w:w="1381" w:type="dxa"/>
            <w:vMerge w:val="restart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Эксперты</w:t>
            </w:r>
            <w:proofErr w:type="spellEnd"/>
          </w:p>
        </w:tc>
        <w:tc>
          <w:tcPr>
            <w:tcW w:w="5525" w:type="dxa"/>
            <w:gridSpan w:val="4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Объекты</w:t>
            </w:r>
            <w:proofErr w:type="spellEnd"/>
          </w:p>
        </w:tc>
      </w:tr>
      <w:tr w:rsidR="00D0320C" w:rsidRPr="0055088D" w:rsidTr="00093F99">
        <w:tc>
          <w:tcPr>
            <w:tcW w:w="1381" w:type="dxa"/>
            <w:vMerge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N</w:t>
            </w:r>
          </w:p>
        </w:tc>
      </w:tr>
      <w:tr w:rsidR="00D0320C" w:rsidRPr="0055088D" w:rsidTr="00093F99"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381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1N</w:t>
            </w:r>
          </w:p>
        </w:tc>
      </w:tr>
      <w:tr w:rsidR="00D0320C" w:rsidRPr="0055088D" w:rsidTr="00093F99"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21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22</w:t>
            </w:r>
          </w:p>
        </w:tc>
        <w:tc>
          <w:tcPr>
            <w:tcW w:w="1381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2N</w:t>
            </w:r>
          </w:p>
        </w:tc>
      </w:tr>
      <w:tr w:rsidR="00D0320C" w:rsidRPr="0055088D" w:rsidTr="00093F99"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1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1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1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</w:tr>
      <w:tr w:rsidR="00D0320C" w:rsidRPr="0055088D" w:rsidTr="00093F99"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S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S1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S2</w:t>
            </w:r>
          </w:p>
        </w:tc>
        <w:tc>
          <w:tcPr>
            <w:tcW w:w="1381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SN</w:t>
            </w:r>
            <w:proofErr w:type="spellEnd"/>
          </w:p>
        </w:tc>
      </w:tr>
      <w:tr w:rsidR="00D0320C" w:rsidRPr="0055088D" w:rsidTr="00093F99"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Σ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рангов</w:t>
            </w:r>
            <w:proofErr w:type="spellEnd"/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81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…</w:t>
            </w:r>
          </w:p>
        </w:tc>
        <w:tc>
          <w:tcPr>
            <w:tcW w:w="138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</w:rPr>
              <w:t>R</w:t>
            </w:r>
            <w:r w:rsidRPr="0055088D">
              <w:rPr>
                <w:rFonts w:ascii="Times New Roman" w:eastAsia="Calibri" w:hAnsi="Times New Roman" w:cs="Times New Roman"/>
                <w:i/>
                <w:color w:val="231F20"/>
                <w:sz w:val="24"/>
                <w:szCs w:val="24"/>
                <w:vertAlign w:val="subscript"/>
              </w:rPr>
              <w:t>N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В последней строке таблицы выставляется сумма рангов, полученная каждым объектом, определяемая из выражения</w:t>
      </w:r>
    </w:p>
    <w:tbl>
      <w:tblPr>
        <w:tblW w:w="0" w:type="auto"/>
        <w:tblLook w:val="04A0"/>
      </w:tblPr>
      <w:tblGrid>
        <w:gridCol w:w="6062"/>
        <w:gridCol w:w="844"/>
      </w:tblGrid>
      <w:tr w:rsidR="00D0320C" w:rsidRPr="0055088D" w:rsidTr="00093F99">
        <w:tc>
          <w:tcPr>
            <w:tcW w:w="606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32"/>
                <w:sz w:val="24"/>
                <w:szCs w:val="24"/>
              </w:rPr>
              <w:object w:dxaOrig="960" w:dyaOrig="720">
                <v:shape id="_x0000_i1093" type="#_x0000_t75" style="width:48pt;height:36pt" o:ole="">
                  <v:imagedata r:id="rId153" o:title=""/>
                </v:shape>
                <o:OLEObject Type="Embed" ProgID="Equation.3" ShapeID="_x0000_i1093" DrawAspect="Content" ObjectID="_1667807425" r:id="rId154"/>
              </w:objec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,</w:t>
            </w:r>
          </w:p>
        </w:tc>
        <w:tc>
          <w:tcPr>
            <w:tcW w:w="8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(10)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Упорядочивание объектов производится в соответствии с величиной </w:t>
      </w: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240" w:dyaOrig="300">
          <v:shape id="_x0000_i1094" type="#_x0000_t75" style="width:12pt;height:15pt" o:ole="">
            <v:imagedata r:id="rId155" o:title=""/>
          </v:shape>
          <o:OLEObject Type="Embed" ProgID="Equation.3" ShapeID="_x0000_i1094" DrawAspect="Content" ObjectID="_1667807426" r:id="rId156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, причем на первое место ставится объект, набравший меньшую сумму </w:t>
      </w:r>
      <w:r w:rsidRPr="0055088D">
        <w:rPr>
          <w:rFonts w:ascii="Times New Roman" w:hAnsi="Times New Roman" w:cs="Times New Roman"/>
          <w:position w:val="-10"/>
          <w:sz w:val="24"/>
          <w:szCs w:val="24"/>
        </w:rPr>
        <w:object w:dxaOrig="240" w:dyaOrig="300">
          <v:shape id="_x0000_i1095" type="#_x0000_t75" style="width:12pt;height:15pt" o:ole="">
            <v:imagedata r:id="rId157" o:title=""/>
          </v:shape>
          <o:OLEObject Type="Embed" ProgID="Equation.3" ShapeID="_x0000_i1095" DrawAspect="Content" ObjectID="_1667807427" r:id="rId158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Степень согласованности мнений экспертов определяется при помощи коэффициента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конкордации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V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. При использовании метода строгого ранжирования, когда у объектов отсутствуют равные ранги, величина коэффициента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конкордации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определится из выражения</w:t>
      </w:r>
    </w:p>
    <w:tbl>
      <w:tblPr>
        <w:tblW w:w="0" w:type="auto"/>
        <w:tblLook w:val="04A0"/>
      </w:tblPr>
      <w:tblGrid>
        <w:gridCol w:w="6062"/>
        <w:gridCol w:w="844"/>
      </w:tblGrid>
      <w:tr w:rsidR="00D0320C" w:rsidRPr="0055088D" w:rsidTr="00093F99">
        <w:tc>
          <w:tcPr>
            <w:tcW w:w="606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28"/>
                <w:sz w:val="24"/>
                <w:szCs w:val="24"/>
              </w:rPr>
              <w:object w:dxaOrig="2540" w:dyaOrig="700">
                <v:shape id="_x0000_i1096" type="#_x0000_t75" style="width:126pt;height:35.25pt" o:ole="">
                  <v:imagedata r:id="rId159" o:title=""/>
                </v:shape>
                <o:OLEObject Type="Embed" ProgID="Equation.3" ShapeID="_x0000_i1096" DrawAspect="Content" ObjectID="_1667807428" r:id="rId160"/>
              </w:objec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,</w:t>
            </w:r>
          </w:p>
        </w:tc>
        <w:tc>
          <w:tcPr>
            <w:tcW w:w="8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(11)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lastRenderedPageBreak/>
        <w:t xml:space="preserve">Можно показать, что при полной согласованности мнений экспертов, когда все ранжирования всех экспертов полностью совпадают, коэффициент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конкордации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равен единице. С другой стороны, при полном расхождении, сумма рангов объектов будет стремиться к среднему значению:</w:t>
      </w:r>
    </w:p>
    <w:tbl>
      <w:tblPr>
        <w:tblW w:w="0" w:type="auto"/>
        <w:tblLook w:val="04A0"/>
      </w:tblPr>
      <w:tblGrid>
        <w:gridCol w:w="6062"/>
        <w:gridCol w:w="844"/>
      </w:tblGrid>
      <w:tr w:rsidR="00D0320C" w:rsidRPr="0055088D" w:rsidTr="00093F99">
        <w:tc>
          <w:tcPr>
            <w:tcW w:w="606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position w:val="-10"/>
                <w:sz w:val="24"/>
                <w:szCs w:val="24"/>
              </w:rPr>
              <w:object w:dxaOrig="1440" w:dyaOrig="340">
                <v:shape id="_x0000_i1097" type="#_x0000_t75" style="width:1in;height:17.25pt" o:ole="">
                  <v:imagedata r:id="rId161" o:title=""/>
                </v:shape>
                <o:OLEObject Type="Embed" ProgID="Equation.3" ShapeID="_x0000_i1097" DrawAspect="Content" ObjectID="_1667807429" r:id="rId162"/>
              </w:object>
            </w: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,</w:t>
            </w:r>
          </w:p>
        </w:tc>
        <w:tc>
          <w:tcPr>
            <w:tcW w:w="844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(12)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а коэффициент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конкордации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будет стремиться к нулю и при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четном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</w:t>
      </w:r>
      <w:r w:rsidRPr="0055088D">
        <w:rPr>
          <w:rFonts w:ascii="Times New Roman" w:eastAsia="Calibri" w:hAnsi="Times New Roman" w:cs="Times New Roman"/>
          <w:color w:val="231F20"/>
          <w:position w:val="-10"/>
          <w:sz w:val="24"/>
          <w:szCs w:val="24"/>
        </w:rPr>
        <w:object w:dxaOrig="740" w:dyaOrig="279">
          <v:shape id="_x0000_i1098" type="#_x0000_t75" style="width:36.75pt;height:14.25pt" o:ole="">
            <v:imagedata r:id="rId163" o:title=""/>
          </v:shape>
          <o:OLEObject Type="Embed" ProgID="Equation.3" ShapeID="_x0000_i1098" DrawAspect="Content" ObjectID="_1667807430" r:id="rId164"/>
        </w:objec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равняться нулю. Считается, что согласованность достаточна, как только коэффициент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конкордации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превышает значение 0,5.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b/>
          <w:i/>
          <w:color w:val="231F20"/>
          <w:sz w:val="24"/>
          <w:szCs w:val="24"/>
          <w:lang w:val="ru-RU"/>
        </w:rPr>
        <w:t xml:space="preserve">Пример.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Экспертиза проведена для оценки композиции внешнего вида переносных магнитофонов, подготовленных к выпуску тремя радиозаводами. Ввиду сложности количественной оценки был применен метод строгого ранжирования. Семи экспертам независимо друг от друга были предъявлены 4 магнитофона, три вновь созданных и один лучший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из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выпускаемых. С целью исключения влияния недобросовестности экспертов наилучшая и наихудшая оценки суммы рангов в каждом столбце, не учитывались. При равенстве рангов исключалось только по одной наилучшей и худшей оценке (данные взятые в скобки). </w:t>
      </w:r>
      <w:proofErr w:type="spellStart"/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Результаты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экспертизы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сведены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в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12.</w:t>
      </w:r>
    </w:p>
    <w:p w:rsidR="00D0320C" w:rsidRPr="0055088D" w:rsidRDefault="00D0320C" w:rsidP="00D0320C">
      <w:pPr>
        <w:spacing w:after="0"/>
        <w:ind w:firstLine="567"/>
        <w:jc w:val="right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Таблица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12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Результаты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экспертизы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1"/>
        <w:gridCol w:w="1381"/>
        <w:gridCol w:w="1381"/>
        <w:gridCol w:w="1381"/>
        <w:gridCol w:w="1382"/>
      </w:tblGrid>
      <w:tr w:rsidR="00D0320C" w:rsidRPr="0055088D" w:rsidTr="00093F99">
        <w:tc>
          <w:tcPr>
            <w:tcW w:w="1381" w:type="dxa"/>
            <w:vMerge w:val="restart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Эксперты</w:t>
            </w:r>
            <w:proofErr w:type="spellEnd"/>
          </w:p>
        </w:tc>
        <w:tc>
          <w:tcPr>
            <w:tcW w:w="5525" w:type="dxa"/>
            <w:gridSpan w:val="4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Объекты</w:t>
            </w:r>
            <w:proofErr w:type="spellEnd"/>
          </w:p>
        </w:tc>
      </w:tr>
      <w:tr w:rsidR="00D0320C" w:rsidRPr="0055088D" w:rsidTr="00093F99">
        <w:tc>
          <w:tcPr>
            <w:tcW w:w="1381" w:type="dxa"/>
            <w:vMerge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А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Б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В</w:t>
            </w:r>
          </w:p>
        </w:tc>
        <w:tc>
          <w:tcPr>
            <w:tcW w:w="138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Г</w:t>
            </w:r>
          </w:p>
        </w:tc>
      </w:tr>
      <w:tr w:rsidR="00D0320C" w:rsidRPr="0055088D" w:rsidTr="00093F99"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(4)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(1)</w:t>
            </w:r>
          </w:p>
        </w:tc>
        <w:tc>
          <w:tcPr>
            <w:tcW w:w="1381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</w:tr>
      <w:tr w:rsidR="00D0320C" w:rsidRPr="0055088D" w:rsidTr="00093F99"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1381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(4)</w:t>
            </w:r>
          </w:p>
        </w:tc>
      </w:tr>
      <w:tr w:rsidR="00D0320C" w:rsidRPr="0055088D" w:rsidTr="00093F99"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1381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1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381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1382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0320C" w:rsidRPr="0055088D" w:rsidTr="00093F99"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1381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138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</w:tr>
      <w:tr w:rsidR="00D0320C" w:rsidRPr="0055088D" w:rsidTr="00093F99"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(1)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1381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(4)</w:t>
            </w:r>
          </w:p>
        </w:tc>
        <w:tc>
          <w:tcPr>
            <w:tcW w:w="138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</w:tr>
      <w:tr w:rsidR="00D0320C" w:rsidRPr="0055088D" w:rsidTr="00093F99"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1381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138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</w:tr>
      <w:tr w:rsidR="00D0320C" w:rsidRPr="0055088D" w:rsidTr="00093F99"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1381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138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(1)</w:t>
            </w:r>
          </w:p>
        </w:tc>
      </w:tr>
      <w:tr w:rsidR="00D0320C" w:rsidRPr="0055088D" w:rsidTr="00093F99"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 xml:space="preserve">Σ </w:t>
            </w:r>
            <w:proofErr w:type="spellStart"/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рангов</w:t>
            </w:r>
            <w:proofErr w:type="spellEnd"/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18</w:t>
            </w:r>
          </w:p>
        </w:tc>
        <w:tc>
          <w:tcPr>
            <w:tcW w:w="1381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1381" w:type="dxa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15</w:t>
            </w:r>
          </w:p>
        </w:tc>
        <w:tc>
          <w:tcPr>
            <w:tcW w:w="1382" w:type="dxa"/>
            <w:vAlign w:val="center"/>
          </w:tcPr>
          <w:p w:rsidR="00D0320C" w:rsidRPr="0055088D" w:rsidRDefault="00D0320C" w:rsidP="00093F99">
            <w:pPr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</w:pPr>
            <w:r w:rsidRPr="0055088D">
              <w:rPr>
                <w:rFonts w:ascii="Times New Roman" w:eastAsia="Calibri" w:hAnsi="Times New Roman" w:cs="Times New Roman"/>
                <w:color w:val="231F20"/>
                <w:sz w:val="24"/>
                <w:szCs w:val="24"/>
              </w:rPr>
              <w:t>12</w:t>
            </w:r>
          </w:p>
        </w:tc>
      </w:tr>
    </w:tbl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В результате обработки данных экспертизы можно сделать вывод, что магнитофон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Б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имеет наилучшую композицию внешнего вида, уже выпускаемый магнитофон А занимает последнее место. Чтобы подтвердить этот вывод, определим коэффициент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конкордации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, используя (11). Значение коэффициента </w:t>
      </w:r>
      <w:r w:rsidRPr="0055088D">
        <w:rPr>
          <w:rFonts w:ascii="Times New Roman" w:eastAsia="Calibri" w:hAnsi="Times New Roman" w:cs="Times New Roman"/>
          <w:i/>
          <w:color w:val="231F20"/>
          <w:sz w:val="24"/>
          <w:szCs w:val="24"/>
        </w:rPr>
        <w:t>V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равно 0,62, что свидетельствует об удовлетворительной согласованности.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Рассмотренные методы обработки экспертной информации не исчерпывают всех возможностей анализа. Методы постоянно совершенствуются, причем многие из них уже поддерживаются имеющимся программным обеспечением. В заключение параграфа повторим некоторые полезные рекомендации. Единственное, что нужно иметь в виду всегда, это то, что качество многомерно и модель качества иногда приходится упрощать, что приводит к ошибкам. Кроме того, источником ошибок является неверное использование шкал, при этом необходимо иметь в виду два правила: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1. Если сравнение объектов проводится по некоторой измерительной шкале, то использовать при анализе более информативную шкалу не нужно.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lastRenderedPageBreak/>
        <w:t>2. Сравнение двух объектов по выбранной измерительной шкале невозможно, если хотя бы один показатель определен по менее информативной шкале.</w:t>
      </w:r>
    </w:p>
    <w:p w:rsidR="00D0320C" w:rsidRPr="0055088D" w:rsidRDefault="00D0320C" w:rsidP="00D0320C">
      <w:pPr>
        <w:spacing w:after="0"/>
        <w:ind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Отсюда следует вывод: </w:t>
      </w:r>
      <w:r w:rsidRPr="0055088D">
        <w:rPr>
          <w:rFonts w:ascii="Times New Roman" w:eastAsia="Calibri" w:hAnsi="Times New Roman" w:cs="Times New Roman"/>
          <w:i/>
          <w:iCs/>
          <w:color w:val="231F20"/>
          <w:sz w:val="24"/>
          <w:szCs w:val="24"/>
          <w:lang w:val="ru-RU"/>
        </w:rPr>
        <w:t>сравнение объектов и определение их показателей качества должно производиться по одной и той же измерительной шкале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</w:p>
    <w:p w:rsidR="00D0320C" w:rsidRPr="0055088D" w:rsidRDefault="00D0320C" w:rsidP="00D0320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b/>
          <w:bCs/>
          <w:caps/>
          <w:color w:val="231F20"/>
          <w:sz w:val="24"/>
          <w:szCs w:val="24"/>
        </w:rPr>
        <w:t>Порядок выполнения работы</w:t>
      </w:r>
    </w:p>
    <w:p w:rsidR="00D0320C" w:rsidRPr="0055088D" w:rsidRDefault="00D0320C" w:rsidP="00D0320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Совместно с преподавателем выбрать объект экспертной оценки.</w:t>
      </w:r>
    </w:p>
    <w:p w:rsidR="00D0320C" w:rsidRPr="0055088D" w:rsidRDefault="00D0320C" w:rsidP="00D0320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Поставить цели и задачи для проведения экспертной оценки.</w:t>
      </w:r>
    </w:p>
    <w:p w:rsidR="00D0320C" w:rsidRPr="0055088D" w:rsidRDefault="00D0320C" w:rsidP="00D0320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Сформировать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экспертную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группу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</w:p>
    <w:p w:rsidR="00D0320C" w:rsidRPr="0055088D" w:rsidRDefault="00D0320C" w:rsidP="00D0320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Разработать опросный лист для проведения опроса экспертов.</w:t>
      </w:r>
    </w:p>
    <w:p w:rsidR="00D0320C" w:rsidRPr="0055088D" w:rsidRDefault="00D0320C" w:rsidP="00D0320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Провести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опрос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экспертов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</w:p>
    <w:p w:rsidR="00D0320C" w:rsidRPr="0055088D" w:rsidRDefault="00D0320C" w:rsidP="00D0320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Обработать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данные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экспертизы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</w:t>
      </w:r>
    </w:p>
    <w:p w:rsidR="00D0320C" w:rsidRPr="0055088D" w:rsidRDefault="00D0320C" w:rsidP="00D0320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</w:pP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Подготовить печатный отчет о проведении экспертной оценки и сделать выводы по проделанной работе.</w:t>
      </w:r>
    </w:p>
    <w:p w:rsidR="00D0320C" w:rsidRDefault="00D0320C" w:rsidP="00D0320C">
      <w:pPr>
        <w:spacing w:after="0"/>
        <w:ind w:firstLine="567"/>
        <w:jc w:val="center"/>
        <w:rPr>
          <w:rFonts w:ascii="Times New Roman" w:hAnsi="Times New Roman" w:cs="Times New Roman"/>
          <w:b/>
          <w:bCs/>
          <w:caps/>
          <w:color w:val="231F20"/>
          <w:sz w:val="24"/>
          <w:szCs w:val="24"/>
          <w:lang w:val="ru-RU"/>
        </w:rPr>
      </w:pP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hAnsi="Times New Roman" w:cs="Times New Roman"/>
          <w:b/>
          <w:bCs/>
          <w:caps/>
          <w:color w:val="231F20"/>
          <w:sz w:val="24"/>
          <w:szCs w:val="24"/>
          <w:lang w:val="ru-RU"/>
        </w:rPr>
      </w:pPr>
    </w:p>
    <w:p w:rsidR="00D0320C" w:rsidRPr="0055088D" w:rsidRDefault="00D0320C" w:rsidP="00D0320C">
      <w:pPr>
        <w:spacing w:after="0"/>
        <w:ind w:firstLine="567"/>
        <w:jc w:val="center"/>
        <w:outlineLvl w:val="0"/>
        <w:rPr>
          <w:rFonts w:ascii="Times New Roman" w:hAnsi="Times New Roman" w:cs="Times New Roman"/>
          <w:b/>
          <w:bCs/>
          <w:caps/>
          <w:color w:val="231F20"/>
          <w:sz w:val="24"/>
          <w:szCs w:val="24"/>
        </w:rPr>
      </w:pPr>
      <w:r w:rsidRPr="0055088D">
        <w:rPr>
          <w:rFonts w:ascii="Times New Roman" w:hAnsi="Times New Roman" w:cs="Times New Roman"/>
          <w:b/>
          <w:bCs/>
          <w:caps/>
          <w:color w:val="231F20"/>
          <w:sz w:val="24"/>
          <w:szCs w:val="24"/>
        </w:rPr>
        <w:t>Контрольные вопросы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hAnsi="Times New Roman" w:cs="Times New Roman"/>
          <w:b/>
          <w:bCs/>
          <w:caps/>
          <w:color w:val="231F20"/>
          <w:sz w:val="24"/>
          <w:szCs w:val="24"/>
        </w:rPr>
      </w:pPr>
    </w:p>
    <w:p w:rsidR="00D0320C" w:rsidRPr="0055088D" w:rsidRDefault="00D0320C" w:rsidP="00D0320C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</w:pPr>
      <w:r w:rsidRPr="0055088D"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  <w:t>Что такое метод экспертных оценок?</w:t>
      </w:r>
    </w:p>
    <w:p w:rsidR="00D0320C" w:rsidRPr="0055088D" w:rsidRDefault="00D0320C" w:rsidP="00D0320C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</w:pPr>
      <w:r w:rsidRPr="0055088D"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  <w:t>Для чего используются экспертные методы в квалиметрии?</w:t>
      </w:r>
    </w:p>
    <w:p w:rsidR="00D0320C" w:rsidRPr="0055088D" w:rsidRDefault="00D0320C" w:rsidP="00D0320C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</w:pPr>
      <w:r w:rsidRPr="0055088D"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  <w:t>Что является основной задачей современных экспертных технологий?</w:t>
      </w:r>
    </w:p>
    <w:p w:rsidR="00D0320C" w:rsidRPr="0055088D" w:rsidRDefault="00D0320C" w:rsidP="00D0320C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</w:pPr>
      <w:r w:rsidRPr="0055088D"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  <w:t>На какие этапы можно разделить экспертизу?</w:t>
      </w:r>
    </w:p>
    <w:p w:rsidR="00D0320C" w:rsidRPr="0055088D" w:rsidRDefault="00D0320C" w:rsidP="00D0320C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31F20"/>
          <w:sz w:val="24"/>
          <w:szCs w:val="24"/>
        </w:rPr>
      </w:pP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Как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классифицируются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экспертные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методы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?</w:t>
      </w:r>
    </w:p>
    <w:p w:rsidR="00D0320C" w:rsidRPr="0055088D" w:rsidRDefault="00D0320C" w:rsidP="00D0320C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</w:pPr>
      <w:r w:rsidRPr="0055088D"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  <w:t>Какие возможны ошибки при проведении оценки экспертным методом?</w:t>
      </w:r>
    </w:p>
    <w:p w:rsidR="00D0320C" w:rsidRPr="0055088D" w:rsidRDefault="00D0320C" w:rsidP="00D0320C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</w:pPr>
      <w:r w:rsidRPr="0055088D"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  <w:t>Назовите методы обработки данных экспертизы.</w:t>
      </w:r>
    </w:p>
    <w:p w:rsidR="00D0320C" w:rsidRPr="0055088D" w:rsidRDefault="00D0320C" w:rsidP="00D0320C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31F20"/>
          <w:sz w:val="24"/>
          <w:szCs w:val="24"/>
        </w:rPr>
      </w:pP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Что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такое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коэффициент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конкордации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?</w:t>
      </w:r>
    </w:p>
    <w:p w:rsidR="00D0320C" w:rsidRPr="0055088D" w:rsidRDefault="00D0320C" w:rsidP="00D0320C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31F20"/>
          <w:sz w:val="24"/>
          <w:szCs w:val="24"/>
        </w:rPr>
      </w:pP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Что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такое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показатель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</w:t>
      </w:r>
      <w:proofErr w:type="spellStart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весомости</w:t>
      </w:r>
      <w:proofErr w:type="spellEnd"/>
      <w:r w:rsidRPr="0055088D">
        <w:rPr>
          <w:rFonts w:ascii="Times New Roman" w:hAnsi="Times New Roman" w:cs="Times New Roman"/>
          <w:bCs/>
          <w:color w:val="231F20"/>
          <w:sz w:val="24"/>
          <w:szCs w:val="24"/>
        </w:rPr>
        <w:t>?</w:t>
      </w:r>
    </w:p>
    <w:p w:rsidR="00D0320C" w:rsidRPr="0055088D" w:rsidRDefault="00D0320C" w:rsidP="00D0320C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</w:pPr>
      <w:r w:rsidRPr="0055088D">
        <w:rPr>
          <w:rFonts w:ascii="Times New Roman" w:hAnsi="Times New Roman" w:cs="Times New Roman"/>
          <w:bCs/>
          <w:color w:val="231F20"/>
          <w:sz w:val="24"/>
          <w:szCs w:val="24"/>
          <w:lang w:val="ru-RU"/>
        </w:rPr>
        <w:t>Что необходимо для повышения эффективности и точности экспертизы?</w:t>
      </w:r>
    </w:p>
    <w:p w:rsidR="00D0320C" w:rsidRPr="0055088D" w:rsidRDefault="00D0320C" w:rsidP="00D0320C">
      <w:pPr>
        <w:spacing w:after="0"/>
        <w:ind w:firstLine="567"/>
        <w:jc w:val="center"/>
        <w:rPr>
          <w:rFonts w:ascii="Times New Roman" w:hAnsi="Times New Roman" w:cs="Times New Roman"/>
          <w:b/>
          <w:bCs/>
          <w:caps/>
          <w:color w:val="231F20"/>
          <w:sz w:val="24"/>
          <w:szCs w:val="24"/>
          <w:lang w:val="ru-RU"/>
        </w:rPr>
      </w:pPr>
    </w:p>
    <w:p w:rsidR="00D0320C" w:rsidRPr="0055088D" w:rsidRDefault="00D0320C" w:rsidP="00D0320C">
      <w:pPr>
        <w:spacing w:after="0"/>
        <w:ind w:firstLine="567"/>
        <w:jc w:val="center"/>
        <w:outlineLvl w:val="0"/>
        <w:rPr>
          <w:rFonts w:ascii="Times New Roman" w:hAnsi="Times New Roman" w:cs="Times New Roman"/>
          <w:b/>
          <w:bCs/>
          <w:caps/>
          <w:color w:val="231F20"/>
          <w:sz w:val="24"/>
          <w:szCs w:val="24"/>
        </w:rPr>
      </w:pPr>
      <w:r w:rsidRPr="0055088D">
        <w:rPr>
          <w:rFonts w:ascii="Times New Roman" w:hAnsi="Times New Roman" w:cs="Times New Roman"/>
          <w:b/>
          <w:bCs/>
          <w:caps/>
          <w:color w:val="231F20"/>
          <w:sz w:val="24"/>
          <w:szCs w:val="24"/>
        </w:rPr>
        <w:t>Библиографический список</w:t>
      </w:r>
    </w:p>
    <w:p w:rsidR="00D0320C" w:rsidRPr="0055088D" w:rsidRDefault="00D0320C" w:rsidP="00D0320C">
      <w:pPr>
        <w:spacing w:after="0"/>
        <w:ind w:firstLine="567"/>
        <w:jc w:val="center"/>
        <w:outlineLvl w:val="0"/>
        <w:rPr>
          <w:rFonts w:ascii="Times New Roman" w:hAnsi="Times New Roman" w:cs="Times New Roman"/>
          <w:b/>
          <w:bCs/>
          <w:caps/>
          <w:color w:val="231F20"/>
          <w:sz w:val="24"/>
          <w:szCs w:val="24"/>
        </w:rPr>
      </w:pPr>
    </w:p>
    <w:p w:rsidR="00D0320C" w:rsidRPr="0055088D" w:rsidRDefault="00D0320C" w:rsidP="00D0320C">
      <w:pPr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 xml:space="preserve">Варжапетян А. Г. </w:t>
      </w:r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Квалиметрия: Учеб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.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 </w:t>
      </w:r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п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особие / </w:t>
      </w:r>
      <w:proofErr w:type="spell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>СПбГУАП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  <w:lang w:val="ru-RU"/>
        </w:rPr>
        <w:t xml:space="preserve">. </w:t>
      </w:r>
      <w:proofErr w:type="spellStart"/>
      <w:proofErr w:type="gramStart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СПб</w:t>
      </w:r>
      <w:proofErr w:type="spell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>.,</w:t>
      </w:r>
      <w:proofErr w:type="gramEnd"/>
      <w:r w:rsidRPr="0055088D">
        <w:rPr>
          <w:rFonts w:ascii="Times New Roman" w:eastAsia="Calibri" w:hAnsi="Times New Roman" w:cs="Times New Roman"/>
          <w:color w:val="231F20"/>
          <w:sz w:val="24"/>
          <w:szCs w:val="24"/>
        </w:rPr>
        <w:t xml:space="preserve"> 2005. 176 с.</w:t>
      </w:r>
    </w:p>
    <w:p w:rsidR="00D0320C" w:rsidRPr="0055088D" w:rsidRDefault="00D0320C" w:rsidP="00D0320C">
      <w:pPr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>Квалиметрическая экспертиза: Руководство по организации экспертизы и проведению квалиметрических расчетов</w:t>
      </w:r>
      <w:proofErr w:type="gramStart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>/ П</w:t>
      </w:r>
      <w:proofErr w:type="gramEnd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 xml:space="preserve">од ред. В. М. </w:t>
      </w:r>
      <w:proofErr w:type="spellStart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>Маругина</w:t>
      </w:r>
      <w:proofErr w:type="spellEnd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 xml:space="preserve">, Г. Г. </w:t>
      </w:r>
      <w:proofErr w:type="spellStart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>Азгальдова</w:t>
      </w:r>
      <w:proofErr w:type="spellEnd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 xml:space="preserve">. СПб., М.: Русский регистр, 2002. </w:t>
      </w:r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</w:rPr>
        <w:t xml:space="preserve">517 </w:t>
      </w:r>
      <w:proofErr w:type="gramStart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</w:rPr>
        <w:t>с</w:t>
      </w:r>
      <w:proofErr w:type="gramEnd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</w:rPr>
        <w:t>.</w:t>
      </w:r>
    </w:p>
    <w:p w:rsidR="00D0320C" w:rsidRPr="0055088D" w:rsidRDefault="00D0320C" w:rsidP="00D0320C">
      <w:pPr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231F20"/>
          <w:sz w:val="24"/>
          <w:szCs w:val="24"/>
        </w:rPr>
      </w:pPr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  <w:lang w:val="ru-RU"/>
        </w:rPr>
        <w:t xml:space="preserve">Орлов А.И. Экспертные оценки / Учебное пособие. </w:t>
      </w:r>
      <w:proofErr w:type="spellStart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</w:rPr>
        <w:t>Москва</w:t>
      </w:r>
      <w:proofErr w:type="spellEnd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</w:rPr>
        <w:t xml:space="preserve">, МГУ: </w:t>
      </w:r>
      <w:proofErr w:type="spellStart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</w:rPr>
        <w:t>Знание</w:t>
      </w:r>
      <w:proofErr w:type="spellEnd"/>
      <w:r w:rsidRPr="0055088D">
        <w:rPr>
          <w:rFonts w:ascii="Times New Roman" w:eastAsia="Calibri" w:hAnsi="Times New Roman" w:cs="Times New Roman"/>
          <w:bCs/>
          <w:color w:val="231F20"/>
          <w:sz w:val="24"/>
          <w:szCs w:val="24"/>
        </w:rPr>
        <w:t xml:space="preserve"> – 2002. – 31с.</w:t>
      </w:r>
    </w:p>
    <w:p w:rsidR="007068D1" w:rsidRDefault="007068D1"/>
    <w:sectPr w:rsidR="007068D1" w:rsidSect="007068D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A769A"/>
    <w:multiLevelType w:val="hybridMultilevel"/>
    <w:tmpl w:val="8BA26BB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D4829F2"/>
    <w:multiLevelType w:val="multilevel"/>
    <w:tmpl w:val="5546C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F233B1"/>
    <w:multiLevelType w:val="hybridMultilevel"/>
    <w:tmpl w:val="6A9A1D90"/>
    <w:lvl w:ilvl="0" w:tplc="84785D40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F0CB3"/>
    <w:multiLevelType w:val="hybridMultilevel"/>
    <w:tmpl w:val="F4D41B66"/>
    <w:lvl w:ilvl="0" w:tplc="527487B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81A072A0">
      <w:start w:val="1"/>
      <w:numFmt w:val="decimal"/>
      <w:lvlText w:val="%2."/>
      <w:lvlJc w:val="left"/>
      <w:pPr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0391F6D"/>
    <w:multiLevelType w:val="hybridMultilevel"/>
    <w:tmpl w:val="281E82C0"/>
    <w:lvl w:ilvl="0" w:tplc="A950E15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72C1"/>
    <w:multiLevelType w:val="hybridMultilevel"/>
    <w:tmpl w:val="689CC2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3D85276"/>
    <w:multiLevelType w:val="hybridMultilevel"/>
    <w:tmpl w:val="6ACEB828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7">
    <w:nsid w:val="2C0035B1"/>
    <w:multiLevelType w:val="hybridMultilevel"/>
    <w:tmpl w:val="222C4BDA"/>
    <w:lvl w:ilvl="0" w:tplc="654EEDA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A72B0A"/>
    <w:multiLevelType w:val="hybridMultilevel"/>
    <w:tmpl w:val="D320ED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4635F73"/>
    <w:multiLevelType w:val="hybridMultilevel"/>
    <w:tmpl w:val="D2546C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BF6DDF"/>
    <w:multiLevelType w:val="hybridMultilevel"/>
    <w:tmpl w:val="0D6070CC"/>
    <w:lvl w:ilvl="0" w:tplc="DE46C4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5EB50373"/>
    <w:multiLevelType w:val="hybridMultilevel"/>
    <w:tmpl w:val="620C027C"/>
    <w:lvl w:ilvl="0" w:tplc="61B6DE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775526F"/>
    <w:multiLevelType w:val="hybridMultilevel"/>
    <w:tmpl w:val="6D061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95402E"/>
    <w:multiLevelType w:val="hybridMultilevel"/>
    <w:tmpl w:val="222C4BDA"/>
    <w:lvl w:ilvl="0" w:tplc="654EEDA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3"/>
  </w:num>
  <w:num w:numId="5">
    <w:abstractNumId w:val="11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13"/>
  </w:num>
  <w:num w:numId="11">
    <w:abstractNumId w:val="7"/>
  </w:num>
  <w:num w:numId="12">
    <w:abstractNumId w:val="10"/>
  </w:num>
  <w:num w:numId="13">
    <w:abstractNumId w:val="9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366D4"/>
    <w:rsid w:val="001F0BC7"/>
    <w:rsid w:val="007068D1"/>
    <w:rsid w:val="007D1F9F"/>
    <w:rsid w:val="00A01A1F"/>
    <w:rsid w:val="00A53D27"/>
    <w:rsid w:val="00AB76CA"/>
    <w:rsid w:val="00D0320C"/>
    <w:rsid w:val="00D31453"/>
    <w:rsid w:val="00E209E2"/>
    <w:rsid w:val="00E82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8D1"/>
  </w:style>
  <w:style w:type="paragraph" w:styleId="1">
    <w:name w:val="heading 1"/>
    <w:basedOn w:val="a"/>
    <w:next w:val="a"/>
    <w:link w:val="10"/>
    <w:uiPriority w:val="9"/>
    <w:qFormat/>
    <w:rsid w:val="00D0320C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20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0320C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character" w:styleId="a5">
    <w:name w:val="Hyperlink"/>
    <w:basedOn w:val="a0"/>
    <w:uiPriority w:val="99"/>
    <w:unhideWhenUsed/>
    <w:rsid w:val="00D0320C"/>
    <w:rPr>
      <w:color w:val="0000FF" w:themeColor="hyperlink"/>
      <w:u w:val="single"/>
    </w:rPr>
  </w:style>
  <w:style w:type="character" w:customStyle="1" w:styleId="FontStyle16">
    <w:name w:val="Font Style16"/>
    <w:rsid w:val="00D0320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rsid w:val="00D032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D0320C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0320C"/>
    <w:rPr>
      <w:rFonts w:ascii="Times New Roman" w:hAnsi="Times New Roman" w:cs="Times New Roman"/>
      <w:sz w:val="12"/>
      <w:szCs w:val="12"/>
    </w:rPr>
  </w:style>
  <w:style w:type="paragraph" w:customStyle="1" w:styleId="Style14">
    <w:name w:val="Style14"/>
    <w:basedOn w:val="a"/>
    <w:rsid w:val="00D032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D0320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Document Map"/>
    <w:basedOn w:val="a"/>
    <w:link w:val="a8"/>
    <w:uiPriority w:val="99"/>
    <w:semiHidden/>
    <w:unhideWhenUsed/>
    <w:rsid w:val="00D0320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D0320C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D0320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D0320C"/>
    <w:rPr>
      <w:rFonts w:ascii="Arial" w:eastAsia="Times New Roman" w:hAnsi="Arial" w:cs="Arial"/>
      <w:sz w:val="24"/>
      <w:szCs w:val="24"/>
      <w:lang w:val="ru-RU" w:eastAsia="ru-RU"/>
    </w:rPr>
  </w:style>
  <w:style w:type="paragraph" w:styleId="ab">
    <w:name w:val="footer"/>
    <w:basedOn w:val="a"/>
    <w:link w:val="ac"/>
    <w:uiPriority w:val="99"/>
    <w:unhideWhenUsed/>
    <w:rsid w:val="00D0320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D0320C"/>
    <w:rPr>
      <w:rFonts w:ascii="Arial" w:eastAsia="Times New Roman" w:hAnsi="Arial" w:cs="Arial"/>
      <w:sz w:val="24"/>
      <w:szCs w:val="24"/>
      <w:lang w:val="ru-RU" w:eastAsia="ru-RU"/>
    </w:rPr>
  </w:style>
  <w:style w:type="paragraph" w:styleId="ad">
    <w:name w:val="Normal (Web)"/>
    <w:basedOn w:val="a"/>
    <w:uiPriority w:val="99"/>
    <w:semiHidden/>
    <w:unhideWhenUsed/>
    <w:rsid w:val="00D03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D032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0320C"/>
    <w:rPr>
      <w:rFonts w:ascii="Courier New" w:eastAsia="Times New Roman" w:hAnsi="Courier New" w:cs="Courier New"/>
      <w:sz w:val="20"/>
      <w:szCs w:val="20"/>
      <w:lang w:val="ru-RU" w:eastAsia="ru-RU"/>
    </w:rPr>
  </w:style>
  <w:style w:type="table" w:styleId="ae">
    <w:name w:val="Table Grid"/>
    <w:basedOn w:val="a1"/>
    <w:uiPriority w:val="59"/>
    <w:rsid w:val="00D0320C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Обычный абзац"/>
    <w:basedOn w:val="a"/>
    <w:rsid w:val="00D0320C"/>
    <w:pPr>
      <w:tabs>
        <w:tab w:val="left" w:pos="709"/>
        <w:tab w:val="left" w:pos="2126"/>
        <w:tab w:val="left" w:pos="3402"/>
        <w:tab w:val="left" w:pos="4536"/>
        <w:tab w:val="left" w:pos="5670"/>
        <w:tab w:val="left" w:pos="6804"/>
        <w:tab w:val="left" w:pos="7938"/>
        <w:tab w:val="left" w:pos="9072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wmf"/><Relationship Id="rId117" Type="http://schemas.openxmlformats.org/officeDocument/2006/relationships/oleObject" Target="embeddings/oleObject49.bin"/><Relationship Id="rId21" Type="http://schemas.openxmlformats.org/officeDocument/2006/relationships/image" Target="media/image4.emf"/><Relationship Id="rId42" Type="http://schemas.openxmlformats.org/officeDocument/2006/relationships/image" Target="media/image15.wmf"/><Relationship Id="rId47" Type="http://schemas.openxmlformats.org/officeDocument/2006/relationships/oleObject" Target="embeddings/oleObject13.bin"/><Relationship Id="rId63" Type="http://schemas.openxmlformats.org/officeDocument/2006/relationships/image" Target="media/image25.wmf"/><Relationship Id="rId68" Type="http://schemas.openxmlformats.org/officeDocument/2006/relationships/oleObject" Target="embeddings/oleObject24.bin"/><Relationship Id="rId84" Type="http://schemas.openxmlformats.org/officeDocument/2006/relationships/oleObject" Target="embeddings/oleObject32.bin"/><Relationship Id="rId89" Type="http://schemas.openxmlformats.org/officeDocument/2006/relationships/image" Target="media/image38.wmf"/><Relationship Id="rId112" Type="http://schemas.openxmlformats.org/officeDocument/2006/relationships/image" Target="media/image49.wmf"/><Relationship Id="rId133" Type="http://schemas.openxmlformats.org/officeDocument/2006/relationships/image" Target="media/image58.wmf"/><Relationship Id="rId138" Type="http://schemas.openxmlformats.org/officeDocument/2006/relationships/oleObject" Target="embeddings/oleObject61.bin"/><Relationship Id="rId154" Type="http://schemas.openxmlformats.org/officeDocument/2006/relationships/oleObject" Target="embeddings/oleObject69.bin"/><Relationship Id="rId159" Type="http://schemas.openxmlformats.org/officeDocument/2006/relationships/image" Target="media/image71.wmf"/><Relationship Id="rId16" Type="http://schemas.openxmlformats.org/officeDocument/2006/relationships/hyperlink" Target="https://elibrary.ru/project_risc.asp%20" TargetMode="External"/><Relationship Id="rId107" Type="http://schemas.openxmlformats.org/officeDocument/2006/relationships/oleObject" Target="embeddings/oleObject44.bin"/><Relationship Id="rId11" Type="http://schemas.openxmlformats.org/officeDocument/2006/relationships/hyperlink" Target="https://e.lanbook.com/book/121465%20" TargetMode="External"/><Relationship Id="rId32" Type="http://schemas.openxmlformats.org/officeDocument/2006/relationships/image" Target="media/image10.wmf"/><Relationship Id="rId37" Type="http://schemas.openxmlformats.org/officeDocument/2006/relationships/oleObject" Target="embeddings/oleObject8.bin"/><Relationship Id="rId53" Type="http://schemas.openxmlformats.org/officeDocument/2006/relationships/oleObject" Target="embeddings/oleObject16.bin"/><Relationship Id="rId58" Type="http://schemas.openxmlformats.org/officeDocument/2006/relationships/oleObject" Target="embeddings/oleObject19.bin"/><Relationship Id="rId74" Type="http://schemas.openxmlformats.org/officeDocument/2006/relationships/oleObject" Target="embeddings/oleObject27.bin"/><Relationship Id="rId79" Type="http://schemas.openxmlformats.org/officeDocument/2006/relationships/image" Target="media/image33.wmf"/><Relationship Id="rId102" Type="http://schemas.openxmlformats.org/officeDocument/2006/relationships/oleObject" Target="embeddings/oleObject41.bin"/><Relationship Id="rId123" Type="http://schemas.openxmlformats.org/officeDocument/2006/relationships/image" Target="media/image54.wmf"/><Relationship Id="rId128" Type="http://schemas.openxmlformats.org/officeDocument/2006/relationships/oleObject" Target="embeddings/oleObject56.bin"/><Relationship Id="rId144" Type="http://schemas.openxmlformats.org/officeDocument/2006/relationships/oleObject" Target="embeddings/oleObject64.bin"/><Relationship Id="rId149" Type="http://schemas.openxmlformats.org/officeDocument/2006/relationships/image" Target="media/image66.wmf"/><Relationship Id="rId5" Type="http://schemas.openxmlformats.org/officeDocument/2006/relationships/image" Target="media/image1.png"/><Relationship Id="rId90" Type="http://schemas.openxmlformats.org/officeDocument/2006/relationships/oleObject" Target="embeddings/oleObject35.bin"/><Relationship Id="rId95" Type="http://schemas.openxmlformats.org/officeDocument/2006/relationships/image" Target="media/image41.wmf"/><Relationship Id="rId160" Type="http://schemas.openxmlformats.org/officeDocument/2006/relationships/oleObject" Target="embeddings/oleObject72.bin"/><Relationship Id="rId165" Type="http://schemas.openxmlformats.org/officeDocument/2006/relationships/fontTable" Target="fontTable.xml"/><Relationship Id="rId22" Type="http://schemas.openxmlformats.org/officeDocument/2006/relationships/image" Target="media/image5.wmf"/><Relationship Id="rId27" Type="http://schemas.openxmlformats.org/officeDocument/2006/relationships/oleObject" Target="embeddings/oleObject3.bin"/><Relationship Id="rId43" Type="http://schemas.openxmlformats.org/officeDocument/2006/relationships/oleObject" Target="embeddings/oleObject11.bin"/><Relationship Id="rId48" Type="http://schemas.openxmlformats.org/officeDocument/2006/relationships/image" Target="media/image18.wmf"/><Relationship Id="rId64" Type="http://schemas.openxmlformats.org/officeDocument/2006/relationships/oleObject" Target="embeddings/oleObject22.bin"/><Relationship Id="rId69" Type="http://schemas.openxmlformats.org/officeDocument/2006/relationships/image" Target="media/image28.wmf"/><Relationship Id="rId113" Type="http://schemas.openxmlformats.org/officeDocument/2006/relationships/oleObject" Target="embeddings/oleObject47.bin"/><Relationship Id="rId118" Type="http://schemas.openxmlformats.org/officeDocument/2006/relationships/image" Target="media/image52.wmf"/><Relationship Id="rId134" Type="http://schemas.openxmlformats.org/officeDocument/2006/relationships/oleObject" Target="embeddings/oleObject59.bin"/><Relationship Id="rId139" Type="http://schemas.openxmlformats.org/officeDocument/2006/relationships/image" Target="media/image61.wmf"/><Relationship Id="rId80" Type="http://schemas.openxmlformats.org/officeDocument/2006/relationships/oleObject" Target="embeddings/oleObject30.bin"/><Relationship Id="rId85" Type="http://schemas.openxmlformats.org/officeDocument/2006/relationships/image" Target="media/image36.wmf"/><Relationship Id="rId150" Type="http://schemas.openxmlformats.org/officeDocument/2006/relationships/oleObject" Target="embeddings/oleObject67.bin"/><Relationship Id="rId155" Type="http://schemas.openxmlformats.org/officeDocument/2006/relationships/image" Target="media/image69.wmf"/><Relationship Id="rId12" Type="http://schemas.openxmlformats.org/officeDocument/2006/relationships/hyperlink" Target="https://magtu.informsystema.ru/uploader/fileUpload?name=2705.pdf&amp;show=dcatalogues/1/1131743/2705.pdf&amp;view=true" TargetMode="External"/><Relationship Id="rId17" Type="http://schemas.openxmlformats.org/officeDocument/2006/relationships/hyperlink" Target="https://scholar.google.ru/%20" TargetMode="External"/><Relationship Id="rId33" Type="http://schemas.openxmlformats.org/officeDocument/2006/relationships/oleObject" Target="embeddings/oleObject6.bin"/><Relationship Id="rId38" Type="http://schemas.openxmlformats.org/officeDocument/2006/relationships/image" Target="media/image13.wmf"/><Relationship Id="rId59" Type="http://schemas.openxmlformats.org/officeDocument/2006/relationships/image" Target="media/image23.wmf"/><Relationship Id="rId103" Type="http://schemas.openxmlformats.org/officeDocument/2006/relationships/image" Target="media/image45.wmf"/><Relationship Id="rId108" Type="http://schemas.openxmlformats.org/officeDocument/2006/relationships/image" Target="media/image47.wmf"/><Relationship Id="rId124" Type="http://schemas.openxmlformats.org/officeDocument/2006/relationships/oleObject" Target="embeddings/oleObject53.bin"/><Relationship Id="rId129" Type="http://schemas.openxmlformats.org/officeDocument/2006/relationships/image" Target="media/image56.wmf"/><Relationship Id="rId54" Type="http://schemas.openxmlformats.org/officeDocument/2006/relationships/image" Target="media/image21.wmf"/><Relationship Id="rId70" Type="http://schemas.openxmlformats.org/officeDocument/2006/relationships/oleObject" Target="embeddings/oleObject25.bin"/><Relationship Id="rId75" Type="http://schemas.openxmlformats.org/officeDocument/2006/relationships/image" Target="media/image31.wmf"/><Relationship Id="rId91" Type="http://schemas.openxmlformats.org/officeDocument/2006/relationships/image" Target="media/image39.wmf"/><Relationship Id="rId96" Type="http://schemas.openxmlformats.org/officeDocument/2006/relationships/oleObject" Target="embeddings/oleObject38.bin"/><Relationship Id="rId140" Type="http://schemas.openxmlformats.org/officeDocument/2006/relationships/oleObject" Target="embeddings/oleObject62.bin"/><Relationship Id="rId145" Type="http://schemas.openxmlformats.org/officeDocument/2006/relationships/image" Target="media/image64.wmf"/><Relationship Id="rId161" Type="http://schemas.openxmlformats.org/officeDocument/2006/relationships/image" Target="media/image72.wmf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dlib.eastview.com/%20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8.wmf"/><Relationship Id="rId36" Type="http://schemas.openxmlformats.org/officeDocument/2006/relationships/image" Target="media/image12.wmf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Relationship Id="rId106" Type="http://schemas.openxmlformats.org/officeDocument/2006/relationships/image" Target="media/image46.wmf"/><Relationship Id="rId114" Type="http://schemas.openxmlformats.org/officeDocument/2006/relationships/image" Target="media/image50.wmf"/><Relationship Id="rId119" Type="http://schemas.openxmlformats.org/officeDocument/2006/relationships/oleObject" Target="embeddings/oleObject50.bin"/><Relationship Id="rId127" Type="http://schemas.openxmlformats.org/officeDocument/2006/relationships/oleObject" Target="embeddings/oleObject55.bin"/><Relationship Id="rId10" Type="http://schemas.openxmlformats.org/officeDocument/2006/relationships/hyperlink" Target="https://magtu.informsystema.ru/uploader/fileUpload?name=3208.pdf&amp;show=dcatalogues/1/1136731/3208.pdf&amp;view=true%20" TargetMode="External"/><Relationship Id="rId31" Type="http://schemas.openxmlformats.org/officeDocument/2006/relationships/oleObject" Target="embeddings/oleObject5.bin"/><Relationship Id="rId44" Type="http://schemas.openxmlformats.org/officeDocument/2006/relationships/image" Target="media/image16.wmf"/><Relationship Id="rId52" Type="http://schemas.openxmlformats.org/officeDocument/2006/relationships/image" Target="media/image20.wmf"/><Relationship Id="rId60" Type="http://schemas.openxmlformats.org/officeDocument/2006/relationships/oleObject" Target="embeddings/oleObject20.bin"/><Relationship Id="rId65" Type="http://schemas.openxmlformats.org/officeDocument/2006/relationships/image" Target="media/image26.wmf"/><Relationship Id="rId73" Type="http://schemas.openxmlformats.org/officeDocument/2006/relationships/image" Target="media/image30.wmf"/><Relationship Id="rId78" Type="http://schemas.openxmlformats.org/officeDocument/2006/relationships/oleObject" Target="embeddings/oleObject29.bin"/><Relationship Id="rId81" Type="http://schemas.openxmlformats.org/officeDocument/2006/relationships/image" Target="media/image34.wmf"/><Relationship Id="rId86" Type="http://schemas.openxmlformats.org/officeDocument/2006/relationships/oleObject" Target="embeddings/oleObject33.bin"/><Relationship Id="rId94" Type="http://schemas.openxmlformats.org/officeDocument/2006/relationships/oleObject" Target="embeddings/oleObject37.bin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oleObject" Target="embeddings/oleObject52.bin"/><Relationship Id="rId130" Type="http://schemas.openxmlformats.org/officeDocument/2006/relationships/oleObject" Target="embeddings/oleObject57.bin"/><Relationship Id="rId135" Type="http://schemas.openxmlformats.org/officeDocument/2006/relationships/image" Target="media/image59.wmf"/><Relationship Id="rId143" Type="http://schemas.openxmlformats.org/officeDocument/2006/relationships/image" Target="media/image63.wmf"/><Relationship Id="rId148" Type="http://schemas.openxmlformats.org/officeDocument/2006/relationships/oleObject" Target="embeddings/oleObject66.bin"/><Relationship Id="rId151" Type="http://schemas.openxmlformats.org/officeDocument/2006/relationships/image" Target="media/image67.wmf"/><Relationship Id="rId156" Type="http://schemas.openxmlformats.org/officeDocument/2006/relationships/oleObject" Target="embeddings/oleObject70.bin"/><Relationship Id="rId164" Type="http://schemas.openxmlformats.org/officeDocument/2006/relationships/oleObject" Target="embeddings/oleObject74.bin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1056236%20" TargetMode="External"/><Relationship Id="rId13" Type="http://schemas.openxmlformats.org/officeDocument/2006/relationships/hyperlink" Target="https://znanium.com/catalog/product/1200671%20" TargetMode="External"/><Relationship Id="rId18" Type="http://schemas.openxmlformats.org/officeDocument/2006/relationships/hyperlink" Target="http://window.edu.ru/%20" TargetMode="External"/><Relationship Id="rId39" Type="http://schemas.openxmlformats.org/officeDocument/2006/relationships/oleObject" Target="embeddings/oleObject9.bin"/><Relationship Id="rId109" Type="http://schemas.openxmlformats.org/officeDocument/2006/relationships/oleObject" Target="embeddings/oleObject45.bin"/><Relationship Id="rId34" Type="http://schemas.openxmlformats.org/officeDocument/2006/relationships/image" Target="media/image11.wmf"/><Relationship Id="rId50" Type="http://schemas.openxmlformats.org/officeDocument/2006/relationships/image" Target="media/image19.wmf"/><Relationship Id="rId55" Type="http://schemas.openxmlformats.org/officeDocument/2006/relationships/oleObject" Target="embeddings/oleObject17.bin"/><Relationship Id="rId76" Type="http://schemas.openxmlformats.org/officeDocument/2006/relationships/oleObject" Target="embeddings/oleObject28.bin"/><Relationship Id="rId97" Type="http://schemas.openxmlformats.org/officeDocument/2006/relationships/image" Target="media/image42.wmf"/><Relationship Id="rId104" Type="http://schemas.openxmlformats.org/officeDocument/2006/relationships/oleObject" Target="embeddings/oleObject42.bin"/><Relationship Id="rId120" Type="http://schemas.openxmlformats.org/officeDocument/2006/relationships/image" Target="media/image53.wmf"/><Relationship Id="rId125" Type="http://schemas.openxmlformats.org/officeDocument/2006/relationships/oleObject" Target="embeddings/oleObject54.bin"/><Relationship Id="rId141" Type="http://schemas.openxmlformats.org/officeDocument/2006/relationships/image" Target="media/image62.wmf"/><Relationship Id="rId146" Type="http://schemas.openxmlformats.org/officeDocument/2006/relationships/oleObject" Target="embeddings/oleObject65.bin"/><Relationship Id="rId7" Type="http://schemas.openxmlformats.org/officeDocument/2006/relationships/image" Target="media/image3.png"/><Relationship Id="rId71" Type="http://schemas.openxmlformats.org/officeDocument/2006/relationships/image" Target="media/image29.wmf"/><Relationship Id="rId92" Type="http://schemas.openxmlformats.org/officeDocument/2006/relationships/oleObject" Target="embeddings/oleObject36.bin"/><Relationship Id="rId162" Type="http://schemas.openxmlformats.org/officeDocument/2006/relationships/oleObject" Target="embeddings/oleObject73.bin"/><Relationship Id="rId2" Type="http://schemas.openxmlformats.org/officeDocument/2006/relationships/styles" Target="styles.xml"/><Relationship Id="rId29" Type="http://schemas.openxmlformats.org/officeDocument/2006/relationships/oleObject" Target="embeddings/oleObject4.bin"/><Relationship Id="rId24" Type="http://schemas.openxmlformats.org/officeDocument/2006/relationships/image" Target="media/image6.wmf"/><Relationship Id="rId40" Type="http://schemas.openxmlformats.org/officeDocument/2006/relationships/image" Target="media/image14.wmf"/><Relationship Id="rId45" Type="http://schemas.openxmlformats.org/officeDocument/2006/relationships/oleObject" Target="embeddings/oleObject12.bin"/><Relationship Id="rId66" Type="http://schemas.openxmlformats.org/officeDocument/2006/relationships/oleObject" Target="embeddings/oleObject23.bin"/><Relationship Id="rId87" Type="http://schemas.openxmlformats.org/officeDocument/2006/relationships/image" Target="media/image37.wmf"/><Relationship Id="rId110" Type="http://schemas.openxmlformats.org/officeDocument/2006/relationships/image" Target="media/image48.wmf"/><Relationship Id="rId115" Type="http://schemas.openxmlformats.org/officeDocument/2006/relationships/oleObject" Target="embeddings/oleObject48.bin"/><Relationship Id="rId131" Type="http://schemas.openxmlformats.org/officeDocument/2006/relationships/image" Target="media/image57.wmf"/><Relationship Id="rId136" Type="http://schemas.openxmlformats.org/officeDocument/2006/relationships/oleObject" Target="embeddings/oleObject60.bin"/><Relationship Id="rId157" Type="http://schemas.openxmlformats.org/officeDocument/2006/relationships/image" Target="media/image70.wmf"/><Relationship Id="rId61" Type="http://schemas.openxmlformats.org/officeDocument/2006/relationships/image" Target="media/image24.wmf"/><Relationship Id="rId82" Type="http://schemas.openxmlformats.org/officeDocument/2006/relationships/oleObject" Target="embeddings/oleObject31.bin"/><Relationship Id="rId152" Type="http://schemas.openxmlformats.org/officeDocument/2006/relationships/oleObject" Target="embeddings/oleObject68.bin"/><Relationship Id="rId19" Type="http://schemas.openxmlformats.org/officeDocument/2006/relationships/hyperlink" Target="https://www.rsl.ru/ru/4readers/catalogues/%20" TargetMode="External"/><Relationship Id="rId14" Type="http://schemas.openxmlformats.org/officeDocument/2006/relationships/hyperlink" Target="https://znanium.com/catalog/product/996032%20" TargetMode="External"/><Relationship Id="rId30" Type="http://schemas.openxmlformats.org/officeDocument/2006/relationships/image" Target="media/image9.wmf"/><Relationship Id="rId35" Type="http://schemas.openxmlformats.org/officeDocument/2006/relationships/oleObject" Target="embeddings/oleObject7.bin"/><Relationship Id="rId56" Type="http://schemas.openxmlformats.org/officeDocument/2006/relationships/image" Target="media/image22.wmf"/><Relationship Id="rId77" Type="http://schemas.openxmlformats.org/officeDocument/2006/relationships/image" Target="media/image32.wmf"/><Relationship Id="rId100" Type="http://schemas.openxmlformats.org/officeDocument/2006/relationships/oleObject" Target="embeddings/oleObject40.bin"/><Relationship Id="rId105" Type="http://schemas.openxmlformats.org/officeDocument/2006/relationships/oleObject" Target="embeddings/oleObject43.bin"/><Relationship Id="rId126" Type="http://schemas.openxmlformats.org/officeDocument/2006/relationships/image" Target="media/image55.wmf"/><Relationship Id="rId147" Type="http://schemas.openxmlformats.org/officeDocument/2006/relationships/image" Target="media/image65.wmf"/><Relationship Id="rId8" Type="http://schemas.openxmlformats.org/officeDocument/2006/relationships/hyperlink" Target="https://new.znanium.com/catalog/product/440747%20" TargetMode="External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6.bin"/><Relationship Id="rId93" Type="http://schemas.openxmlformats.org/officeDocument/2006/relationships/image" Target="media/image40.wmf"/><Relationship Id="rId98" Type="http://schemas.openxmlformats.org/officeDocument/2006/relationships/oleObject" Target="embeddings/oleObject39.bin"/><Relationship Id="rId121" Type="http://schemas.openxmlformats.org/officeDocument/2006/relationships/oleObject" Target="embeddings/oleObject51.bin"/><Relationship Id="rId142" Type="http://schemas.openxmlformats.org/officeDocument/2006/relationships/oleObject" Target="embeddings/oleObject63.bin"/><Relationship Id="rId163" Type="http://schemas.openxmlformats.org/officeDocument/2006/relationships/image" Target="media/image73.wmf"/><Relationship Id="rId3" Type="http://schemas.openxmlformats.org/officeDocument/2006/relationships/settings" Target="settings.xml"/><Relationship Id="rId25" Type="http://schemas.openxmlformats.org/officeDocument/2006/relationships/oleObject" Target="embeddings/oleObject2.bin"/><Relationship Id="rId46" Type="http://schemas.openxmlformats.org/officeDocument/2006/relationships/image" Target="media/image17.wmf"/><Relationship Id="rId67" Type="http://schemas.openxmlformats.org/officeDocument/2006/relationships/image" Target="media/image27.wmf"/><Relationship Id="rId116" Type="http://schemas.openxmlformats.org/officeDocument/2006/relationships/image" Target="media/image51.wmf"/><Relationship Id="rId137" Type="http://schemas.openxmlformats.org/officeDocument/2006/relationships/image" Target="media/image60.wmf"/><Relationship Id="rId158" Type="http://schemas.openxmlformats.org/officeDocument/2006/relationships/oleObject" Target="embeddings/oleObject71.bin"/><Relationship Id="rId20" Type="http://schemas.openxmlformats.org/officeDocument/2006/relationships/hyperlink" Target="http://magtu.ru:8085/marcweb2/Default.asp%20" TargetMode="External"/><Relationship Id="rId41" Type="http://schemas.openxmlformats.org/officeDocument/2006/relationships/oleObject" Target="embeddings/oleObject10.bin"/><Relationship Id="rId62" Type="http://schemas.openxmlformats.org/officeDocument/2006/relationships/oleObject" Target="embeddings/oleObject21.bin"/><Relationship Id="rId83" Type="http://schemas.openxmlformats.org/officeDocument/2006/relationships/image" Target="media/image35.wmf"/><Relationship Id="rId88" Type="http://schemas.openxmlformats.org/officeDocument/2006/relationships/oleObject" Target="embeddings/oleObject34.bin"/><Relationship Id="rId111" Type="http://schemas.openxmlformats.org/officeDocument/2006/relationships/oleObject" Target="embeddings/oleObject46.bin"/><Relationship Id="rId132" Type="http://schemas.openxmlformats.org/officeDocument/2006/relationships/oleObject" Target="embeddings/oleObject58.bin"/><Relationship Id="rId153" Type="http://schemas.openxmlformats.org/officeDocument/2006/relationships/image" Target="media/image6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6585</Words>
  <Characters>37535</Characters>
  <Application>Microsoft Office Word</Application>
  <DocSecurity>0</DocSecurity>
  <Lines>312</Lines>
  <Paragraphs>88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MGTU</Company>
  <LinksUpToDate>false</LinksUpToDate>
  <CharactersWithSpaces>44032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2018-2019_а27_06_01_ТТСа-18-1_61_plx_Квалиметрические методы оценки объектов управления качеством</dc:title>
  <dc:creator>FastReport.NET</dc:creator>
  <cp:lastModifiedBy>l.kramzina</cp:lastModifiedBy>
  <cp:revision>6</cp:revision>
  <cp:lastPrinted>2020-11-25T05:59:00Z</cp:lastPrinted>
  <dcterms:created xsi:type="dcterms:W3CDTF">2020-11-05T08:08:00Z</dcterms:created>
  <dcterms:modified xsi:type="dcterms:W3CDTF">2020-11-25T06:00:00Z</dcterms:modified>
</cp:coreProperties>
</file>