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466E1B" w:rsidP="00466E1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8" w:rsidRDefault="00D656D8" w:rsidP="00C44DD8">
      <w:r w:rsidRPr="00C17915">
        <w:rPr>
          <w:rStyle w:val="FontStyle16"/>
          <w:b w:val="0"/>
          <w:sz w:val="24"/>
          <w:szCs w:val="24"/>
        </w:rPr>
        <w:br w:type="page"/>
      </w:r>
    </w:p>
    <w:p w:rsidR="00C44DD8" w:rsidRDefault="00466E1B" w:rsidP="00466E1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D8" w:rsidRDefault="00C44DD8" w:rsidP="00C44DD8">
      <w:pPr>
        <w:rPr>
          <w:rStyle w:val="FontStyle16"/>
          <w:b w:val="0"/>
        </w:rPr>
      </w:pPr>
    </w:p>
    <w:p w:rsidR="004B7A47" w:rsidRPr="00C17915" w:rsidRDefault="004B7A47" w:rsidP="00C44DD8"/>
    <w:p w:rsidR="007754E4" w:rsidRPr="00C17915" w:rsidRDefault="00036D6F" w:rsidP="00601C93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601C93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93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«Введение в специальность»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«Введение в специальность» решаются зад</w:t>
      </w:r>
      <w:r w:rsidRPr="009648E9">
        <w:t>а</w:t>
      </w:r>
      <w:r w:rsidRPr="009648E9">
        <w:t xml:space="preserve">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 xml:space="preserve">«Введение в специальность» </w:t>
      </w:r>
      <w:r w:rsidRPr="009648E9">
        <w:t>входит в вариативную часть</w:t>
      </w:r>
      <w:r>
        <w:t xml:space="preserve"> блока 1 дисци</w:t>
      </w:r>
      <w:r>
        <w:t>п</w:t>
      </w:r>
      <w:r>
        <w:t>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 xml:space="preserve">«Введение в специальность»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 xml:space="preserve">формировать библиографические данные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корректно </w:t>
            </w:r>
            <w:proofErr w:type="gramStart"/>
            <w:r w:rsidRPr="00BD7A36">
              <w:rPr>
                <w:color w:val="000000"/>
              </w:rPr>
              <w:t>выражать и аргументировано</w:t>
            </w:r>
            <w:proofErr w:type="gramEnd"/>
            <w:r w:rsidRPr="00BD7A36">
              <w:rPr>
                <w:color w:val="000000"/>
              </w:rPr>
              <w:t xml:space="preserve">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распознавать эффективное решение от </w:t>
            </w:r>
            <w:proofErr w:type="gramStart"/>
            <w:r w:rsidRPr="00BD7A36">
              <w:rPr>
                <w:color w:val="000000"/>
              </w:rPr>
              <w:t>неэффективного</w:t>
            </w:r>
            <w:proofErr w:type="gramEnd"/>
            <w:r w:rsidRPr="00BD7A36">
              <w:rPr>
                <w:color w:val="000000"/>
              </w:rPr>
              <w:t>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B5596">
        <w:rPr>
          <w:rStyle w:val="FontStyle18"/>
          <w:b w:val="0"/>
          <w:sz w:val="24"/>
          <w:szCs w:val="24"/>
        </w:rPr>
        <w:t>37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>36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 xml:space="preserve">1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B5596">
        <w:rPr>
          <w:rStyle w:val="FontStyle18"/>
          <w:b w:val="0"/>
          <w:sz w:val="24"/>
          <w:szCs w:val="24"/>
        </w:rPr>
        <w:t>35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1175B4" w:rsidRPr="00C17915" w:rsidTr="00CB2FE3">
        <w:trPr>
          <w:trHeight w:val="268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6103CE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70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9D1524" w:rsidRDefault="009D1524" w:rsidP="005D285C">
            <w:pPr>
              <w:pStyle w:val="Style14"/>
              <w:widowControl/>
              <w:ind w:firstLine="0"/>
              <w:jc w:val="center"/>
            </w:pPr>
          </w:p>
          <w:p w:rsidR="001175B4" w:rsidRPr="001175B4" w:rsidRDefault="001175B4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CB2FE3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6103CE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510634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18</w:t>
            </w:r>
            <w:r w:rsidR="001175B4">
              <w:rPr>
                <w:b/>
              </w:rPr>
              <w:t>И)</w:t>
            </w:r>
          </w:p>
        </w:tc>
        <w:tc>
          <w:tcPr>
            <w:tcW w:w="342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6103CE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 xml:space="preserve">ты </w:t>
      </w:r>
      <w:proofErr w:type="gramStart"/>
      <w:r>
        <w:t>с</w:t>
      </w:r>
      <w:proofErr w:type="gramEnd"/>
      <w:r>
        <w:t xml:space="preserve">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 xml:space="preserve">: ознакомиться с определяющим этапом жизненного цикла </w:t>
      </w:r>
      <w:proofErr w:type="gramStart"/>
      <w:r w:rsidRPr="00CB2FE3">
        <w:rPr>
          <w:color w:val="000000"/>
          <w:shd w:val="clear" w:color="auto" w:fill="FFFFFF"/>
        </w:rPr>
        <w:t>ПО</w:t>
      </w:r>
      <w:proofErr w:type="gramEnd"/>
      <w:r w:rsidRPr="00CB2FE3">
        <w:rPr>
          <w:color w:val="000000"/>
          <w:shd w:val="clear" w:color="auto" w:fill="FFFFFF"/>
        </w:rPr>
        <w:t xml:space="preserve"> – </w:t>
      </w:r>
      <w:proofErr w:type="gramStart"/>
      <w:r w:rsidRPr="00CB2FE3">
        <w:rPr>
          <w:color w:val="000000"/>
          <w:shd w:val="clear" w:color="auto" w:fill="FFFFFF"/>
        </w:rPr>
        <w:t>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</w:t>
      </w:r>
      <w:proofErr w:type="gramEnd"/>
      <w:r w:rsidRPr="00CB2FE3">
        <w:rPr>
          <w:color w:val="000000"/>
          <w:shd w:val="clear" w:color="auto" w:fill="FFFFFF"/>
        </w:rPr>
        <w:t xml:space="preserve">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466E1B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</w:t>
      </w:r>
      <w:proofErr w:type="gramStart"/>
      <w:r w:rsidRPr="00382B6B">
        <w:rPr>
          <w:color w:val="000000"/>
        </w:rPr>
        <w:t>создаваемый</w:t>
      </w:r>
      <w:proofErr w:type="gramEnd"/>
      <w:r w:rsidRPr="00382B6B">
        <w:rPr>
          <w:color w:val="000000"/>
        </w:rPr>
        <w:t xml:space="preserve">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</w:t>
      </w:r>
      <w:proofErr w:type="gramStart"/>
      <w:r w:rsidRPr="00382B6B">
        <w:rPr>
          <w:color w:val="000000"/>
        </w:rPr>
        <w:t>см</w:t>
      </w:r>
      <w:proofErr w:type="gramEnd"/>
      <w:r w:rsidRPr="00382B6B">
        <w:rPr>
          <w:color w:val="000000"/>
        </w:rPr>
        <w:t>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путеводителя по </w:t>
      </w:r>
      <w:proofErr w:type="gramStart"/>
      <w:r w:rsidRPr="00382B6B">
        <w:rPr>
          <w:color w:val="000000"/>
        </w:rPr>
        <w:t>г</w:t>
      </w:r>
      <w:proofErr w:type="gramEnd"/>
      <w:r w:rsidRPr="00382B6B">
        <w:rPr>
          <w:color w:val="000000"/>
        </w:rPr>
        <w:t>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 xml:space="preserve">» (российский аналог — ГОСТ </w:t>
      </w:r>
      <w:proofErr w:type="gramStart"/>
      <w:r w:rsidRPr="00382B6B">
        <w:rPr>
          <w:color w:val="000000"/>
        </w:rPr>
        <w:t>Р</w:t>
      </w:r>
      <w:proofErr w:type="gramEnd"/>
      <w:r w:rsidRPr="00382B6B">
        <w:rPr>
          <w:color w:val="000000"/>
        </w:rPr>
        <w:t xml:space="preserve">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 xml:space="preserve">логия. Системная и программная инженерия. </w:t>
      </w:r>
      <w:proofErr w:type="gramStart"/>
      <w:r w:rsidRPr="00382B6B">
        <w:rPr>
          <w:color w:val="000000"/>
        </w:rPr>
        <w:t>Процессы жизненного цикла программных средств).</w:t>
      </w:r>
      <w:proofErr w:type="gramEnd"/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 xml:space="preserve">Минимизация сложности </w:t>
      </w:r>
      <w:proofErr w:type="gramStart"/>
      <w:r w:rsidR="00D379D0" w:rsidRPr="00D379D0">
        <w:rPr>
          <w:color w:val="000000"/>
        </w:rPr>
        <w:t>ПО</w:t>
      </w:r>
      <w:proofErr w:type="gramEnd"/>
      <w:r w:rsidR="00D379D0" w:rsidRPr="00D379D0">
        <w:rPr>
          <w:color w:val="000000"/>
        </w:rPr>
        <w:t>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466E1B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</w:t>
      </w:r>
      <w:proofErr w:type="gramStart"/>
      <w:r w:rsidR="004A0133" w:rsidRPr="004A0133">
        <w:rPr>
          <w:color w:val="000000"/>
        </w:rPr>
        <w:t>теоретических</w:t>
      </w:r>
      <w:proofErr w:type="gramEnd"/>
      <w:r w:rsidR="004A0133" w:rsidRPr="004A0133">
        <w:rPr>
          <w:color w:val="000000"/>
        </w:rPr>
        <w:t xml:space="preserve">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 xml:space="preserve">Введение в жизненный цикл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 xml:space="preserve"> </w:t>
      </w:r>
      <w:proofErr w:type="gramStart"/>
      <w:r w:rsidRPr="004A0133">
        <w:rPr>
          <w:rStyle w:val="ft7"/>
          <w:color w:val="000000"/>
        </w:rPr>
        <w:t>стандарта</w:t>
      </w:r>
      <w:proofErr w:type="gramEnd"/>
      <w:r w:rsidRPr="004A0133">
        <w:rPr>
          <w:rStyle w:val="ft7"/>
          <w:color w:val="000000"/>
        </w:rPr>
        <w:t xml:space="preserve">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 xml:space="preserve">Моделирование жизненного цикла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>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 xml:space="preserve">Инженерия требований </w:t>
      </w:r>
      <w:proofErr w:type="gramStart"/>
      <w:r w:rsidRPr="004A0133">
        <w:rPr>
          <w:rStyle w:val="ft7"/>
          <w:color w:val="000000"/>
        </w:rPr>
        <w:t>ПО</w:t>
      </w:r>
      <w:proofErr w:type="gramEnd"/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</w:t>
      </w:r>
      <w:proofErr w:type="gramStart"/>
      <w:r w:rsidRPr="004A0133">
        <w:rPr>
          <w:color w:val="000000"/>
          <w:lang w:val="en-US"/>
        </w:rPr>
        <w:t>)</w:t>
      </w:r>
      <w:proofErr w:type="spellStart"/>
      <w:r w:rsidRPr="004A0133">
        <w:rPr>
          <w:color w:val="000000"/>
        </w:rPr>
        <w:t>ю</w:t>
      </w:r>
      <w:proofErr w:type="spellEnd"/>
      <w:proofErr w:type="gram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</w:t>
            </w:r>
            <w:proofErr w:type="gramStart"/>
            <w:r>
              <w:t>ств пр</w:t>
            </w:r>
            <w:proofErr w:type="gramEnd"/>
            <w:r>
              <w:t>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466E1B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466E1B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466E1B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466E1B" w:rsidRDefault="00895805" w:rsidP="000E3E0D">
            <w:pPr>
              <w:ind w:firstLine="0"/>
              <w:rPr>
                <w:color w:val="000000"/>
              </w:rPr>
            </w:pPr>
            <w:r w:rsidRPr="00466E1B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466E1B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17. Какова цель использования Case-сре</w:t>
            </w:r>
            <w:proofErr w:type="gramStart"/>
            <w:r w:rsidRPr="00895805">
              <w:rPr>
                <w:color w:val="000000"/>
              </w:rPr>
              <w:t>дств пр</w:t>
            </w:r>
            <w:proofErr w:type="gramEnd"/>
            <w:r w:rsidRPr="00895805">
              <w:rPr>
                <w:color w:val="000000"/>
              </w:rPr>
              <w:t xml:space="preserve">и проектировании? </w:t>
            </w:r>
          </w:p>
          <w:p w:rsidR="00895805" w:rsidRPr="00466E1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466E1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466E1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20. Какие Вы можете </w:t>
            </w:r>
            <w:proofErr w:type="gramStart"/>
            <w:r w:rsidRPr="00895805">
              <w:rPr>
                <w:color w:val="000000"/>
              </w:rPr>
              <w:t>наз</w:t>
            </w:r>
            <w:r>
              <w:rPr>
                <w:color w:val="000000"/>
              </w:rPr>
              <w:t>вать</w:t>
            </w:r>
            <w:proofErr w:type="gramEnd"/>
            <w:r>
              <w:rPr>
                <w:color w:val="000000"/>
              </w:rPr>
              <w:t xml:space="preserve"> типичны CASE-инструменты? </w:t>
            </w:r>
          </w:p>
          <w:p w:rsidR="00895805" w:rsidRPr="00466E1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466E1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</w:t>
            </w:r>
            <w:proofErr w:type="gramStart"/>
            <w:r w:rsidRPr="00895805">
              <w:rPr>
                <w:color w:val="000000"/>
              </w:rPr>
              <w:t>нотация</w:t>
            </w:r>
            <w:proofErr w:type="gramEnd"/>
            <w:r w:rsidRPr="00895805">
              <w:rPr>
                <w:color w:val="000000"/>
              </w:rPr>
              <w:t xml:space="preserve"> и </w:t>
            </w:r>
            <w:proofErr w:type="gramStart"/>
            <w:r w:rsidRPr="00895805">
              <w:rPr>
                <w:color w:val="000000"/>
              </w:rPr>
              <w:t>какие</w:t>
            </w:r>
            <w:proofErr w:type="gramEnd"/>
            <w:r w:rsidRPr="008958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C16B63">
        <w:t>Введение в специальность</w:t>
      </w:r>
      <w:r>
        <w:t>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</w:t>
      </w:r>
      <w:proofErr w:type="gramStart"/>
      <w:r>
        <w:t>по результатам отчетности на практических занятиях с опросом в устной форме по этапам</w:t>
      </w:r>
      <w:proofErr w:type="gramEnd"/>
      <w:r>
        <w:t xml:space="preserve">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C275FF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t xml:space="preserve">1. </w:t>
      </w:r>
      <w:proofErr w:type="spellStart"/>
      <w:r w:rsidRPr="009B7F67">
        <w:rPr>
          <w:rFonts w:ascii="roboto-regular" w:hAnsi="roboto-regular"/>
          <w:color w:val="111111"/>
        </w:rPr>
        <w:t>Батоврин</w:t>
      </w:r>
      <w:proofErr w:type="spellEnd"/>
      <w:r w:rsidRPr="009B7F67">
        <w:rPr>
          <w:rFonts w:ascii="roboto-regular" w:hAnsi="roboto-regular"/>
          <w:color w:val="111111"/>
        </w:rPr>
        <w:t>, В.К. Системная и программная инженерия. Словарь-справочник: учебное п</w:t>
      </w:r>
      <w:r w:rsidRPr="009B7F67">
        <w:rPr>
          <w:rFonts w:ascii="roboto-regular" w:hAnsi="roboto-regular"/>
          <w:color w:val="111111"/>
        </w:rPr>
        <w:t>о</w:t>
      </w:r>
      <w:r w:rsidRPr="009B7F67">
        <w:rPr>
          <w:rFonts w:ascii="roboto-regular" w:hAnsi="roboto-regular"/>
          <w:color w:val="111111"/>
        </w:rPr>
        <w:t xml:space="preserve">собие </w:t>
      </w:r>
      <w:r>
        <w:rPr>
          <w:rFonts w:ascii="roboto-regular" w:hAnsi="roboto-regular"/>
          <w:color w:val="111111"/>
        </w:rPr>
        <w:t>для вузов. [Электронный ресурс]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п</w:t>
      </w:r>
      <w:proofErr w:type="gramEnd"/>
      <w:r>
        <w:rPr>
          <w:rFonts w:ascii="roboto-regular" w:hAnsi="roboto-regular"/>
          <w:color w:val="111111"/>
        </w:rPr>
        <w:t>особие — Электрон. дан. — М.</w:t>
      </w:r>
      <w:r w:rsidRPr="009B7F67">
        <w:rPr>
          <w:rFonts w:ascii="roboto-regular" w:hAnsi="roboto-regular"/>
          <w:color w:val="111111"/>
        </w:rPr>
        <w:t xml:space="preserve">: ДМК Пресс, 2010. — 280 с. — Режим доступа: http://e.lanbook.com/book/1097 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9B7F6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rPr>
          <w:rFonts w:ascii="roboto-regular" w:hAnsi="roboto-regular"/>
          <w:color w:val="111111"/>
        </w:rPr>
        <w:t xml:space="preserve">2. </w:t>
      </w:r>
      <w:proofErr w:type="spellStart"/>
      <w:r w:rsidRPr="009B7F67">
        <w:rPr>
          <w:rFonts w:ascii="roboto-regular" w:hAnsi="roboto-regular"/>
          <w:color w:val="111111"/>
        </w:rPr>
        <w:t>Абдулаев</w:t>
      </w:r>
      <w:proofErr w:type="spellEnd"/>
      <w:r w:rsidRPr="009B7F67">
        <w:rPr>
          <w:rFonts w:ascii="roboto-regular" w:hAnsi="roboto-regular"/>
          <w:color w:val="111111"/>
        </w:rPr>
        <w:t>, В.И. Программная инженерия: учебное пособие. [Электронный ре</w:t>
      </w:r>
      <w:r>
        <w:rPr>
          <w:rFonts w:ascii="roboto-regular" w:hAnsi="roboto-regular"/>
          <w:color w:val="111111"/>
        </w:rPr>
        <w:t>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 w:rsidRPr="009B7F67">
        <w:rPr>
          <w:rFonts w:ascii="roboto-regular" w:hAnsi="roboto-regular"/>
          <w:color w:val="111111"/>
        </w:rPr>
        <w:t>.</w:t>
      </w:r>
      <w:proofErr w:type="gramEnd"/>
      <w:r w:rsidRPr="009B7F67">
        <w:rPr>
          <w:rFonts w:ascii="roboto-regular" w:hAnsi="roboto-regular"/>
          <w:color w:val="111111"/>
        </w:rPr>
        <w:t xml:space="preserve"> </w:t>
      </w:r>
      <w:proofErr w:type="gramStart"/>
      <w:r w:rsidRPr="009B7F67">
        <w:rPr>
          <w:rFonts w:ascii="roboto-regular" w:hAnsi="roboto-regular"/>
          <w:color w:val="111111"/>
        </w:rPr>
        <w:t>п</w:t>
      </w:r>
      <w:proofErr w:type="gramEnd"/>
      <w:r w:rsidRPr="009B7F67">
        <w:rPr>
          <w:rFonts w:ascii="roboto-regular" w:hAnsi="roboto-regular"/>
          <w:color w:val="111111"/>
        </w:rPr>
        <w:t xml:space="preserve">особие — Электрон. дан. — Йошкар-Ола: ПГТУ, 2016. — 168 с. — Режим доступа: http://e.lanbook.com/book/92577 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191B4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 xml:space="preserve">3. Орлик С., </w:t>
      </w:r>
      <w:proofErr w:type="spellStart"/>
      <w:r>
        <w:rPr>
          <w:rFonts w:ascii="roboto-regular" w:hAnsi="roboto-regular"/>
          <w:color w:val="111111"/>
        </w:rPr>
        <w:t>Булуй</w:t>
      </w:r>
      <w:proofErr w:type="spellEnd"/>
      <w:r>
        <w:rPr>
          <w:rFonts w:ascii="roboto-regular" w:hAnsi="roboto-regular"/>
          <w:color w:val="111111"/>
        </w:rPr>
        <w:t xml:space="preserve"> Ю.  Программная инженерия. Программные требования. </w:t>
      </w:r>
      <w:proofErr w:type="gramStart"/>
      <w:r>
        <w:rPr>
          <w:rFonts w:ascii="roboto-regular" w:hAnsi="roboto-regular"/>
          <w:color w:val="111111"/>
          <w:lang w:val="en-US"/>
        </w:rPr>
        <w:t>Software</w:t>
      </w:r>
      <w:r w:rsidRPr="00191B47">
        <w:rPr>
          <w:rFonts w:ascii="roboto-regular" w:hAnsi="roboto-regular"/>
          <w:color w:val="111111"/>
        </w:rPr>
        <w:t xml:space="preserve"> </w:t>
      </w:r>
      <w:r>
        <w:rPr>
          <w:rFonts w:ascii="roboto-regular" w:hAnsi="roboto-regular"/>
          <w:color w:val="111111"/>
          <w:lang w:val="en-US"/>
        </w:rPr>
        <w:t>R</w:t>
      </w:r>
      <w:r>
        <w:rPr>
          <w:rFonts w:ascii="roboto-regular" w:hAnsi="roboto-regular"/>
          <w:color w:val="111111"/>
          <w:lang w:val="en-US"/>
        </w:rPr>
        <w:t>e</w:t>
      </w:r>
      <w:r>
        <w:rPr>
          <w:rFonts w:ascii="roboto-regular" w:hAnsi="roboto-regular"/>
          <w:color w:val="111111"/>
          <w:lang w:val="en-US"/>
        </w:rPr>
        <w:t>quirements</w:t>
      </w:r>
      <w:r w:rsidRPr="00191B47">
        <w:rPr>
          <w:rFonts w:ascii="roboto-regular" w:hAnsi="roboto-regular"/>
          <w:color w:val="111111"/>
        </w:rPr>
        <w:t>.</w:t>
      </w:r>
      <w:proofErr w:type="gramEnd"/>
      <w:r w:rsidRPr="00191B47">
        <w:rPr>
          <w:rFonts w:ascii="roboto-regular" w:hAnsi="roboto-regular"/>
          <w:color w:val="111111"/>
        </w:rPr>
        <w:t xml:space="preserve"> </w:t>
      </w:r>
      <w:r w:rsidRPr="00DF312B">
        <w:rPr>
          <w:rFonts w:ascii="roboto-regular" w:hAnsi="roboto-regular"/>
          <w:color w:val="111111"/>
        </w:rPr>
        <w:t xml:space="preserve">– </w:t>
      </w:r>
      <w:r>
        <w:rPr>
          <w:rFonts w:ascii="roboto-regular" w:hAnsi="roboto-regular"/>
          <w:color w:val="111111"/>
        </w:rPr>
        <w:t>М., 2009. – 21 с.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7939FC" w:rsidRDefault="007939FC" w:rsidP="007939FC">
      <w:pPr>
        <w:pStyle w:val="Style8"/>
        <w:widowControl/>
      </w:pPr>
      <w:r w:rsidRPr="009B7F67">
        <w:t>1. Федотова, Е.Л. Информационные технологии и системы [Электронный ресурс</w:t>
      </w:r>
      <w:proofErr w:type="gramStart"/>
      <w:r w:rsidRPr="009B7F67">
        <w:t xml:space="preserve"> ]</w:t>
      </w:r>
      <w:proofErr w:type="gramEnd"/>
      <w:r w:rsidRPr="009B7F67">
        <w:t>: Учеб</w:t>
      </w:r>
      <w:proofErr w:type="gramStart"/>
      <w:r w:rsidRPr="009B7F67">
        <w:t>.</w:t>
      </w:r>
      <w:proofErr w:type="gramEnd"/>
      <w:r w:rsidRPr="009B7F67">
        <w:t xml:space="preserve"> </w:t>
      </w:r>
      <w:proofErr w:type="gramStart"/>
      <w:r w:rsidRPr="009B7F67">
        <w:t>п</w:t>
      </w:r>
      <w:proofErr w:type="gramEnd"/>
      <w:r w:rsidRPr="009B7F67">
        <w:t>особие / Е.Л. Федотова. – М.: ИД ФОРУМ: НИЦ Инфра–М</w:t>
      </w:r>
      <w:r>
        <w:t>, 2012. – 352 с.: ил. – Режим дост</w:t>
      </w:r>
      <w:r>
        <w:t>у</w:t>
      </w:r>
      <w:r>
        <w:t xml:space="preserve">па: </w:t>
      </w:r>
      <w:hyperlink r:id="rId13" w:history="1">
        <w:r w:rsidR="00601C93" w:rsidRPr="00ED794E">
          <w:rPr>
            <w:rStyle w:val="af8"/>
          </w:rPr>
          <w:t>http://znanium.com/bookread.php?book=374014</w:t>
        </w:r>
      </w:hyperlink>
      <w:r w:rsidR="00601C93">
        <w:t xml:space="preserve"> </w:t>
      </w:r>
    </w:p>
    <w:p w:rsidR="007939FC" w:rsidRDefault="007939FC" w:rsidP="007939FC">
      <w:pPr>
        <w:pStyle w:val="Style8"/>
        <w:widowControl/>
      </w:pPr>
      <w:r>
        <w:t>2. Информационные тех</w:t>
      </w:r>
      <w:r w:rsidR="009D0AE8">
        <w:t>нологии</w:t>
      </w:r>
      <w:r>
        <w:t xml:space="preserve">: </w:t>
      </w:r>
      <w:proofErr w:type="spellStart"/>
      <w:r>
        <w:t>теор</w:t>
      </w:r>
      <w:proofErr w:type="spellEnd"/>
      <w:r>
        <w:t xml:space="preserve">. и </w:t>
      </w:r>
      <w:proofErr w:type="spellStart"/>
      <w:r>
        <w:t>прикл</w:t>
      </w:r>
      <w:proofErr w:type="spellEnd"/>
      <w:r>
        <w:t xml:space="preserve">. </w:t>
      </w:r>
      <w:proofErr w:type="spellStart"/>
      <w:r>
        <w:t>науч</w:t>
      </w:r>
      <w:proofErr w:type="spellEnd"/>
      <w:r>
        <w:t>.</w:t>
      </w:r>
      <w:proofErr w:type="gramStart"/>
      <w:r>
        <w:t>–</w:t>
      </w:r>
      <w:proofErr w:type="spellStart"/>
      <w:r>
        <w:t>т</w:t>
      </w:r>
      <w:proofErr w:type="gramEnd"/>
      <w:r>
        <w:t>ехн</w:t>
      </w:r>
      <w:proofErr w:type="spellEnd"/>
      <w:r>
        <w:t>. журн. – М. : Новые технол</w:t>
      </w:r>
      <w:r>
        <w:t>о</w:t>
      </w:r>
      <w:r>
        <w:t>гии, 2016. – ISSN 1684-6400.</w:t>
      </w:r>
    </w:p>
    <w:p w:rsidR="007939FC" w:rsidRDefault="007939FC" w:rsidP="007939FC">
      <w:pPr>
        <w:pStyle w:val="Style8"/>
        <w:widowControl/>
      </w:pPr>
      <w:r>
        <w:t xml:space="preserve">3. </w:t>
      </w:r>
      <w:r w:rsidRPr="003D74ED">
        <w:t>И</w:t>
      </w:r>
      <w:r w:rsidR="009D0AE8">
        <w:t>нформатика и системы управления</w:t>
      </w:r>
      <w:r w:rsidRPr="003D74ED">
        <w:t xml:space="preserve">: </w:t>
      </w:r>
      <w:proofErr w:type="spellStart"/>
      <w:r w:rsidRPr="003D74ED">
        <w:t>теор</w:t>
      </w:r>
      <w:proofErr w:type="spellEnd"/>
      <w:r w:rsidRPr="003D74ED">
        <w:t xml:space="preserve">. и </w:t>
      </w:r>
      <w:proofErr w:type="spellStart"/>
      <w:r w:rsidRPr="003D74ED">
        <w:t>прикл</w:t>
      </w:r>
      <w:proofErr w:type="spellEnd"/>
      <w:r w:rsidRPr="003D74ED">
        <w:t xml:space="preserve">. </w:t>
      </w:r>
      <w:proofErr w:type="spellStart"/>
      <w:r w:rsidRPr="003D74ED">
        <w:t>науч</w:t>
      </w:r>
      <w:proofErr w:type="spellEnd"/>
      <w:r w:rsidRPr="003D74ED">
        <w:t>.</w:t>
      </w:r>
      <w:proofErr w:type="gramStart"/>
      <w:r w:rsidRPr="003D74ED">
        <w:t>–</w:t>
      </w:r>
      <w:proofErr w:type="spellStart"/>
      <w:r w:rsidRPr="003D74ED">
        <w:t>т</w:t>
      </w:r>
      <w:proofErr w:type="gramEnd"/>
      <w:r w:rsidRPr="003D74ED">
        <w:t>ехн</w:t>
      </w:r>
      <w:proofErr w:type="spellEnd"/>
      <w:r w:rsidRPr="003D74ED">
        <w:t xml:space="preserve">. журн. – Благовещенск : РАО </w:t>
      </w:r>
      <w:proofErr w:type="spellStart"/>
      <w:r w:rsidRPr="003D74ED">
        <w:t>АмГУ</w:t>
      </w:r>
      <w:proofErr w:type="spellEnd"/>
      <w:r w:rsidRPr="003D74ED">
        <w:t>, 2016. – ISSN 1814-2400.</w:t>
      </w:r>
    </w:p>
    <w:p w:rsidR="007939FC" w:rsidRDefault="007939FC" w:rsidP="007939FC">
      <w:pPr>
        <w:pStyle w:val="Style8"/>
        <w:widowControl/>
      </w:pPr>
      <w:r>
        <w:t xml:space="preserve">4. </w:t>
      </w:r>
      <w:r w:rsidR="009D0AE8">
        <w:t>Программная инженерия</w:t>
      </w:r>
      <w:r w:rsidRPr="00530C32">
        <w:t xml:space="preserve">: </w:t>
      </w:r>
      <w:proofErr w:type="spellStart"/>
      <w:r w:rsidRPr="00530C32">
        <w:t>теор</w:t>
      </w:r>
      <w:proofErr w:type="spellEnd"/>
      <w:r w:rsidRPr="00530C32">
        <w:t xml:space="preserve">. и </w:t>
      </w:r>
      <w:proofErr w:type="spellStart"/>
      <w:r w:rsidRPr="00530C32">
        <w:t>прикл</w:t>
      </w:r>
      <w:proofErr w:type="spellEnd"/>
      <w:r w:rsidRPr="00530C32">
        <w:t xml:space="preserve">. </w:t>
      </w:r>
      <w:proofErr w:type="spellStart"/>
      <w:r w:rsidRPr="00530C32">
        <w:t>науч</w:t>
      </w:r>
      <w:proofErr w:type="spellEnd"/>
      <w:r w:rsidRPr="00530C32">
        <w:t>.</w:t>
      </w:r>
      <w:proofErr w:type="gramStart"/>
      <w:r w:rsidRPr="00530C32">
        <w:t>–</w:t>
      </w:r>
      <w:proofErr w:type="spellStart"/>
      <w:r w:rsidRPr="00530C32">
        <w:t>т</w:t>
      </w:r>
      <w:proofErr w:type="gramEnd"/>
      <w:r w:rsidRPr="00530C32">
        <w:t>ехн</w:t>
      </w:r>
      <w:proofErr w:type="spellEnd"/>
      <w:r w:rsidRPr="00530C32">
        <w:t>. журн. – М. : Новые технологии, 2016. – ISSN 2220-3397.</w:t>
      </w: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601C93" w:rsidRDefault="00601C93" w:rsidP="00601C93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персональном компьютере вычислительного центра ФГБОУ ВПО «МГТУ».</w:t>
      </w:r>
    </w:p>
    <w:p w:rsidR="00601C93" w:rsidRDefault="00601C93" w:rsidP="00601C93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601C93" w:rsidRDefault="00601C93" w:rsidP="00601C93">
      <w:pPr>
        <w:rPr>
          <w:color w:val="244061" w:themeColor="accent1" w:themeShade="80"/>
        </w:rPr>
      </w:pPr>
      <w:hyperlink r:id="rId14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</w:t>
        </w:r>
        <w:r>
          <w:rPr>
            <w:rStyle w:val="af8"/>
          </w:rPr>
          <w:lastRenderedPageBreak/>
          <w:t>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A8479A" w:rsidRPr="00601C93" w:rsidRDefault="00601C93" w:rsidP="00601C93">
      <w:pPr>
        <w:rPr>
          <w:rStyle w:val="FontStyle21"/>
          <w:sz w:val="24"/>
          <w:szCs w:val="24"/>
        </w:rPr>
      </w:pPr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5" w:history="1">
        <w:r>
          <w:rPr>
            <w:rStyle w:val="af8"/>
          </w:rPr>
          <w:t>http://www.mmk.ru</w:t>
        </w:r>
      </w:hyperlink>
      <w:r>
        <w:t xml:space="preserve"> , </w:t>
      </w:r>
      <w:hyperlink r:id="rId16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7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8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9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F4D81" w:rsidTr="00A5078F">
        <w:trPr>
          <w:trHeight w:val="115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81" w:rsidRPr="00A5078F" w:rsidRDefault="00A5078F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A5078F">
              <w:rPr>
                <w:color w:val="000000" w:themeColor="text1"/>
              </w:rPr>
              <w:t>и</w:t>
            </w:r>
            <w:r w:rsidRPr="00A5078F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81" w:rsidRPr="00A5078F" w:rsidRDefault="00A5078F" w:rsidP="00EF4D81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A5078F">
              <w:rPr>
                <w:color w:val="000000" w:themeColor="text1"/>
              </w:rPr>
              <w:t>р</w:t>
            </w:r>
            <w:r w:rsidRPr="00A5078F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A5078F" w:rsidTr="00A5078F">
        <w:trPr>
          <w:trHeight w:val="169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Аудиторий для групповых и инд</w:t>
            </w:r>
            <w:r w:rsidRPr="00A5078F">
              <w:rPr>
                <w:color w:val="000000" w:themeColor="text1"/>
              </w:rPr>
              <w:t>и</w:t>
            </w:r>
            <w:r w:rsidRPr="00A5078F">
              <w:rPr>
                <w:color w:val="000000" w:themeColor="text1"/>
              </w:rPr>
              <w:t>видуальных консультаций, текущ</w:t>
            </w:r>
            <w:r w:rsidRPr="00A5078F">
              <w:rPr>
                <w:color w:val="000000" w:themeColor="text1"/>
              </w:rPr>
              <w:t>е</w:t>
            </w:r>
            <w:r w:rsidRPr="00A5078F">
              <w:rPr>
                <w:color w:val="000000" w:themeColor="text1"/>
              </w:rPr>
              <w:t>го контроля и промежуточной атт</w:t>
            </w:r>
            <w:r w:rsidRPr="00A5078F">
              <w:rPr>
                <w:color w:val="000000" w:themeColor="text1"/>
              </w:rPr>
              <w:t>е</w:t>
            </w:r>
            <w:r w:rsidRPr="00A5078F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 w:rsidP="00EF4D81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Ауд. 282 и классы УИТ и АСУ</w:t>
            </w:r>
          </w:p>
        </w:tc>
      </w:tr>
      <w:tr w:rsidR="00A5078F" w:rsidTr="00A5078F">
        <w:trPr>
          <w:trHeight w:val="27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Помещения для самостоятельной работы обучающихся, оснащенных компьютерной техникой с возмо</w:t>
            </w:r>
            <w:r w:rsidRPr="00A5078F">
              <w:rPr>
                <w:color w:val="000000" w:themeColor="text1"/>
              </w:rPr>
              <w:t>ж</w:t>
            </w:r>
            <w:r w:rsidRPr="00A5078F">
              <w:rPr>
                <w:color w:val="000000" w:themeColor="text1"/>
              </w:rPr>
              <w:t>ностью подключения к сети «И</w:t>
            </w:r>
            <w:r w:rsidRPr="00A5078F">
              <w:rPr>
                <w:color w:val="000000" w:themeColor="text1"/>
              </w:rPr>
              <w:t>н</w:t>
            </w:r>
            <w:r w:rsidRPr="00A5078F">
              <w:rPr>
                <w:color w:val="000000" w:themeColor="text1"/>
              </w:rPr>
              <w:t>тернет» и наличием доступа в эле</w:t>
            </w:r>
            <w:r w:rsidRPr="00A5078F">
              <w:rPr>
                <w:color w:val="000000" w:themeColor="text1"/>
              </w:rPr>
              <w:t>к</w:t>
            </w:r>
            <w:r w:rsidRPr="00A5078F">
              <w:rPr>
                <w:color w:val="000000" w:themeColor="text1"/>
              </w:rPr>
              <w:t>тронную информационно-образовательную среду организ</w:t>
            </w:r>
            <w:r w:rsidRPr="00A5078F">
              <w:rPr>
                <w:color w:val="000000" w:themeColor="text1"/>
              </w:rPr>
              <w:t>а</w:t>
            </w:r>
            <w:r w:rsidRPr="00A5078F">
              <w:rPr>
                <w:color w:val="000000" w:themeColor="text1"/>
              </w:rP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 w:rsidP="00EF4D81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Классы УИТ и АСУ</w:t>
            </w:r>
          </w:p>
        </w:tc>
      </w:tr>
      <w:tr w:rsidR="00A5078F" w:rsidTr="00A5078F">
        <w:trPr>
          <w:trHeight w:val="27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Помещения для хранения и проф</w:t>
            </w:r>
            <w:r w:rsidRPr="00A5078F">
              <w:rPr>
                <w:color w:val="000000" w:themeColor="text1"/>
              </w:rPr>
              <w:t>и</w:t>
            </w:r>
            <w:r w:rsidRPr="00A5078F">
              <w:rPr>
                <w:color w:val="000000" w:themeColor="text1"/>
              </w:rPr>
              <w:t>лактического обслуживания уче</w:t>
            </w:r>
            <w:r w:rsidRPr="00A5078F">
              <w:rPr>
                <w:color w:val="000000" w:themeColor="text1"/>
              </w:rPr>
              <w:t>б</w:t>
            </w:r>
            <w:r w:rsidRPr="00A5078F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8F" w:rsidRPr="00A5078F" w:rsidRDefault="00A5078F" w:rsidP="00EF4D81">
            <w:pPr>
              <w:ind w:firstLine="0"/>
              <w:jc w:val="left"/>
              <w:rPr>
                <w:color w:val="000000" w:themeColor="text1"/>
              </w:rPr>
            </w:pPr>
            <w:r w:rsidRPr="00A5078F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466E1B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466E1B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3EF" w:rsidRDefault="009B03EF">
      <w:r>
        <w:separator/>
      </w:r>
    </w:p>
  </w:endnote>
  <w:endnote w:type="continuationSeparator" w:id="0">
    <w:p w:rsidR="009B03EF" w:rsidRDefault="009B0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2843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2843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1C93">
      <w:rPr>
        <w:rStyle w:val="a4"/>
        <w:noProof/>
      </w:rPr>
      <w:t>18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3EF" w:rsidRDefault="009B03EF">
      <w:r>
        <w:separator/>
      </w:r>
    </w:p>
  </w:footnote>
  <w:footnote w:type="continuationSeparator" w:id="0">
    <w:p w:rsidR="009B03EF" w:rsidRDefault="009B03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0F24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843BC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01F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82B6B"/>
    <w:rsid w:val="003832A5"/>
    <w:rsid w:val="00385E0E"/>
    <w:rsid w:val="00386487"/>
    <w:rsid w:val="00386642"/>
    <w:rsid w:val="00386A49"/>
    <w:rsid w:val="00390324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E1B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444C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D6E81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1C93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46BB8"/>
    <w:rsid w:val="00653A71"/>
    <w:rsid w:val="006706F6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A6EDE"/>
    <w:rsid w:val="008B0011"/>
    <w:rsid w:val="008B1FF6"/>
    <w:rsid w:val="008B2872"/>
    <w:rsid w:val="008B60C2"/>
    <w:rsid w:val="008B76E0"/>
    <w:rsid w:val="008C0CBF"/>
    <w:rsid w:val="008C2FCD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3EF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078F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6DB7"/>
    <w:rsid w:val="00A8479A"/>
    <w:rsid w:val="00A92EA7"/>
    <w:rsid w:val="00A95915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01D9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A5F"/>
    <w:rsid w:val="00C44DD8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0888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4D81"/>
    <w:rsid w:val="00EF651C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284F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bookread.php?book=374014" TargetMode="External"/><Relationship Id="rId18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tatsof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gtu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mk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netaca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4B4A8-B5D3-4BDC-AD8D-3B7C4C3B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4201</Words>
  <Characters>23949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28094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2018-10-16T07:54:00Z</dcterms:created>
  <dcterms:modified xsi:type="dcterms:W3CDTF">2019-10-24T11:57:00Z</dcterms:modified>
</cp:coreProperties>
</file>