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Pr="00DA77AA" w:rsidRDefault="00B32955" w:rsidP="00DA77AA">
      <w:pPr>
        <w:jc w:val="center"/>
        <w:rPr>
          <w:b/>
          <w:bCs/>
        </w:rPr>
      </w:pPr>
    </w:p>
    <w:p w:rsidR="00B32955" w:rsidRPr="00DA77AA" w:rsidRDefault="00B32955" w:rsidP="00DA77AA">
      <w:pPr>
        <w:jc w:val="center"/>
        <w:rPr>
          <w:b/>
          <w:bCs/>
        </w:rPr>
      </w:pPr>
    </w:p>
    <w:p w:rsidR="00B32955" w:rsidRDefault="00BE1179" w:rsidP="00DA77AA">
      <w:pPr>
        <w:jc w:val="center"/>
        <w:rPr>
          <w:b/>
          <w:bCs/>
        </w:rPr>
      </w:pPr>
      <w:r w:rsidRPr="00BE1179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5pt;height:739.15pt">
            <v:imagedata r:id="rId11" o:title="методы и ср"/>
          </v:shape>
        </w:pict>
      </w:r>
    </w:p>
    <w:p w:rsidR="000B01D8" w:rsidRDefault="000B01D8" w:rsidP="00DA77AA">
      <w:pPr>
        <w:jc w:val="center"/>
        <w:rPr>
          <w:b/>
          <w:bCs/>
        </w:rPr>
      </w:pPr>
    </w:p>
    <w:p w:rsidR="000B01D8" w:rsidRPr="00DA77AA" w:rsidRDefault="001410AA" w:rsidP="00DA77AA">
      <w:pPr>
        <w:jc w:val="center"/>
        <w:rPr>
          <w:b/>
          <w:bCs/>
        </w:rPr>
        <w:sectPr w:rsidR="000B01D8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E1179">
        <w:rPr>
          <w:b/>
          <w:bCs/>
        </w:rPr>
        <w:pict>
          <v:shape id="_x0000_i1026" type="#_x0000_t75" style="width:523.15pt;height:739.15pt">
            <v:imagedata r:id="rId12" o:title="методы и ср"/>
          </v:shape>
        </w:pict>
      </w:r>
    </w:p>
    <w:p w:rsidR="00813D69" w:rsidRDefault="001410AA" w:rsidP="00DA77AA">
      <w:pPr>
        <w:pStyle w:val="1"/>
        <w:rPr>
          <w:rFonts w:cs="Times New Roman"/>
          <w:sz w:val="24"/>
          <w:szCs w:val="24"/>
        </w:rPr>
      </w:pPr>
      <w:r w:rsidRPr="001410AA"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A3883" w:rsidRPr="00DA77AA" w:rsidRDefault="00E21197" w:rsidP="00DA77AA">
      <w:pPr>
        <w:ind w:firstLine="567"/>
        <w:jc w:val="both"/>
        <w:rPr>
          <w:bCs/>
        </w:rPr>
      </w:pPr>
      <w:proofErr w:type="gramStart"/>
      <w:r w:rsidRPr="00E21197">
        <w:rPr>
          <w:bCs/>
        </w:rPr>
        <w:t>Целями освоения дисциплины (модуля) «Методы и средства диагностирования» я</w:t>
      </w:r>
      <w:r w:rsidRPr="00E21197">
        <w:rPr>
          <w:bCs/>
        </w:rPr>
        <w:t>в</w:t>
      </w:r>
      <w:r w:rsidRPr="00E21197">
        <w:rPr>
          <w:bCs/>
        </w:rPr>
        <w:t>ляются: приобретение студентами способности формулировать цели и задачи диагност</w:t>
      </w:r>
      <w:r w:rsidRPr="00E21197">
        <w:rPr>
          <w:bCs/>
        </w:rPr>
        <w:t>и</w:t>
      </w:r>
      <w:r w:rsidRPr="00E21197">
        <w:rPr>
          <w:bCs/>
        </w:rPr>
        <w:t>ческих исследований; обоснованно выбирать и применять на практике теоретические и экспериментальные методы и средства решения задач диагностирования; применять принципы планирования и методы авт</w:t>
      </w:r>
      <w:r>
        <w:rPr>
          <w:bCs/>
        </w:rPr>
        <w:t>оматизации процесса диагностиро</w:t>
      </w:r>
      <w:r w:rsidRPr="00E21197">
        <w:rPr>
          <w:bCs/>
        </w:rPr>
        <w:t>вания на основе информационно-измерительных комплексов как средства повышения точности и сниж</w:t>
      </w:r>
      <w:r w:rsidRPr="00E21197">
        <w:rPr>
          <w:bCs/>
        </w:rPr>
        <w:t>е</w:t>
      </w:r>
      <w:r w:rsidRPr="00E21197">
        <w:rPr>
          <w:bCs/>
        </w:rPr>
        <w:t>ния затрат на его проведение.</w:t>
      </w:r>
      <w:proofErr w:type="gramEnd"/>
    </w:p>
    <w:p w:rsidR="007B0B71" w:rsidRPr="00E21197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Дисциплина «Методы и средства диагностирования» входит в профессионал</w:t>
      </w:r>
      <w:r w:rsidR="000B01D8">
        <w:rPr>
          <w:bCs/>
        </w:rPr>
        <w:t>ь</w:t>
      </w:r>
      <w:r w:rsidRPr="00E21197">
        <w:rPr>
          <w:bCs/>
        </w:rPr>
        <w:t>ный цикл образовательной программы по направлению подготовки электроника и микроэле</w:t>
      </w:r>
      <w:r w:rsidRPr="00E21197">
        <w:rPr>
          <w:bCs/>
        </w:rPr>
        <w:t>к</w:t>
      </w:r>
      <w:r w:rsidRPr="00E21197">
        <w:rPr>
          <w:bCs/>
        </w:rPr>
        <w:t>троника.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Для изучения дисциплины необходимы знания (умения, навыки), сформированные в результате изучения следующих дисциплин: «Математика», «Планирование экспериме</w:t>
      </w:r>
      <w:r w:rsidRPr="00E21197">
        <w:rPr>
          <w:bCs/>
        </w:rPr>
        <w:t>н</w:t>
      </w:r>
      <w:r w:rsidRPr="00E21197">
        <w:rPr>
          <w:bCs/>
        </w:rPr>
        <w:t>та», «Методы математического моделирования» Знание указанных теоретических дисц</w:t>
      </w:r>
      <w:r w:rsidRPr="00E21197">
        <w:rPr>
          <w:bCs/>
        </w:rPr>
        <w:t>и</w:t>
      </w:r>
      <w:r w:rsidRPr="00E21197">
        <w:rPr>
          <w:bCs/>
        </w:rPr>
        <w:t>плин обусловлено необходимостью в способности обучающегося применять статистич</w:t>
      </w:r>
      <w:r w:rsidRPr="00E21197">
        <w:rPr>
          <w:bCs/>
        </w:rPr>
        <w:t>е</w:t>
      </w:r>
      <w:r w:rsidRPr="00E21197">
        <w:rPr>
          <w:bCs/>
        </w:rPr>
        <w:t>ские, вероятностные и прочие математические методы при создании автоматизированных микропроцессорных систем диагностирования аналоговых и цифровых электронных ус</w:t>
      </w:r>
      <w:r w:rsidRPr="00E21197">
        <w:rPr>
          <w:bCs/>
        </w:rPr>
        <w:t>т</w:t>
      </w:r>
      <w:r w:rsidRPr="00E21197">
        <w:rPr>
          <w:bCs/>
        </w:rPr>
        <w:t>ройств.</w:t>
      </w:r>
    </w:p>
    <w:p w:rsidR="00EA3883" w:rsidRPr="00DA77AA" w:rsidRDefault="00E21197" w:rsidP="00E21197">
      <w:pPr>
        <w:ind w:firstLine="567"/>
        <w:jc w:val="both"/>
      </w:pPr>
      <w:r w:rsidRPr="00E21197">
        <w:rPr>
          <w:bCs/>
        </w:rPr>
        <w:t>Знания (умения, навыки), полученные при изучении данной дисциплины будут н</w:t>
      </w:r>
      <w:r w:rsidRPr="00E21197">
        <w:rPr>
          <w:bCs/>
        </w:rPr>
        <w:t>е</w:t>
      </w:r>
      <w:r w:rsidRPr="00E21197">
        <w:rPr>
          <w:bCs/>
        </w:rPr>
        <w:t>обходимы для успешного прохождения государственной итоговой аттестации.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В результате освоения дисциплины (модуля) </w:t>
      </w:r>
      <w:r w:rsidR="00E21197" w:rsidRPr="00E21197">
        <w:rPr>
          <w:bCs/>
        </w:rPr>
        <w:t>«Методы и средства диагностиров</w:t>
      </w:r>
      <w:r w:rsidR="00E21197" w:rsidRPr="00E21197">
        <w:rPr>
          <w:bCs/>
        </w:rPr>
        <w:t>а</w:t>
      </w:r>
      <w:r w:rsidR="00E21197" w:rsidRPr="00E21197">
        <w:rPr>
          <w:bCs/>
        </w:rPr>
        <w:t>ния»</w:t>
      </w:r>
      <w:r w:rsidRPr="00DA77AA">
        <w:rPr>
          <w:bCs/>
        </w:rPr>
        <w:t xml:space="preserve"> обучающийся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E21197" w:rsidP="000B01D8">
            <w:pPr>
              <w:rPr>
                <w:b/>
              </w:rPr>
            </w:pPr>
            <w:r w:rsidRPr="00E21197">
              <w:rPr>
                <w:rStyle w:val="FontStyle21"/>
                <w:sz w:val="24"/>
                <w:szCs w:val="24"/>
              </w:rPr>
              <w:t>ПК-</w:t>
            </w:r>
            <w:r w:rsidR="000B01D8">
              <w:rPr>
                <w:rStyle w:val="FontStyle21"/>
                <w:sz w:val="24"/>
                <w:szCs w:val="24"/>
              </w:rPr>
              <w:t>7</w:t>
            </w:r>
            <w:r w:rsidRPr="00E21197">
              <w:rPr>
                <w:rStyle w:val="FontStyle21"/>
                <w:sz w:val="24"/>
                <w:szCs w:val="24"/>
              </w:rPr>
              <w:t xml:space="preserve"> </w:t>
            </w:r>
            <w:r w:rsidR="000B01D8">
              <w:rPr>
                <w:rStyle w:val="FontStyle21"/>
                <w:sz w:val="24"/>
                <w:szCs w:val="24"/>
              </w:rPr>
              <w:t>готовность</w:t>
            </w:r>
            <w:r w:rsidR="000B01D8" w:rsidRPr="000B01D8">
              <w:rPr>
                <w:rStyle w:val="FontStyle21"/>
                <w:sz w:val="24"/>
                <w:szCs w:val="24"/>
              </w:rPr>
              <w:t xml:space="preserve"> осуществлять контроль соответствия разрабатываемых проектов и те</w:t>
            </w:r>
            <w:r w:rsidR="000B01D8" w:rsidRPr="000B01D8">
              <w:rPr>
                <w:rStyle w:val="FontStyle21"/>
                <w:sz w:val="24"/>
                <w:szCs w:val="24"/>
              </w:rPr>
              <w:t>х</w:t>
            </w:r>
            <w:r w:rsidR="000B01D8" w:rsidRPr="000B01D8">
              <w:rPr>
                <w:rStyle w:val="FontStyle21"/>
                <w:sz w:val="24"/>
                <w:szCs w:val="24"/>
              </w:rPr>
              <w:t>нической документации стандартам, техническим условиям и другим нормативным док</w:t>
            </w:r>
            <w:r w:rsidR="000B01D8" w:rsidRPr="000B01D8">
              <w:rPr>
                <w:rStyle w:val="FontStyle21"/>
                <w:sz w:val="24"/>
                <w:szCs w:val="24"/>
              </w:rPr>
              <w:t>у</w:t>
            </w:r>
            <w:r w:rsidR="000B01D8" w:rsidRPr="000B01D8">
              <w:rPr>
                <w:rStyle w:val="FontStyle21"/>
                <w:sz w:val="24"/>
                <w:szCs w:val="24"/>
              </w:rPr>
              <w:t>ментам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нического диагностиров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t>статистические методы класси</w:t>
            </w:r>
            <w:r w:rsidR="009D1334">
              <w:t>фикации диагно</w:t>
            </w:r>
            <w:r w:rsidR="00E21197" w:rsidRPr="00E21197">
              <w:t>зов</w:t>
            </w:r>
            <w:r w:rsidRPr="00DA77AA">
              <w:t>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классиф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кации диагнозов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о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сти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расчета и моделирования надежности электронных систем</w:t>
            </w:r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="00E21197" w:rsidRPr="00E21197">
              <w:t>методами классификации диагнозов электронных систем</w:t>
            </w:r>
          </w:p>
          <w:p w:rsidR="006769B4" w:rsidRPr="00DA77AA" w:rsidRDefault="006769B4" w:rsidP="00DA77AA">
            <w:r w:rsidRPr="00DA77AA">
              <w:t xml:space="preserve">– </w:t>
            </w:r>
            <w:r w:rsidR="00E21197">
              <w:t>средствами диа</w:t>
            </w:r>
            <w:r w:rsidR="00E21197" w:rsidRPr="00E21197">
              <w:t>гностирования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CB6A60" w:rsidRPr="00CB6A60">
        <w:t>3</w:t>
      </w:r>
      <w:r w:rsidR="006208E3" w:rsidRPr="00DA77AA">
        <w:t xml:space="preserve">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 xml:space="preserve">или </w:t>
      </w:r>
      <w:r w:rsidR="00CB6A60" w:rsidRPr="00CB6A60">
        <w:t>108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0B01D8">
        <w:t>18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аудиторная</w:t>
      </w:r>
      <w:proofErr w:type="gramEnd"/>
      <w:r w:rsidRPr="00DA77AA">
        <w:t xml:space="preserve"> – _</w:t>
      </w:r>
      <w:r w:rsidR="000B01D8">
        <w:t>18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внеаудиторная</w:t>
      </w:r>
      <w:proofErr w:type="gramEnd"/>
      <w:r w:rsidRPr="00DA77AA">
        <w:t xml:space="preserve"> –</w:t>
      </w:r>
      <w:r w:rsidR="00731DDE" w:rsidRPr="00DA77AA">
        <w:t xml:space="preserve"> </w:t>
      </w:r>
      <w:r w:rsidR="000B01D8">
        <w:t xml:space="preserve"> </w:t>
      </w:r>
      <w:r w:rsidR="00731DDE" w:rsidRPr="00DA77AA">
        <w:t xml:space="preserve">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0B01D8">
        <w:t xml:space="preserve"> 81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 xml:space="preserve">вка к экзамену – </w:t>
      </w:r>
      <w:r w:rsidR="00CF4FC2">
        <w:t>3,9</w:t>
      </w:r>
      <w:r w:rsidR="00731DDE" w:rsidRPr="00DA77AA">
        <w:t xml:space="preserve"> акад. часов.</w:t>
      </w:r>
    </w:p>
    <w:p w:rsidR="00731DDE" w:rsidRPr="00DA77AA" w:rsidRDefault="00731DDE" w:rsidP="00DA77AA"/>
    <w:tbl>
      <w:tblPr>
        <w:tblW w:w="147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83"/>
        <w:gridCol w:w="370"/>
        <w:gridCol w:w="461"/>
        <w:gridCol w:w="816"/>
        <w:gridCol w:w="474"/>
        <w:gridCol w:w="697"/>
        <w:gridCol w:w="1964"/>
        <w:gridCol w:w="3157"/>
        <w:gridCol w:w="1828"/>
      </w:tblGrid>
      <w:tr w:rsidR="00731DDE" w:rsidRPr="00DA77AA" w:rsidTr="005C6002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1E1AC0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контактная работа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Вид </w:t>
            </w:r>
            <w:proofErr w:type="gramStart"/>
            <w:r w:rsidRPr="00DA77AA">
              <w:rPr>
                <w:rStyle w:val="FontStyle31"/>
                <w:sz w:val="24"/>
                <w:szCs w:val="24"/>
              </w:rPr>
              <w:t>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  <w:proofErr w:type="gramEnd"/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</w:t>
            </w:r>
            <w:r w:rsidRPr="00DA77AA">
              <w:rPr>
                <w:rStyle w:val="FontStyle31"/>
                <w:sz w:val="24"/>
                <w:szCs w:val="24"/>
              </w:rPr>
              <w:t>к</w:t>
            </w:r>
            <w:r w:rsidRPr="00DA77AA">
              <w:rPr>
                <w:rStyle w:val="FontStyle31"/>
                <w:sz w:val="24"/>
                <w:szCs w:val="24"/>
              </w:rPr>
              <w:t xml:space="preserve">турный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5C6002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5C6002">
        <w:trPr>
          <w:trHeight w:val="432"/>
        </w:trPr>
        <w:tc>
          <w:tcPr>
            <w:tcW w:w="0" w:type="auto"/>
          </w:tcPr>
          <w:p w:rsidR="00731DDE" w:rsidRPr="00DF1A05" w:rsidRDefault="00DF1A05" w:rsidP="00DF1A05">
            <w:pPr>
              <w:pStyle w:val="a8"/>
              <w:numPr>
                <w:ilvl w:val="0"/>
                <w:numId w:val="20"/>
              </w:numPr>
              <w:ind w:left="360"/>
              <w:jc w:val="both"/>
              <w:rPr>
                <w:b/>
              </w:rPr>
            </w:pPr>
            <w:r>
              <w:rPr>
                <w:b/>
              </w:rPr>
              <w:t>Введение в техни</w:t>
            </w:r>
            <w:r w:rsidRPr="00DF1A05">
              <w:rPr>
                <w:b/>
              </w:rPr>
              <w:t xml:space="preserve">ческую диагностику </w:t>
            </w:r>
          </w:p>
        </w:tc>
        <w:tc>
          <w:tcPr>
            <w:tcW w:w="0" w:type="auto"/>
          </w:tcPr>
          <w:p w:rsidR="00731DDE" w:rsidRPr="00DA77AA" w:rsidRDefault="001E1AC0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1E1AC0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5D67F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731DDE" w:rsidRPr="00DA77AA" w:rsidRDefault="00731DDE" w:rsidP="00DA77AA"/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0" w:type="auto"/>
          </w:tcPr>
          <w:p w:rsidR="00731DDE" w:rsidRPr="00DA77AA" w:rsidRDefault="00731DDE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="000350FF" w:rsidRPr="00DA77AA">
              <w:rPr>
                <w:rStyle w:val="FontStyle21"/>
                <w:sz w:val="24"/>
                <w:szCs w:val="24"/>
              </w:rPr>
              <w:t xml:space="preserve">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AF2BB2" w:rsidRDefault="00DF1A05" w:rsidP="00DF1A05">
            <w:pPr>
              <w:pStyle w:val="Style14"/>
              <w:widowControl/>
            </w:pPr>
            <w:r>
              <w:t>1.1. Понятие технической диагностики. Терм</w:t>
            </w:r>
            <w:r>
              <w:t>и</w:t>
            </w:r>
            <w:r>
              <w:t>ны и определения.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5D67F9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1.2. Цели и задачи технической диагностики. Структура технической диагностики.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1.3. Диагностические параметры.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1.4 Минимизация набора контролируемых п</w:t>
            </w:r>
            <w:r>
              <w:t>а</w:t>
            </w:r>
            <w:r>
              <w:t>раметров.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1.5 Физические методы контроля.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22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Методы статистических решений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B130E5" w:rsidRDefault="00B130E5" w:rsidP="00DF1A05">
            <w:r w:rsidRPr="00B130E5">
              <w:t>Выполнение и</w:t>
            </w:r>
            <w:r w:rsidRPr="00B130E5">
              <w:t>н</w:t>
            </w:r>
            <w:r w:rsidRPr="00B130E5">
              <w:t xml:space="preserve">дивидуального </w:t>
            </w:r>
            <w:r w:rsidRPr="00B130E5">
              <w:lastRenderedPageBreak/>
              <w:t>домашнего зад</w:t>
            </w:r>
            <w:r w:rsidRPr="00B130E5">
              <w:t>а</w:t>
            </w:r>
            <w:r w:rsidRPr="00B130E5">
              <w:t>ния</w:t>
            </w: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lastRenderedPageBreak/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lastRenderedPageBreak/>
              <w:t>2.1. Метод Байеса.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2.2. Метод последовательного анализа.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2.3. Метод минимального риска.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2.4. Метод минимального числа ошибочных решений.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2.5. Метод минимакса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2.6. Метод наибольшего правдоподобия.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Основы надежно</w:t>
            </w:r>
            <w:r w:rsidRPr="00DF1A05">
              <w:rPr>
                <w:b/>
              </w:rPr>
              <w:t>сти электронных средств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066036" w:rsidRDefault="00DF1A05" w:rsidP="00DF1A05">
            <w:pPr>
              <w:pStyle w:val="Style14"/>
              <w:widowControl/>
              <w:rPr>
                <w:b/>
              </w:rPr>
            </w:pPr>
            <w:r w:rsidRPr="001B58A1">
              <w:t>3.1</w:t>
            </w:r>
            <w:r>
              <w:t>. Основные термины и определения теории надежности.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3.2. Характеристики надежности радиоэле</w:t>
            </w:r>
            <w:r>
              <w:t>к</w:t>
            </w:r>
            <w:r>
              <w:t>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3.3. Методы расчета надежности электронных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</w:pPr>
            <w: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</w:tbl>
    <w:p w:rsidR="006208E3" w:rsidRDefault="006208E3" w:rsidP="00DA77AA">
      <w:pPr>
        <w:rPr>
          <w:color w:val="548DD4" w:themeColor="text2" w:themeTint="99"/>
        </w:rPr>
      </w:pPr>
    </w:p>
    <w:p w:rsidR="009D1334" w:rsidRDefault="009D1334" w:rsidP="00DA77AA">
      <w:pPr>
        <w:rPr>
          <w:color w:val="548DD4" w:themeColor="text2" w:themeTint="99"/>
        </w:rPr>
        <w:sectPr w:rsidR="009D1334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</w:t>
      </w:r>
      <w:r w:rsidRPr="00DA77AA">
        <w:t>а</w:t>
      </w:r>
      <w:r w:rsidRPr="00DA77AA">
        <w:t>тельного процесса, предполагающую прямую трансляцию знаний от преподавателя к ст</w:t>
      </w:r>
      <w:r w:rsidRPr="00DA77AA">
        <w:t>у</w:t>
      </w:r>
      <w:r w:rsidRPr="00DA77AA">
        <w:t>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</w:t>
      </w:r>
      <w:r w:rsidRPr="00DA77AA">
        <w:t>а</w:t>
      </w:r>
      <w:r w:rsidRPr="00DA77AA">
        <w:t>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</w:t>
      </w:r>
      <w:r w:rsidR="008F0B94" w:rsidRPr="00DA77AA">
        <w:t>и</w:t>
      </w:r>
      <w:r w:rsidR="008F0B94" w:rsidRPr="00DA77AA">
        <w:t>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8F0B94" w:rsidRPr="00DA77AA">
        <w:t>е</w:t>
      </w:r>
      <w:r w:rsidR="008F0B94" w:rsidRPr="00DA77AA">
        <w:t>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</w:t>
      </w:r>
      <w:r w:rsidRPr="00DA77AA">
        <w:t>а</w:t>
      </w:r>
      <w:r w:rsidRPr="00DA77AA">
        <w:t>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</w:t>
      </w:r>
      <w:r w:rsidRPr="00DA77AA">
        <w:t>о</w:t>
      </w:r>
      <w:r w:rsidRPr="00DA77AA">
        <w:t>логий:</w:t>
      </w:r>
    </w:p>
    <w:p w:rsidR="007F245C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</w:t>
      </w:r>
      <w:r w:rsidRPr="00DA77AA">
        <w:t>е</w:t>
      </w:r>
      <w:r w:rsidRPr="00DA77A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D1334" w:rsidRPr="00DA77AA" w:rsidRDefault="009D1334" w:rsidP="00DA77AA">
      <w:pPr>
        <w:ind w:firstLine="567"/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9D1334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Перечень вопросов на экзамен: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Цели и задачи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Минимизация набора контролируемых параметров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Структура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Байеса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Математическая постановка задачи технического диагностирования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последовательного анализа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Диагностические параметры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Ложная тревога и пропуск цели. Средний риск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Таблица функций неисправностей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числа ошибочных решений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Измерение информации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минимакса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Количественные показатели безотказности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Неймана-Пирсона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 при наличии зоны неопределенности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Физические методы контроля в технической диагностике</w:t>
      </w:r>
      <w:r w:rsidRPr="00043084">
        <w:t>.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системы, состояния которой распределены по нормальному закону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Понятия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Отказы и неисправности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Системы и элементы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Единичные показатели безотказности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Зависимости между отдельными показателями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lastRenderedPageBreak/>
        <w:t>Единичные показатели восстанавливаемости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Комплексные показатели надежности радиоэлектронных средств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Методы расчета надежности по внезапным отказам</w:t>
      </w:r>
      <w:r>
        <w:t xml:space="preserve"> </w:t>
      </w:r>
      <w:r w:rsidRPr="007C5DF0">
        <w:t>при последовательном соед</w:t>
      </w:r>
      <w:r w:rsidRPr="007C5DF0">
        <w:t>и</w:t>
      </w:r>
      <w:r w:rsidRPr="007C5DF0">
        <w:t>нении элементов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Прикидочный расчет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Ориентировочный расчет надежности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Окончательный расчет надежности</w:t>
      </w:r>
    </w:p>
    <w:p w:rsidR="00655D8F" w:rsidRPr="00DA77AA" w:rsidRDefault="00655D8F" w:rsidP="009D1334">
      <w:pPr>
        <w:spacing w:after="120"/>
      </w:pPr>
    </w:p>
    <w:p w:rsidR="00DA77AA" w:rsidRPr="00DA77AA" w:rsidRDefault="00DA77AA" w:rsidP="00DA77AA">
      <w:pPr>
        <w:pStyle w:val="a8"/>
        <w:spacing w:after="120"/>
        <w:sectPr w:rsidR="00DA77AA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</w:t>
            </w:r>
            <w:proofErr w:type="spellEnd"/>
            <w:r w:rsidRPr="00DA77AA">
              <w:rPr>
                <w:rStyle w:val="FontStyle21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t>Знать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нического диагност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рования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диагностирования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t>статистические методы классификации диагно</w:t>
            </w:r>
            <w:r w:rsidRPr="00E21197">
              <w:t>зов</w:t>
            </w:r>
            <w:r w:rsidRPr="00DA77AA">
              <w:t>.</w:t>
            </w:r>
          </w:p>
        </w:tc>
        <w:tc>
          <w:tcPr>
            <w:tcW w:w="1999" w:type="pct"/>
          </w:tcPr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Цели и задачи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Минимизация набора контролируемых пар</w:t>
            </w:r>
            <w:r w:rsidRPr="00385BEE">
              <w:t>а</w:t>
            </w:r>
            <w:r w:rsidRPr="00385BEE">
              <w:t>метров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Структура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Байеса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Математическая постановка задачи техническ</w:t>
            </w:r>
            <w:r>
              <w:t>о</w:t>
            </w:r>
            <w:r>
              <w:t>го диагностирования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последовательного анализа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Диагностические параметры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Ложная тревога и пропуск цели. Средний риск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Таблица функций неисправностей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числа ошибочных реш</w:t>
            </w:r>
            <w:r>
              <w:t>е</w:t>
            </w:r>
            <w:r>
              <w:t>ний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Измерение информации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минимакса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Количественные показатели безотказности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Неймана-Пирсона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 при наличии зоны неопределенности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Физические методы контроля в технической диагностике</w:t>
            </w:r>
            <w:r w:rsidRPr="00043084">
              <w:t>.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системы, состояния которой распр</w:t>
            </w:r>
            <w:r>
              <w:t>е</w:t>
            </w:r>
            <w:r>
              <w:t>делены по нормальному закону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Понятия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lastRenderedPageBreak/>
              <w:t>Отказы и неисправности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Системы и элементы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безотказности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Зависимости между отдельными показателями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восстанавливаемости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Комплексные показатели надежности ради</w:t>
            </w:r>
            <w:r w:rsidRPr="007C5DF0">
              <w:t>о</w:t>
            </w:r>
            <w:r w:rsidRPr="007C5DF0">
              <w:t>электронных средств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Методы расчета надежности по внезапным о</w:t>
            </w:r>
            <w:r w:rsidRPr="007C5DF0">
              <w:t>т</w:t>
            </w:r>
            <w:r w:rsidRPr="007C5DF0">
              <w:t>казам</w:t>
            </w:r>
            <w:r>
              <w:t xml:space="preserve"> </w:t>
            </w:r>
            <w:r w:rsidRPr="007C5DF0">
              <w:t>при последовательном соединении эл</w:t>
            </w:r>
            <w:r w:rsidRPr="007C5DF0">
              <w:t>е</w:t>
            </w:r>
            <w:r w:rsidRPr="007C5DF0">
              <w:t>ментов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Прикидочный расчет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Ориентировочный расчет надежности</w:t>
            </w:r>
          </w:p>
          <w:p w:rsidR="009D1334" w:rsidRPr="009D1334" w:rsidRDefault="009D1334" w:rsidP="009D1334">
            <w:pPr>
              <w:spacing w:after="120"/>
              <w:rPr>
                <w:rStyle w:val="FontStyle16"/>
                <w:b w:val="0"/>
                <w:sz w:val="24"/>
                <w:szCs w:val="24"/>
              </w:rPr>
            </w:pPr>
            <w:r w:rsidRPr="007C5DF0">
              <w:t>Окончательный расчет надежности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Уметь: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сификации диагнозов</w:t>
            </w:r>
          </w:p>
          <w:p w:rsidR="009D1334" w:rsidRPr="00DA77AA" w:rsidRDefault="009D1334" w:rsidP="009D1334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сложности</w:t>
            </w:r>
          </w:p>
        </w:tc>
        <w:tc>
          <w:tcPr>
            <w:tcW w:w="1999" w:type="pct"/>
          </w:tcPr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вопросов для подготовки к выполнению практического задания №1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1. Определение интегральной и дифференциальной нелинейности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Определение коэффициента гармонических искаж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е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ний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Измерения потребляемой мощности;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4. Определение характеристик проходного полосового фильтра;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тем для подготовки к практическому зад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нию №2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 xml:space="preserve">1. </w:t>
            </w:r>
            <w:proofErr w:type="gramStart"/>
            <w:r w:rsidRPr="009D1334">
              <w:rPr>
                <w:rStyle w:val="FontStyle16"/>
                <w:b w:val="0"/>
                <w:sz w:val="24"/>
                <w:szCs w:val="24"/>
              </w:rPr>
              <w:t>Тесты</w:t>
            </w:r>
            <w:proofErr w:type="gramEnd"/>
            <w:r w:rsidRPr="009D1334">
              <w:rPr>
                <w:rStyle w:val="FontStyle16"/>
                <w:b w:val="0"/>
                <w:sz w:val="24"/>
                <w:szCs w:val="24"/>
              </w:rPr>
              <w:t xml:space="preserve"> характеризующие ошибки при передаче да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ных;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Тестирование шины I2C;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Аналоговый анализ цифрового сигнала;</w:t>
            </w:r>
          </w:p>
          <w:p w:rsidR="009D1334" w:rsidRPr="005F550D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lastRenderedPageBreak/>
              <w:t>4. Функциональные тесты памяти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Владеть: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е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та и моделирования надежности электронных систем</w:t>
            </w:r>
          </w:p>
          <w:p w:rsidR="009D1334" w:rsidRPr="00DA77AA" w:rsidRDefault="009D1334" w:rsidP="009D1334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E21197">
              <w:t>методами классификации диагнозов электронных систем</w:t>
            </w:r>
          </w:p>
          <w:p w:rsidR="009D1334" w:rsidRPr="00DA77AA" w:rsidRDefault="009D1334" w:rsidP="009D1334">
            <w:r w:rsidRPr="00DA77AA">
              <w:t xml:space="preserve">– </w:t>
            </w:r>
            <w:r>
              <w:t>средствами диа</w:t>
            </w:r>
            <w:r w:rsidRPr="00E21197">
              <w:t>гностирования</w:t>
            </w:r>
          </w:p>
        </w:tc>
        <w:tc>
          <w:tcPr>
            <w:tcW w:w="1999" w:type="pct"/>
          </w:tcPr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№1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7" type="#_x0000_t75" style="width:66.55pt;height:18.25pt" o:ole="">
                  <v:imagedata r:id="rId14" o:title=""/>
                </v:shape>
                <o:OLEObject Type="Embed" ProgID="Equation.DSMT4" ShapeID="_x0000_i1027" DrawAspect="Content" ObjectID="_1666889592" r:id="rId1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28" type="#_x0000_t75" style="width:52.85pt;height:16.4pt" o:ole="">
                  <v:imagedata r:id="rId16" o:title=""/>
                </v:shape>
                <o:OLEObject Type="Embed" ProgID="Equation.DSMT4" ShapeID="_x0000_i1028" DrawAspect="Content" ObjectID="_1666889593" r:id="rId17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9" type="#_x0000_t75" style="width:66.55pt;height:18.25pt" o:ole="">
                  <v:imagedata r:id="rId18" o:title=""/>
                </v:shape>
                <o:OLEObject Type="Embed" ProgID="Equation.DSMT4" ShapeID="_x0000_i1029" DrawAspect="Content" ObjectID="_1666889594" r:id="rId19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30" type="#_x0000_t75" style="width:51.95pt;height:16.4pt" o:ole="">
                  <v:imagedata r:id="rId20" o:title=""/>
                </v:shape>
                <o:OLEObject Type="Embed" ProgID="Equation.DSMT4" ShapeID="_x0000_i1030" DrawAspect="Content" ObjectID="_1666889595" r:id="rId2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31" type="#_x0000_t75" style="width:41pt;height:16.4pt" o:ole="">
                  <v:imagedata r:id="rId22" o:title=""/>
                </v:shape>
                <o:OLEObject Type="Embed" ProgID="Equation.DSMT4" ShapeID="_x0000_i1031" DrawAspect="Content" ObjectID="_1666889596" r:id="rId23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2" type="#_x0000_t75" style="width:61.95pt;height:18.25pt" o:ole="">
                  <v:imagedata r:id="rId24" o:title=""/>
                </v:shape>
                <o:OLEObject Type="Embed" ProgID="Equation.DSMT4" ShapeID="_x0000_i1032" DrawAspect="Content" ObjectID="_1666889597" r:id="rId2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3" type="#_x0000_t75" style="width:63.8pt;height:18.25pt" o:ole="">
                  <v:imagedata r:id="rId26" o:title=""/>
                </v:shape>
                <o:OLEObject Type="Embed" ProgID="Equation.DSMT4" ShapeID="_x0000_i1033" DrawAspect="Content" ObjectID="_1666889598" r:id="rId2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4" type="#_x0000_t75" style="width:61.95pt;height:18.25pt" o:ole="">
                  <v:imagedata r:id="rId28" o:title=""/>
                </v:shape>
                <o:OLEObject Type="Embed" ProgID="Equation.DSMT4" ShapeID="_x0000_i1034" DrawAspect="Content" ObjectID="_1666889599" r:id="rId2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5" type="#_x0000_t75" style="width:63.8pt;height:18.25pt" o:ole="">
                  <v:imagedata r:id="rId30" o:title=""/>
                </v:shape>
                <o:OLEObject Type="Embed" ProgID="Equation.DSMT4" ShapeID="_x0000_i1035" DrawAspect="Content" ObjectID="_1666889600" r:id="rId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36" type="#_x0000_t75" style="width:77.45pt;height:18.25pt" o:ole="">
                  <v:imagedata r:id="rId32" o:title=""/>
                </v:shape>
                <o:OLEObject Type="Embed" ProgID="Equation.DSMT4" ShapeID="_x0000_i1036" DrawAspect="Content" ObjectID="_1666889601" r:id="rId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7" type="#_x0000_t75" style="width:74.75pt;height:18.25pt" o:ole="">
                  <v:imagedata r:id="rId34" o:title=""/>
                </v:shape>
                <o:OLEObject Type="Embed" ProgID="Equation.DSMT4" ShapeID="_x0000_i1037" DrawAspect="Content" ObjectID="_1666889602" r:id="rId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8" type="#_x0000_t75" style="width:63.8pt;height:18.25pt" o:ole="">
                  <v:imagedata r:id="rId36" o:title=""/>
                </v:shape>
                <o:OLEObject Type="Embed" ProgID="Equation.DSMT4" ShapeID="_x0000_i1038" DrawAspect="Content" ObjectID="_1666889603" r:id="rId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9" type="#_x0000_t75" style="width:74.75pt;height:18.25pt" o:ole="">
                  <v:imagedata r:id="rId38" o:title=""/>
                </v:shape>
                <o:OLEObject Type="Embed" ProgID="Equation.DSMT4" ShapeID="_x0000_i1039" DrawAspect="Content" ObjectID="_1666889604" r:id="rId3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40" type="#_x0000_t75" style="width:1in;height:18.25pt" o:ole="">
                  <v:imagedata r:id="rId40" o:title=""/>
                </v:shape>
                <o:OLEObject Type="Embed" ProgID="Equation.DSMT4" ShapeID="_x0000_i1040" DrawAspect="Content" ObjectID="_1666889605" r:id="rId4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41" type="#_x0000_t75" style="width:78.4pt;height:18.25pt" o:ole="">
                  <v:imagedata r:id="rId42" o:title=""/>
                </v:shape>
                <o:OLEObject Type="Embed" ProgID="Equation.DSMT4" ShapeID="_x0000_i1041" DrawAspect="Content" ObjectID="_1666889606" r:id="rId4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42" type="#_x0000_t75" style="width:16.4pt;height:18.25pt" o:ole="">
                  <v:imagedata r:id="rId44" o:title=""/>
                </v:shape>
                <o:OLEObject Type="Embed" ProgID="Equation.DSMT4" ShapeID="_x0000_i1042" DrawAspect="Content" ObjectID="_1666889607" r:id="rId45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43" type="#_x0000_t75" style="width:19.15pt;height:18.25pt" o:ole="">
                  <v:imagedata r:id="rId46" o:title=""/>
                </v:shape>
                <o:OLEObject Type="Embed" ProgID="Equation.DSMT4" ShapeID="_x0000_i1043" DrawAspect="Content" ObjectID="_1666889608" r:id="rId47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lastRenderedPageBreak/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44" type="#_x0000_t75" style="width:53.75pt;height:18.25pt" o:ole="">
                  <v:imagedata r:id="rId48" o:title=""/>
                </v:shape>
                <o:OLEObject Type="Embed" ProgID="Equation.DSMT4" ShapeID="_x0000_i1044" DrawAspect="Content" ObjectID="_1666889609" r:id="rId49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045" type="#_x0000_t75" style="width:41pt;height:18.25pt" o:ole="">
                  <v:imagedata r:id="rId50" o:title=""/>
                </v:shape>
                <o:OLEObject Type="Embed" ProgID="Equation.DSMT4" ShapeID="_x0000_i1045" DrawAspect="Content" ObjectID="_1666889610" r:id="rId51"/>
              </w:object>
            </w:r>
            <w:r w:rsidRPr="005E561C">
              <w:rPr>
                <w:szCs w:val="28"/>
              </w:rPr>
              <w:t>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минимакса. Привести обоснование количества приближений для расчета граничного значения диагностического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№2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10%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6" type="#_x0000_t75" style="width:66.55pt;height:18.25pt" o:ole="">
                  <v:imagedata r:id="rId14" o:title=""/>
                </v:shape>
                <o:OLEObject Type="Embed" ProgID="Equation.DSMT4" ShapeID="_x0000_i1046" DrawAspect="Content" ObjectID="_1666889611" r:id="rId5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47" type="#_x0000_t75" style="width:52.85pt;height:16.4pt" o:ole="">
                  <v:imagedata r:id="rId16" o:title=""/>
                </v:shape>
                <o:OLEObject Type="Embed" ProgID="Equation.DSMT4" ShapeID="_x0000_i1047" DrawAspect="Content" ObjectID="_1666889612" r:id="rId5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8" type="#_x0000_t75" style="width:66.55pt;height:18.25pt" o:ole="">
                  <v:imagedata r:id="rId54" o:title=""/>
                </v:shape>
                <o:OLEObject Type="Embed" ProgID="Equation.DSMT4" ShapeID="_x0000_i1048" DrawAspect="Content" ObjectID="_1666889613" r:id="rId55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49" type="#_x0000_t75" style="width:51.95pt;height:16.4pt" o:ole="">
                  <v:imagedata r:id="rId20" o:title=""/>
                </v:shape>
                <o:OLEObject Type="Embed" ProgID="Equation.DSMT4" ShapeID="_x0000_i1049" DrawAspect="Content" ObjectID="_1666889614" r:id="rId5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50" type="#_x0000_t75" style="width:41pt;height:16.4pt" o:ole="">
                  <v:imagedata r:id="rId22" o:title=""/>
                </v:shape>
                <o:OLEObject Type="Embed" ProgID="Equation.DSMT4" ShapeID="_x0000_i1050" DrawAspect="Content" ObjectID="_1666889615" r:id="rId57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1" type="#_x0000_t75" style="width:61.95pt;height:18.25pt" o:ole="">
                  <v:imagedata r:id="rId58" o:title=""/>
                </v:shape>
                <o:OLEObject Type="Embed" ProgID="Equation.DSMT4" ShapeID="_x0000_i1051" DrawAspect="Content" ObjectID="_1666889616" r:id="rId5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2" type="#_x0000_t75" style="width:63.8pt;height:18.25pt" o:ole="">
                  <v:imagedata r:id="rId60" o:title=""/>
                </v:shape>
                <o:OLEObject Type="Embed" ProgID="Equation.DSMT4" ShapeID="_x0000_i1052" DrawAspect="Content" ObjectID="_1666889617" r:id="rId6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3" type="#_x0000_t75" style="width:61.95pt;height:18.25pt" o:ole="">
                  <v:imagedata r:id="rId28" o:title=""/>
                </v:shape>
                <o:OLEObject Type="Embed" ProgID="Equation.DSMT4" ShapeID="_x0000_i1053" DrawAspect="Content" ObjectID="_1666889618" r:id="rId6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4" type="#_x0000_t75" style="width:63.8pt;height:18.25pt" o:ole="">
                  <v:imagedata r:id="rId63" o:title=""/>
                </v:shape>
                <o:OLEObject Type="Embed" ProgID="Equation.DSMT4" ShapeID="_x0000_i1054" DrawAspect="Content" ObjectID="_1666889619" r:id="rId6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55" type="#_x0000_t75" style="width:75.65pt;height:18.25pt" o:ole="">
                  <v:imagedata r:id="rId65" o:title=""/>
                </v:shape>
                <o:OLEObject Type="Embed" ProgID="Equation.DSMT4" ShapeID="_x0000_i1055" DrawAspect="Content" ObjectID="_1666889620" r:id="rId6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6" type="#_x0000_t75" style="width:74.75pt;height:18.25pt" o:ole="">
                  <v:imagedata r:id="rId34" o:title=""/>
                </v:shape>
                <o:OLEObject Type="Embed" ProgID="Equation.DSMT4" ShapeID="_x0000_i1056" DrawAspect="Content" ObjectID="_1666889621" r:id="rId6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7" type="#_x0000_t75" style="width:61.95pt;height:18.25pt" o:ole="">
                  <v:imagedata r:id="rId68" o:title=""/>
                </v:shape>
                <o:OLEObject Type="Embed" ProgID="Equation.DSMT4" ShapeID="_x0000_i1057" DrawAspect="Content" ObjectID="_1666889622" r:id="rId6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8" type="#_x0000_t75" style="width:74.75pt;height:18.25pt" o:ole="">
                  <v:imagedata r:id="rId38" o:title=""/>
                </v:shape>
                <o:OLEObject Type="Embed" ProgID="Equation.DSMT4" ShapeID="_x0000_i1058" DrawAspect="Content" ObjectID="_1666889623" r:id="rId7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59" type="#_x0000_t75" style="width:1in;height:18.25pt" o:ole="">
                  <v:imagedata r:id="rId40" o:title=""/>
                </v:shape>
                <o:OLEObject Type="Embed" ProgID="Equation.DSMT4" ShapeID="_x0000_i1059" DrawAspect="Content" ObjectID="_1666889624" r:id="rId7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0" type="#_x0000_t75" style="width:66.55pt;height:18.25pt" o:ole="">
                  <v:imagedata r:id="rId72" o:title=""/>
                </v:shape>
                <o:OLEObject Type="Embed" ProgID="Equation.DSMT4" ShapeID="_x0000_i1060" DrawAspect="Content" ObjectID="_1666889625" r:id="rId7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минимального количества ошибо</w:t>
            </w:r>
            <w:r w:rsidRPr="005E561C">
              <w:rPr>
                <w:szCs w:val="28"/>
              </w:rPr>
              <w:t>ч</w:t>
            </w:r>
            <w:r w:rsidRPr="005E561C">
              <w:rPr>
                <w:szCs w:val="28"/>
              </w:rPr>
              <w:t>ных решений отсортировать измерительные устройс</w:t>
            </w:r>
            <w:r w:rsidRPr="005E561C">
              <w:rPr>
                <w:szCs w:val="28"/>
              </w:rPr>
              <w:t>т</w:t>
            </w:r>
            <w:r w:rsidRPr="005E561C">
              <w:rPr>
                <w:szCs w:val="28"/>
              </w:rPr>
              <w:t xml:space="preserve">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61" type="#_x0000_t75" style="width:16.4pt;height:18.25pt" o:ole="">
                  <v:imagedata r:id="rId44" o:title=""/>
                </v:shape>
                <o:OLEObject Type="Embed" ProgID="Equation.DSMT4" ShapeID="_x0000_i1061" DrawAspect="Content" ObjectID="_1666889626" r:id="rId74"/>
              </w:object>
            </w:r>
            <w:r w:rsidRPr="005E561C">
              <w:rPr>
                <w:szCs w:val="28"/>
              </w:rPr>
              <w:t xml:space="preserve"> – исправное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62" type="#_x0000_t75" style="width:19.15pt;height:18.25pt" o:ole="">
                  <v:imagedata r:id="rId46" o:title=""/>
                </v:shape>
                <o:OLEObject Type="Embed" ProgID="Equation.DSMT4" ShapeID="_x0000_i1062" DrawAspect="Content" ObjectID="_1666889627" r:id="rId75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063" type="#_x0000_t75" style="width:30.1pt;height:16.4pt" o:ole="">
                  <v:imagedata r:id="rId76" o:title=""/>
                </v:shape>
                <o:OLEObject Type="Embed" ProgID="Equation.DSMT4" ShapeID="_x0000_i1063" DrawAspect="Content" ObjectID="_1666889628" r:id="rId77"/>
              </w:object>
            </w:r>
            <w:r w:rsidRPr="005E561C">
              <w:rPr>
                <w:szCs w:val="28"/>
              </w:rPr>
              <w:t>. Привести обоснование количества приближ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ний для расчета граничного значения диагностическ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№3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7%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4" type="#_x0000_t75" style="width:66.55pt;height:18.25pt" o:ole="">
                  <v:imagedata r:id="rId14" o:title=""/>
                </v:shape>
                <o:OLEObject Type="Embed" ProgID="Equation.DSMT4" ShapeID="_x0000_i1064" DrawAspect="Content" ObjectID="_1666889629" r:id="rId78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65" type="#_x0000_t75" style="width:52.85pt;height:16.4pt" o:ole="">
                  <v:imagedata r:id="rId16" o:title=""/>
                </v:shape>
                <o:OLEObject Type="Embed" ProgID="Equation.DSMT4" ShapeID="_x0000_i1065" DrawAspect="Content" ObjectID="_1666889630" r:id="rId79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6" type="#_x0000_t75" style="width:66.55pt;height:18.25pt" o:ole="">
                  <v:imagedata r:id="rId54" o:title=""/>
                </v:shape>
                <o:OLEObject Type="Embed" ProgID="Equation.DSMT4" ShapeID="_x0000_i1066" DrawAspect="Content" ObjectID="_1666889631" r:id="rId80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lastRenderedPageBreak/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67" type="#_x0000_t75" style="width:51.95pt;height:16.4pt" o:ole="">
                  <v:imagedata r:id="rId20" o:title=""/>
                </v:shape>
                <o:OLEObject Type="Embed" ProgID="Equation.DSMT4" ShapeID="_x0000_i1067" DrawAspect="Content" ObjectID="_1666889632" r:id="rId8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68" type="#_x0000_t75" style="width:41pt;height:16.4pt" o:ole="">
                  <v:imagedata r:id="rId22" o:title=""/>
                </v:shape>
                <o:OLEObject Type="Embed" ProgID="Equation.DSMT4" ShapeID="_x0000_i1068" DrawAspect="Content" ObjectID="_1666889633" r:id="rId82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69" type="#_x0000_t75" style="width:61.95pt;height:18.25pt" o:ole="">
                  <v:imagedata r:id="rId58" o:title=""/>
                </v:shape>
                <o:OLEObject Type="Embed" ProgID="Equation.DSMT4" ShapeID="_x0000_i1069" DrawAspect="Content" ObjectID="_1666889634" r:id="rId8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0" type="#_x0000_t75" style="width:63.8pt;height:18.25pt" o:ole="">
                  <v:imagedata r:id="rId60" o:title=""/>
                </v:shape>
                <o:OLEObject Type="Embed" ProgID="Equation.DSMT4" ShapeID="_x0000_i1070" DrawAspect="Content" ObjectID="_1666889635" r:id="rId8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1" type="#_x0000_t75" style="width:61.95pt;height:18.25pt" o:ole="">
                  <v:imagedata r:id="rId28" o:title=""/>
                </v:shape>
                <o:OLEObject Type="Embed" ProgID="Equation.DSMT4" ShapeID="_x0000_i1071" DrawAspect="Content" ObjectID="_1666889636" r:id="rId8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2" type="#_x0000_t75" style="width:63.8pt;height:18.25pt" o:ole="">
                  <v:imagedata r:id="rId63" o:title=""/>
                </v:shape>
                <o:OLEObject Type="Embed" ProgID="Equation.DSMT4" ShapeID="_x0000_i1072" DrawAspect="Content" ObjectID="_1666889637" r:id="rId8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73" type="#_x0000_t75" style="width:75.65pt;height:18.25pt" o:ole="">
                  <v:imagedata r:id="rId65" o:title=""/>
                </v:shape>
                <o:OLEObject Type="Embed" ProgID="Equation.DSMT4" ShapeID="_x0000_i1073" DrawAspect="Content" ObjectID="_1666889638" r:id="rId8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4" type="#_x0000_t75" style="width:74.75pt;height:18.25pt" o:ole="">
                  <v:imagedata r:id="rId34" o:title=""/>
                </v:shape>
                <o:OLEObject Type="Embed" ProgID="Equation.DSMT4" ShapeID="_x0000_i1074" DrawAspect="Content" ObjectID="_1666889639" r:id="rId8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5" type="#_x0000_t75" style="width:61.95pt;height:18.25pt" o:ole="">
                  <v:imagedata r:id="rId68" o:title=""/>
                </v:shape>
                <o:OLEObject Type="Embed" ProgID="Equation.DSMT4" ShapeID="_x0000_i1075" DrawAspect="Content" ObjectID="_1666889640" r:id="rId8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6" type="#_x0000_t75" style="width:74.75pt;height:18.25pt" o:ole="">
                  <v:imagedata r:id="rId38" o:title=""/>
                </v:shape>
                <o:OLEObject Type="Embed" ProgID="Equation.DSMT4" ShapeID="_x0000_i1076" DrawAspect="Content" ObjectID="_1666889641" r:id="rId9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77" type="#_x0000_t75" style="width:1in;height:18.25pt" o:ole="">
                  <v:imagedata r:id="rId40" o:title=""/>
                </v:shape>
                <o:OLEObject Type="Embed" ProgID="Equation.DSMT4" ShapeID="_x0000_i1077" DrawAspect="Content" ObjectID="_1666889642" r:id="rId9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78" type="#_x0000_t75" style="width:66.55pt;height:18.25pt" o:ole="">
                  <v:imagedata r:id="rId72" o:title=""/>
                </v:shape>
                <o:OLEObject Type="Embed" ProgID="Equation.DSMT4" ShapeID="_x0000_i1078" DrawAspect="Content" ObjectID="_1666889643" r:id="rId9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79" type="#_x0000_t75" style="width:16.4pt;height:18.25pt" o:ole="">
                  <v:imagedata r:id="rId44" o:title=""/>
                </v:shape>
                <o:OLEObject Type="Embed" ProgID="Equation.DSMT4" ShapeID="_x0000_i1079" DrawAspect="Content" ObjectID="_1666889644" r:id="rId93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80" type="#_x0000_t75" style="width:19.15pt;height:18.25pt" o:ole="">
                  <v:imagedata r:id="rId46" o:title=""/>
                </v:shape>
                <o:OLEObject Type="Embed" ProgID="Equation.DSMT4" ShapeID="_x0000_i1080" DrawAspect="Content" ObjectID="_1666889645" r:id="rId94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81" type="#_x0000_t75" style="width:53.75pt;height:18.25pt" o:ole="">
                  <v:imagedata r:id="rId48" o:title=""/>
                </v:shape>
                <o:OLEObject Type="Embed" ProgID="Equation.DSMT4" ShapeID="_x0000_i1081" DrawAspect="Content" ObjectID="_1666889646" r:id="rId95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940" w:dyaOrig="380">
                <v:shape id="_x0000_i1082" type="#_x0000_t75" style="width:46.5pt;height:18.25pt" o:ole="">
                  <v:imagedata r:id="rId96" o:title=""/>
                </v:shape>
                <o:OLEObject Type="Embed" ProgID="Equation.DSMT4" ShapeID="_x0000_i1082" DrawAspect="Content" ObjectID="_1666889647" r:id="rId97"/>
              </w:object>
            </w:r>
            <w:r w:rsidRPr="005E561C">
              <w:rPr>
                <w:szCs w:val="28"/>
              </w:rPr>
              <w:t xml:space="preserve">. Необходимо учесть зону неопределенности: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083" type="#_x0000_t75" style="width:38.3pt;height:18.25pt" o:ole="">
                  <v:imagedata r:id="rId98" o:title=""/>
                </v:shape>
                <o:OLEObject Type="Embed" ProgID="Equation.DSMT4" ShapeID="_x0000_i1083" DrawAspect="Content" ObjectID="_1666889648" r:id="rId99"/>
              </w:object>
            </w:r>
            <w:r w:rsidRPr="005E561C">
              <w:rPr>
                <w:szCs w:val="28"/>
              </w:rPr>
              <w:t>. На графике из п. 1 отобразить граничные зн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>чения диагностического признака, а также зону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>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 без учета зоны неопределенности. Привести обоснование количества приближений для расчета граничного значения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от величины </w:t>
            </w:r>
            <w:r w:rsidRPr="005E561C">
              <w:rPr>
                <w:position w:val="-12"/>
                <w:szCs w:val="28"/>
              </w:rPr>
              <w:object w:dxaOrig="340" w:dyaOrig="380">
                <v:shape id="_x0000_i1084" type="#_x0000_t75" style="width:18.25pt;height:18.25pt" o:ole="">
                  <v:imagedata r:id="rId100" o:title=""/>
                </v:shape>
                <o:OLEObject Type="Embed" ProgID="Equation.DSMT4" ShapeID="_x0000_i1084" DrawAspect="Content" ObjectID="_1666889649" r:id="rId10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5. Результаты вычислений свести в таблицы. Сделать </w:t>
            </w:r>
            <w:r w:rsidRPr="005E561C">
              <w:rPr>
                <w:szCs w:val="28"/>
              </w:rPr>
              <w:lastRenderedPageBreak/>
              <w:t>выводы.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5" type="#_x0000_t75" style="width:66.55pt;height:18.25pt" o:ole="">
                  <v:imagedata r:id="rId14" o:title=""/>
                </v:shape>
                <o:OLEObject Type="Embed" ProgID="Equation.DSMT4" ShapeID="_x0000_i1085" DrawAspect="Content" ObjectID="_1666889650" r:id="rId10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86" type="#_x0000_t75" style="width:52.85pt;height:16.4pt" o:ole="">
                  <v:imagedata r:id="rId16" o:title=""/>
                </v:shape>
                <o:OLEObject Type="Embed" ProgID="Equation.DSMT4" ShapeID="_x0000_i1086" DrawAspect="Content" ObjectID="_1666889651" r:id="rId10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7" type="#_x0000_t75" style="width:66.55pt;height:18.25pt" o:ole="">
                  <v:imagedata r:id="rId18" o:title=""/>
                </v:shape>
                <o:OLEObject Type="Embed" ProgID="Equation.DSMT4" ShapeID="_x0000_i1087" DrawAspect="Content" ObjectID="_1666889652" r:id="rId104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88" type="#_x0000_t75" style="width:51.95pt;height:16.4pt" o:ole="">
                  <v:imagedata r:id="rId20" o:title=""/>
                </v:shape>
                <o:OLEObject Type="Embed" ProgID="Equation.DSMT4" ShapeID="_x0000_i1088" DrawAspect="Content" ObjectID="_1666889653" r:id="rId105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89" type="#_x0000_t75" style="width:41pt;height:16.4pt" o:ole="">
                  <v:imagedata r:id="rId22" o:title=""/>
                </v:shape>
                <o:OLEObject Type="Embed" ProgID="Equation.DSMT4" ShapeID="_x0000_i1089" DrawAspect="Content" ObjectID="_1666889654" r:id="rId106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0" type="#_x0000_t75" style="width:61.95pt;height:18.25pt" o:ole="">
                  <v:imagedata r:id="rId24" o:title=""/>
                </v:shape>
                <o:OLEObject Type="Embed" ProgID="Equation.DSMT4" ShapeID="_x0000_i1090" DrawAspect="Content" ObjectID="_1666889655" r:id="rId10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1" type="#_x0000_t75" style="width:63.8pt;height:18.25pt" o:ole="">
                  <v:imagedata r:id="rId26" o:title=""/>
                </v:shape>
                <o:OLEObject Type="Embed" ProgID="Equation.DSMT4" ShapeID="_x0000_i1091" DrawAspect="Content" ObjectID="_1666889656" r:id="rId10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2" type="#_x0000_t75" style="width:61.95pt;height:18.25pt" o:ole="">
                  <v:imagedata r:id="rId28" o:title=""/>
                </v:shape>
                <o:OLEObject Type="Embed" ProgID="Equation.DSMT4" ShapeID="_x0000_i1092" DrawAspect="Content" ObjectID="_1666889657" r:id="rId10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3" type="#_x0000_t75" style="width:63.8pt;height:18.25pt" o:ole="">
                  <v:imagedata r:id="rId30" o:title=""/>
                </v:shape>
                <o:OLEObject Type="Embed" ProgID="Equation.DSMT4" ShapeID="_x0000_i1093" DrawAspect="Content" ObjectID="_1666889658" r:id="rId11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94" type="#_x0000_t75" style="width:77.45pt;height:18.25pt" o:ole="">
                  <v:imagedata r:id="rId32" o:title=""/>
                </v:shape>
                <o:OLEObject Type="Embed" ProgID="Equation.DSMT4" ShapeID="_x0000_i1094" DrawAspect="Content" ObjectID="_1666889659" r:id="rId11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5" type="#_x0000_t75" style="width:74.75pt;height:18.25pt" o:ole="">
                  <v:imagedata r:id="rId34" o:title=""/>
                </v:shape>
                <o:OLEObject Type="Embed" ProgID="Equation.DSMT4" ShapeID="_x0000_i1095" DrawAspect="Content" ObjectID="_1666889660" r:id="rId11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6" type="#_x0000_t75" style="width:63.8pt;height:18.25pt" o:ole="">
                  <v:imagedata r:id="rId36" o:title=""/>
                </v:shape>
                <o:OLEObject Type="Embed" ProgID="Equation.DSMT4" ShapeID="_x0000_i1096" DrawAspect="Content" ObjectID="_1666889661" r:id="rId11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7" type="#_x0000_t75" style="width:74.75pt;height:18.25pt" o:ole="">
                  <v:imagedata r:id="rId38" o:title=""/>
                </v:shape>
                <o:OLEObject Type="Embed" ProgID="Equation.DSMT4" ShapeID="_x0000_i1097" DrawAspect="Content" ObjectID="_1666889662" r:id="rId11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98" type="#_x0000_t75" style="width:1in;height:18.25pt" o:ole="">
                  <v:imagedata r:id="rId40" o:title=""/>
                </v:shape>
                <o:OLEObject Type="Embed" ProgID="Equation.DSMT4" ShapeID="_x0000_i1098" DrawAspect="Content" ObjectID="_1666889663" r:id="rId11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99" type="#_x0000_t75" style="width:78.4pt;height:18.25pt" o:ole="">
                  <v:imagedata r:id="rId42" o:title=""/>
                </v:shape>
                <o:OLEObject Type="Embed" ProgID="Equation.DSMT4" ShapeID="_x0000_i1099" DrawAspect="Content" ObjectID="_1666889664" r:id="rId11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Неймана-Пирсона отсортировать и</w:t>
            </w:r>
            <w:r w:rsidRPr="005E561C">
              <w:rPr>
                <w:szCs w:val="28"/>
              </w:rPr>
              <w:t>з</w:t>
            </w:r>
            <w:r w:rsidRPr="005E561C">
              <w:rPr>
                <w:szCs w:val="28"/>
              </w:rPr>
              <w:t xml:space="preserve">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00" type="#_x0000_t75" style="width:16.4pt;height:18.25pt" o:ole="">
                  <v:imagedata r:id="rId44" o:title=""/>
                </v:shape>
                <o:OLEObject Type="Embed" ProgID="Equation.DSMT4" ShapeID="_x0000_i1100" DrawAspect="Content" ObjectID="_1666889665" r:id="rId117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01" type="#_x0000_t75" style="width:19.15pt;height:18.25pt" o:ole="">
                  <v:imagedata r:id="rId46" o:title=""/>
                </v:shape>
                <o:OLEObject Type="Embed" ProgID="Equation.DSMT4" ShapeID="_x0000_i1101" DrawAspect="Content" ObjectID="_1666889666" r:id="rId118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признака, а также зону неопределенн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3. Повторить п. 2 </w:t>
            </w:r>
            <w:proofErr w:type="gramStart"/>
            <w:r w:rsidRPr="005E561C">
              <w:rPr>
                <w:szCs w:val="28"/>
              </w:rPr>
              <w:t>по</w:t>
            </w:r>
            <w:proofErr w:type="gramEnd"/>
            <w:r w:rsidRPr="005E561C">
              <w:rPr>
                <w:szCs w:val="28"/>
              </w:rPr>
              <w:t xml:space="preserve"> </w:t>
            </w:r>
            <w:proofErr w:type="gramStart"/>
            <w:r w:rsidRPr="005E561C">
              <w:rPr>
                <w:szCs w:val="28"/>
              </w:rPr>
              <w:t>с</w:t>
            </w:r>
            <w:proofErr w:type="gramEnd"/>
            <w:r w:rsidRPr="005E561C">
              <w:rPr>
                <w:szCs w:val="28"/>
              </w:rPr>
              <w:t xml:space="preserve"> учетом зоны неопределенности при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02" type="#_x0000_t75" style="width:30.1pt;height:16.4pt" o:ole="">
                  <v:imagedata r:id="rId119" o:title=""/>
                </v:shape>
                <o:OLEObject Type="Embed" ProgID="Equation.DSMT4" ShapeID="_x0000_i1102" DrawAspect="Content" ObjectID="_1666889667" r:id="rId120"/>
              </w:objec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szCs w:val="28"/>
              </w:rPr>
              <w:t>и</w: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position w:val="-10"/>
                <w:szCs w:val="28"/>
              </w:rPr>
              <w:object w:dxaOrig="1200" w:dyaOrig="340">
                <v:shape id="_x0000_i1103" type="#_x0000_t75" style="width:60.15pt;height:18.25pt" o:ole="">
                  <v:imagedata r:id="rId121" o:title=""/>
                </v:shape>
                <o:OLEObject Type="Embed" ProgID="Equation.DSMT4" ShapeID="_x0000_i1103" DrawAspect="Content" ObjectID="_1666889668" r:id="rId122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признака, а также зону неопределенности.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</w:t>
            </w:r>
            <w:proofErr w:type="gramStart"/>
            <w:r w:rsidRPr="005E561C">
              <w:rPr>
                <w:szCs w:val="28"/>
              </w:rPr>
              <w:t>от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12"/>
                <w:szCs w:val="28"/>
              </w:rPr>
              <w:object w:dxaOrig="260" w:dyaOrig="380">
                <v:shape id="_x0000_i1104" type="#_x0000_t75" style="width:11.85pt;height:18.25pt" o:ole="">
                  <v:imagedata r:id="rId123" o:title=""/>
                </v:shape>
                <o:OLEObject Type="Embed" ProgID="Equation.DSMT4" ShapeID="_x0000_i1104" DrawAspect="Content" ObjectID="_1666889669" r:id="rId124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№5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5" type="#_x0000_t75" style="width:66.55pt;height:18.25pt" o:ole="">
                  <v:imagedata r:id="rId14" o:title=""/>
                </v:shape>
                <o:OLEObject Type="Embed" ProgID="Equation.DSMT4" ShapeID="_x0000_i1105" DrawAspect="Content" ObjectID="_1666889670" r:id="rId12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106" type="#_x0000_t75" style="width:52.85pt;height:16.4pt" o:ole="">
                  <v:imagedata r:id="rId16" o:title=""/>
                </v:shape>
                <o:OLEObject Type="Embed" ProgID="Equation.DSMT4" ShapeID="_x0000_i1106" DrawAspect="Content" ObjectID="_1666889671" r:id="rId126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7" type="#_x0000_t75" style="width:66.55pt;height:18.25pt" o:ole="">
                  <v:imagedata r:id="rId18" o:title=""/>
                </v:shape>
                <o:OLEObject Type="Embed" ProgID="Equation.DSMT4" ShapeID="_x0000_i1107" DrawAspect="Content" ObjectID="_1666889672" r:id="rId127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108" type="#_x0000_t75" style="width:51.95pt;height:16.4pt" o:ole="">
                  <v:imagedata r:id="rId20" o:title=""/>
                </v:shape>
                <o:OLEObject Type="Embed" ProgID="Equation.DSMT4" ShapeID="_x0000_i1108" DrawAspect="Content" ObjectID="_1666889673" r:id="rId128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109" type="#_x0000_t75" style="width:41pt;height:16.4pt" o:ole="">
                  <v:imagedata r:id="rId22" o:title=""/>
                </v:shape>
                <o:OLEObject Type="Embed" ProgID="Equation.DSMT4" ShapeID="_x0000_i1109" DrawAspect="Content" ObjectID="_1666889674" r:id="rId129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0" type="#_x0000_t75" style="width:61.95pt;height:18.25pt" o:ole="">
                  <v:imagedata r:id="rId24" o:title=""/>
                </v:shape>
                <o:OLEObject Type="Embed" ProgID="Equation.DSMT4" ShapeID="_x0000_i1110" DrawAspect="Content" ObjectID="_1666889675" r:id="rId13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1" type="#_x0000_t75" style="width:63.8pt;height:18.25pt" o:ole="">
                  <v:imagedata r:id="rId26" o:title=""/>
                </v:shape>
                <o:OLEObject Type="Embed" ProgID="Equation.DSMT4" ShapeID="_x0000_i1111" DrawAspect="Content" ObjectID="_1666889676" r:id="rId1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2" type="#_x0000_t75" style="width:61.95pt;height:18.25pt" o:ole="">
                  <v:imagedata r:id="rId28" o:title=""/>
                </v:shape>
                <o:OLEObject Type="Embed" ProgID="Equation.DSMT4" ShapeID="_x0000_i1112" DrawAspect="Content" ObjectID="_1666889677" r:id="rId13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3" type="#_x0000_t75" style="width:63.8pt;height:18.25pt" o:ole="">
                  <v:imagedata r:id="rId30" o:title=""/>
                </v:shape>
                <o:OLEObject Type="Embed" ProgID="Equation.DSMT4" ShapeID="_x0000_i1113" DrawAspect="Content" ObjectID="_1666889678" r:id="rId1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114" type="#_x0000_t75" style="width:77.45pt;height:18.25pt" o:ole="">
                  <v:imagedata r:id="rId32" o:title=""/>
                </v:shape>
                <o:OLEObject Type="Embed" ProgID="Equation.DSMT4" ShapeID="_x0000_i1114" DrawAspect="Content" ObjectID="_1666889679" r:id="rId13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5" type="#_x0000_t75" style="width:74.75pt;height:18.25pt" o:ole="">
                  <v:imagedata r:id="rId34" o:title=""/>
                </v:shape>
                <o:OLEObject Type="Embed" ProgID="Equation.DSMT4" ShapeID="_x0000_i1115" DrawAspect="Content" ObjectID="_1666889680" r:id="rId1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6" type="#_x0000_t75" style="width:63.8pt;height:18.25pt" o:ole="">
                  <v:imagedata r:id="rId36" o:title=""/>
                </v:shape>
                <o:OLEObject Type="Embed" ProgID="Equation.DSMT4" ShapeID="_x0000_i1116" DrawAspect="Content" ObjectID="_1666889681" r:id="rId13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7" type="#_x0000_t75" style="width:74.75pt;height:18.25pt" o:ole="">
                  <v:imagedata r:id="rId38" o:title=""/>
                </v:shape>
                <o:OLEObject Type="Embed" ProgID="Equation.DSMT4" ShapeID="_x0000_i1117" DrawAspect="Content" ObjectID="_1666889682" r:id="rId1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118" type="#_x0000_t75" style="width:1in;height:18.25pt" o:ole="">
                  <v:imagedata r:id="rId40" o:title=""/>
                </v:shape>
                <o:OLEObject Type="Embed" ProgID="Equation.DSMT4" ShapeID="_x0000_i1118" DrawAspect="Content" ObjectID="_1666889683" r:id="rId13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119" type="#_x0000_t75" style="width:78.4pt;height:18.25pt" o:ole="">
                  <v:imagedata r:id="rId42" o:title=""/>
                </v:shape>
                <o:OLEObject Type="Embed" ProgID="Equation.DSMT4" ShapeID="_x0000_i1119" DrawAspect="Content" ObjectID="_1666889684" r:id="rId139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 xml:space="preserve">ностического признака для исправного и неисправного </w:t>
            </w:r>
            <w:r w:rsidRPr="005E561C">
              <w:rPr>
                <w:szCs w:val="28"/>
              </w:rPr>
              <w:lastRenderedPageBreak/>
              <w:t>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20" type="#_x0000_t75" style="width:16.4pt;height:18.25pt" o:ole="">
                  <v:imagedata r:id="rId44" o:title=""/>
                </v:shape>
                <o:OLEObject Type="Embed" ProgID="Equation.DSMT4" ShapeID="_x0000_i1120" DrawAspect="Content" ObjectID="_1666889685" r:id="rId140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21" type="#_x0000_t75" style="width:19.15pt;height:18.25pt" o:ole="">
                  <v:imagedata r:id="rId46" o:title=""/>
                </v:shape>
                <o:OLEObject Type="Embed" ProgID="Equation.DSMT4" ShapeID="_x0000_i1121" DrawAspect="Content" ObjectID="_1666889686" r:id="rId141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122" type="#_x0000_t75" style="width:53.75pt;height:18.25pt" o:ole="">
                  <v:imagedata r:id="rId48" o:title=""/>
                </v:shape>
                <o:OLEObject Type="Embed" ProgID="Equation.DSMT4" ShapeID="_x0000_i1122" DrawAspect="Content" ObjectID="_1666889687" r:id="rId142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123" type="#_x0000_t75" style="width:41pt;height:18.25pt" o:ole="">
                  <v:imagedata r:id="rId143" o:title=""/>
                </v:shape>
                <o:OLEObject Type="Embed" ProgID="Equation.DSMT4" ShapeID="_x0000_i1123" DrawAspect="Content" ObjectID="_1666889688" r:id="rId144"/>
              </w:object>
            </w:r>
            <w:r w:rsidRPr="005E561C">
              <w:rPr>
                <w:szCs w:val="28"/>
              </w:rPr>
              <w:t>. Сортировку осуществлять при наличии зоны неопр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124" type="#_x0000_t75" style="width:38.3pt;height:18.25pt" o:ole="">
                  <v:imagedata r:id="rId145" o:title=""/>
                </v:shape>
                <o:OLEObject Type="Embed" ProgID="Equation.DSMT4" ShapeID="_x0000_i1124" DrawAspect="Content" ObjectID="_1666889689" r:id="rId146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25" type="#_x0000_t75" style="width:30.1pt;height:16.4pt" o:ole="">
                  <v:imagedata r:id="rId147" o:title=""/>
                </v:shape>
                <o:OLEObject Type="Embed" ProgID="Equation.DSMT4" ShapeID="_x0000_i1125" DrawAspect="Content" ObjectID="_1666889690" r:id="rId14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0"/>
                <w:szCs w:val="28"/>
              </w:rPr>
              <w:object w:dxaOrig="1219" w:dyaOrig="340">
                <v:shape id="_x0000_i1126" type="#_x0000_t75" style="width:60.15pt;height:16.4pt" o:ole="">
                  <v:imagedata r:id="rId149" o:title=""/>
                </v:shape>
                <o:OLEObject Type="Embed" ProgID="Equation.DSMT4" ShapeID="_x0000_i1126" DrawAspect="Content" ObjectID="_1666889691" r:id="rId150"/>
              </w:object>
            </w:r>
            <w:r w:rsidRPr="005E561C">
              <w:rPr>
                <w:szCs w:val="28"/>
              </w:rPr>
              <w:t xml:space="preserve">. 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3 построить зависимость ширины зоны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 xml:space="preserve">ределенности от величины </w:t>
            </w:r>
            <w:r w:rsidRPr="005E561C">
              <w:rPr>
                <w:position w:val="-4"/>
                <w:szCs w:val="28"/>
              </w:rPr>
              <w:object w:dxaOrig="260" w:dyaOrig="279">
                <v:shape id="_x0000_i1127" type="#_x0000_t75" style="width:11.85pt;height:12.75pt" o:ole="">
                  <v:imagedata r:id="rId151" o:title=""/>
                </v:shape>
                <o:OLEObject Type="Embed" ProgID="Equation.DSMT4" ShapeID="_x0000_i1127" DrawAspect="Content" ObjectID="_1666889692" r:id="rId15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Результаты вычислений свести в таблицы. Сделать выводы.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AE2FBC" w:rsidRDefault="00C47B0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 xml:space="preserve">а) Основная литература: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1.</w:t>
      </w:r>
      <w:r w:rsidRPr="00B6571D">
        <w:rPr>
          <w:rStyle w:val="FontStyle18"/>
          <w:sz w:val="24"/>
          <w:szCs w:val="24"/>
        </w:rPr>
        <w:t xml:space="preserve"> </w:t>
      </w:r>
      <w:r w:rsidRPr="00B6571D">
        <w:rPr>
          <w:rStyle w:val="FontStyle18"/>
          <w:b w:val="0"/>
          <w:sz w:val="24"/>
          <w:szCs w:val="24"/>
        </w:rPr>
        <w:t xml:space="preserve">Григорьев, С.Н. Диагностика автоматизированного производства.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Моногра-фия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/ Гр</w:t>
      </w:r>
      <w:r w:rsidRPr="00B6571D">
        <w:rPr>
          <w:rStyle w:val="FontStyle18"/>
          <w:b w:val="0"/>
          <w:sz w:val="24"/>
          <w:szCs w:val="24"/>
        </w:rPr>
        <w:t>и</w:t>
      </w:r>
      <w:r w:rsidRPr="00B6571D">
        <w:rPr>
          <w:rStyle w:val="FontStyle18"/>
          <w:b w:val="0"/>
          <w:sz w:val="24"/>
          <w:szCs w:val="24"/>
        </w:rPr>
        <w:t xml:space="preserve">горьев С.Н., Гурин В.Д., </w:t>
      </w:r>
      <w:proofErr w:type="spellStart"/>
      <w:r w:rsidRPr="00B6571D">
        <w:rPr>
          <w:rStyle w:val="FontStyle18"/>
          <w:b w:val="0"/>
          <w:sz w:val="24"/>
          <w:szCs w:val="24"/>
        </w:rPr>
        <w:t>Кзочкин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М.П., Кузовкин В.А. – М.: </w:t>
      </w:r>
      <w:proofErr w:type="spellStart"/>
      <w:r w:rsidRPr="00B6571D">
        <w:rPr>
          <w:rStyle w:val="FontStyle18"/>
          <w:b w:val="0"/>
          <w:sz w:val="24"/>
          <w:szCs w:val="24"/>
        </w:rPr>
        <w:t>Машинострое-ние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2011. – 600с. режим доступа </w:t>
      </w:r>
      <w:hyperlink r:id="rId153" w:history="1">
        <w:r w:rsidR="009F3AC3" w:rsidRPr="006948F8">
          <w:rPr>
            <w:rStyle w:val="a5"/>
            <w:rFonts w:ascii="Times New Roman" w:hAnsi="Times New Roman" w:cs="Times New Roman"/>
          </w:rPr>
          <w:t>http://e.lanbook.com/books/element.php?pl1_cid=25&amp;pl1_id=2020</w:t>
        </w:r>
      </w:hyperlink>
      <w:r w:rsidR="009F3AC3">
        <w:rPr>
          <w:rStyle w:val="FontStyle18"/>
          <w:b w:val="0"/>
          <w:sz w:val="24"/>
          <w:szCs w:val="24"/>
        </w:rPr>
        <w:t xml:space="preserve">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</w:t>
      </w:r>
      <w:proofErr w:type="gramStart"/>
      <w:r w:rsidRPr="00B6571D">
        <w:rPr>
          <w:rStyle w:val="FontStyle18"/>
          <w:b w:val="0"/>
          <w:sz w:val="24"/>
          <w:szCs w:val="24"/>
        </w:rPr>
        <w:t>Аполлонский, С.М. Надежность и эффективность электрических аппаратов // Аполло</w:t>
      </w:r>
      <w:r w:rsidRPr="00B6571D">
        <w:rPr>
          <w:rStyle w:val="FontStyle18"/>
          <w:b w:val="0"/>
          <w:sz w:val="24"/>
          <w:szCs w:val="24"/>
        </w:rPr>
        <w:t>н</w:t>
      </w:r>
      <w:r w:rsidRPr="00B6571D">
        <w:rPr>
          <w:rStyle w:val="FontStyle18"/>
          <w:b w:val="0"/>
          <w:sz w:val="24"/>
          <w:szCs w:val="24"/>
        </w:rPr>
        <w:t xml:space="preserve">ский С.М., </w:t>
      </w:r>
      <w:proofErr w:type="spellStart"/>
      <w:r w:rsidRPr="00B6571D">
        <w:rPr>
          <w:rStyle w:val="FontStyle18"/>
          <w:b w:val="0"/>
          <w:sz w:val="24"/>
          <w:szCs w:val="24"/>
        </w:rPr>
        <w:t>Куклев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Ю.В. М.: Лань, 2011, – 448с. режим доступа </w:t>
      </w:r>
      <w:hyperlink r:id="rId154" w:history="1">
        <w:r w:rsidR="009F3AC3" w:rsidRPr="006948F8">
          <w:rPr>
            <w:rStyle w:val="a5"/>
            <w:rFonts w:ascii="Times New Roman" w:hAnsi="Times New Roman" w:cs="Times New Roman"/>
          </w:rPr>
          <w:t>http://e.lanbook.com/books/element.php?pl1_cid=25&amp;pl1_id=2034</w:t>
        </w:r>
      </w:hyperlink>
      <w:r w:rsidRPr="00B6571D">
        <w:rPr>
          <w:rStyle w:val="FontStyle18"/>
          <w:b w:val="0"/>
          <w:sz w:val="24"/>
          <w:szCs w:val="24"/>
        </w:rPr>
        <w:t>)</w:t>
      </w:r>
      <w:r w:rsidR="009F3AC3">
        <w:rPr>
          <w:rStyle w:val="FontStyle18"/>
          <w:b w:val="0"/>
          <w:sz w:val="24"/>
          <w:szCs w:val="24"/>
        </w:rPr>
        <w:t xml:space="preserve"> </w:t>
      </w:r>
      <w:proofErr w:type="gramEnd"/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б) Дополнительная литература:</w:t>
      </w:r>
    </w:p>
    <w:p w:rsidR="007F4B24" w:rsidRDefault="00B6571D" w:rsidP="007F4B24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</w:t>
      </w:r>
      <w:r w:rsidR="007F4B24" w:rsidRPr="007F4B24">
        <w:rPr>
          <w:rStyle w:val="FontStyle18"/>
          <w:b w:val="0"/>
          <w:sz w:val="24"/>
          <w:szCs w:val="24"/>
        </w:rPr>
        <w:t>Солодов, В. С. Техническая диагностика радиооборудования и средств автоматики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 xml:space="preserve"> 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учебное пособие / В. С. Солодов, Н. В. </w:t>
      </w:r>
      <w:proofErr w:type="spellStart"/>
      <w:r w:rsidR="007F4B24" w:rsidRPr="007F4B24">
        <w:rPr>
          <w:rStyle w:val="FontStyle18"/>
          <w:b w:val="0"/>
          <w:sz w:val="24"/>
          <w:szCs w:val="24"/>
        </w:rPr>
        <w:t>Калитёнков</w:t>
      </w:r>
      <w:proofErr w:type="spellEnd"/>
      <w:r w:rsidR="007F4B24" w:rsidRPr="007F4B24">
        <w:rPr>
          <w:rStyle w:val="FontStyle18"/>
          <w:b w:val="0"/>
          <w:sz w:val="24"/>
          <w:szCs w:val="24"/>
        </w:rPr>
        <w:t>. — Санкт-Петербург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 xml:space="preserve"> 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Лань, 2019. — 156 с. — ISBN 978-5-8114-3737-5. — Текст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> 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электронный // Лань : электронно-библиотечная система. — URL: </w:t>
      </w:r>
      <w:hyperlink r:id="rId155" w:history="1">
        <w:r w:rsidR="007F4B24" w:rsidRPr="00F53DE7">
          <w:rPr>
            <w:rStyle w:val="a5"/>
            <w:rFonts w:ascii="Times New Roman" w:hAnsi="Times New Roman" w:cs="Times New Roman"/>
          </w:rPr>
          <w:t>https://e.lanbook.com/book/123673</w:t>
        </w:r>
      </w:hyperlink>
      <w:r w:rsidR="007F4B24">
        <w:rPr>
          <w:rStyle w:val="FontStyle18"/>
          <w:b w:val="0"/>
          <w:sz w:val="24"/>
          <w:szCs w:val="24"/>
        </w:rPr>
        <w:t xml:space="preserve"> </w:t>
      </w:r>
      <w:r w:rsidR="007F4B24" w:rsidRPr="007F4B24">
        <w:rPr>
          <w:rStyle w:val="FontStyle18"/>
          <w:b w:val="0"/>
          <w:sz w:val="24"/>
          <w:szCs w:val="24"/>
        </w:rPr>
        <w:t xml:space="preserve"> (дата обращения: 12.11.2020). — Режим доступа: для </w:t>
      </w:r>
      <w:proofErr w:type="spellStart"/>
      <w:r w:rsidR="007F4B24" w:rsidRPr="007F4B24">
        <w:rPr>
          <w:rStyle w:val="FontStyle18"/>
          <w:b w:val="0"/>
          <w:sz w:val="24"/>
          <w:szCs w:val="24"/>
        </w:rPr>
        <w:t>авториз</w:t>
      </w:r>
      <w:proofErr w:type="spellEnd"/>
      <w:r w:rsidR="007F4B24" w:rsidRPr="007F4B24">
        <w:rPr>
          <w:rStyle w:val="FontStyle18"/>
          <w:b w:val="0"/>
          <w:sz w:val="24"/>
          <w:szCs w:val="24"/>
        </w:rPr>
        <w:t>. пользователей.</w:t>
      </w:r>
    </w:p>
    <w:p w:rsidR="007F4B24" w:rsidRDefault="007F4B24" w:rsidP="007F4B24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</w:p>
    <w:p w:rsidR="00B6571D" w:rsidRPr="00B6571D" w:rsidRDefault="00B6571D" w:rsidP="007F4B24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в) Методические указания: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Петушков, М.Ю. </w:t>
      </w:r>
      <w:proofErr w:type="spellStart"/>
      <w:r w:rsidRPr="00B6571D">
        <w:rPr>
          <w:rStyle w:val="FontStyle18"/>
          <w:b w:val="0"/>
          <w:sz w:val="24"/>
          <w:szCs w:val="24"/>
        </w:rPr>
        <w:t>Реккурентный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метод. Склеивание тестов: методические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ука-зания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к лабораторным работам по дисциплине «Методы и средства технической </w:t>
      </w:r>
      <w:proofErr w:type="spellStart"/>
      <w:r w:rsidRPr="00B6571D">
        <w:rPr>
          <w:rStyle w:val="FontStyle18"/>
          <w:b w:val="0"/>
          <w:sz w:val="24"/>
          <w:szCs w:val="24"/>
        </w:rPr>
        <w:t>диа-гностики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электронных устройств» для студентов специальности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Е.А. </w:t>
      </w:r>
      <w:proofErr w:type="spellStart"/>
      <w:r w:rsidRPr="00B6571D">
        <w:rPr>
          <w:rStyle w:val="FontStyle18"/>
          <w:b w:val="0"/>
          <w:sz w:val="24"/>
          <w:szCs w:val="24"/>
        </w:rPr>
        <w:t>Завьялов</w:t>
      </w:r>
      <w:proofErr w:type="spellEnd"/>
      <w:r w:rsidRPr="00B6571D">
        <w:rPr>
          <w:rStyle w:val="FontStyle18"/>
          <w:b w:val="0"/>
          <w:sz w:val="24"/>
          <w:szCs w:val="24"/>
        </w:rPr>
        <w:t>. – Магнитогорск: ГОУ ВПО «МГТУ», 2010. – 9с.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Петушков, М.Ю. Нахождение неисправностей методом D-кубов: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методиче-ские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указ</w:t>
      </w:r>
      <w:r w:rsidRPr="00B6571D">
        <w:rPr>
          <w:rStyle w:val="FontStyle18"/>
          <w:b w:val="0"/>
          <w:sz w:val="24"/>
          <w:szCs w:val="24"/>
        </w:rPr>
        <w:t>а</w:t>
      </w:r>
      <w:r w:rsidRPr="00B6571D">
        <w:rPr>
          <w:rStyle w:val="FontStyle18"/>
          <w:b w:val="0"/>
          <w:sz w:val="24"/>
          <w:szCs w:val="24"/>
        </w:rPr>
        <w:t xml:space="preserve">ния к лабораторным работам по дисциплине «Методы и средства </w:t>
      </w:r>
      <w:proofErr w:type="spellStart"/>
      <w:r w:rsidRPr="00B6571D">
        <w:rPr>
          <w:rStyle w:val="FontStyle18"/>
          <w:b w:val="0"/>
          <w:sz w:val="24"/>
          <w:szCs w:val="24"/>
        </w:rPr>
        <w:t>техниче-ской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диагн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>стики электронных устройств» для студентов специальности 210106, направления 210100 / М.Ю. Петушков, – Магнитогорск: ГОУ ВПО «МГТУ», 2010. – 7с.</w:t>
      </w:r>
    </w:p>
    <w:p w:rsidR="00AC0721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3. Петушков, М.Ю. Построение тестов цифровых структур методом таблиц функций н</w:t>
      </w:r>
      <w:r w:rsidRPr="00B6571D">
        <w:rPr>
          <w:rStyle w:val="FontStyle18"/>
          <w:b w:val="0"/>
          <w:sz w:val="24"/>
          <w:szCs w:val="24"/>
        </w:rPr>
        <w:t>е</w:t>
      </w:r>
      <w:r w:rsidRPr="00B6571D">
        <w:rPr>
          <w:rStyle w:val="FontStyle18"/>
          <w:b w:val="0"/>
          <w:sz w:val="24"/>
          <w:szCs w:val="24"/>
        </w:rPr>
        <w:t xml:space="preserve">исправностей: методические указания к лабораторным работам по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дисци-плине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«Методы и средства технической диагностики электронных устройств» для </w:t>
      </w:r>
      <w:proofErr w:type="spellStart"/>
      <w:r w:rsidRPr="00B6571D">
        <w:rPr>
          <w:rStyle w:val="FontStyle18"/>
          <w:b w:val="0"/>
          <w:sz w:val="24"/>
          <w:szCs w:val="24"/>
        </w:rPr>
        <w:t>сту-дентов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специальн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 xml:space="preserve">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>, – Магнитогорск: ГОУ ВПО «МГТУ», 2010. – 8с.</w:t>
      </w:r>
    </w:p>
    <w:p w:rsidR="00DB364B" w:rsidRPr="008205CC" w:rsidRDefault="00DB364B" w:rsidP="00DB364B">
      <w:pPr>
        <w:pStyle w:val="Style4"/>
        <w:widowControl/>
        <w:ind w:left="360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685"/>
        <w:gridCol w:w="2546"/>
      </w:tblGrid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 xml:space="preserve">Наименование </w:t>
            </w:r>
            <w:proofErr w:type="gramStart"/>
            <w:r w:rsidRPr="008205CC">
              <w:t>ПО</w:t>
            </w:r>
            <w:proofErr w:type="gramEnd"/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>№ договора</w:t>
            </w: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>Срок действия лице</w:t>
            </w:r>
            <w:r w:rsidRPr="008205CC">
              <w:t>н</w:t>
            </w:r>
            <w:r w:rsidRPr="008205CC">
              <w:t>зии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t>Windows</w:t>
            </w:r>
            <w:proofErr w:type="spellEnd"/>
            <w:r w:rsidRPr="008205CC">
              <w:t xml:space="preserve"> 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Д-1227 от 8.10.2018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Д-757-17 от 27.06.2017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Д-593-16 от 20.05.2016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 xml:space="preserve">Д-1421-15 от 13.07.2015 </w:t>
            </w: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11.10.2021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27.07.2018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20.05.2017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 xml:space="preserve">13.07.2016 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7 </w:t>
            </w:r>
            <w:proofErr w:type="spellStart"/>
            <w:r w:rsidRPr="008205CC">
              <w:t>Zip</w:t>
            </w:r>
            <w:proofErr w:type="spellEnd"/>
            <w:r w:rsidRPr="008205CC">
              <w:t xml:space="preserve">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rPr>
                <w:lang w:val="en-US"/>
              </w:rPr>
              <w:t>ADSim</w:t>
            </w:r>
            <w:proofErr w:type="spellEnd"/>
            <w:r w:rsidRPr="008205CC">
              <w:t>812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rPr>
                <w:lang w:val="en-US"/>
              </w:rPr>
              <w:t>C</w:t>
            </w:r>
            <w:r w:rsidRPr="008205CC">
              <w:t xml:space="preserve"> Ассемблер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rPr>
                <w:lang w:val="en-US"/>
              </w:rPr>
              <w:t>Keil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lang w:val="en-US"/>
              </w:rPr>
              <w:t>uVision</w:t>
            </w:r>
            <w:proofErr w:type="spellEnd"/>
            <w:r w:rsidRPr="008205CC">
              <w:t>.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FAR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Manager</w:t>
            </w:r>
            <w:proofErr w:type="spellEnd"/>
            <w:r w:rsidRPr="008205CC">
              <w:t xml:space="preserve"> </w:t>
            </w:r>
          </w:p>
        </w:tc>
        <w:tc>
          <w:tcPr>
            <w:tcW w:w="3685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свободно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распространяемое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ПО</w:t>
            </w:r>
            <w:r w:rsidRPr="008205CC">
              <w:t xml:space="preserve"> </w:t>
            </w:r>
          </w:p>
        </w:tc>
        <w:tc>
          <w:tcPr>
            <w:tcW w:w="2546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бессрочно</w:t>
            </w:r>
            <w:r w:rsidRPr="008205CC">
              <w:t xml:space="preserve"> 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MS </w:t>
            </w:r>
            <w:proofErr w:type="spellStart"/>
            <w:r w:rsidRPr="008205CC">
              <w:t>Office</w:t>
            </w:r>
            <w:proofErr w:type="spellEnd"/>
            <w:r w:rsidRPr="008205CC">
              <w:t xml:space="preserve"> 2007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№ 135 от 17.09.2007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бессрочно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</w:tbl>
    <w:p w:rsidR="00DB364B" w:rsidRPr="008205CC" w:rsidRDefault="00DB364B" w:rsidP="007F4B24">
      <w:pPr>
        <w:pStyle w:val="Style13"/>
        <w:widowControl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DB364B" w:rsidRPr="008205CC" w:rsidTr="00AA6BB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B364B" w:rsidRPr="008205CC" w:rsidRDefault="00DB364B" w:rsidP="00AA6BBD">
            <w:pPr>
              <w:ind w:firstLine="756"/>
            </w:pPr>
            <w:r w:rsidRPr="008205CC">
              <w:rPr>
                <w:b/>
                <w:color w:val="000000"/>
              </w:rPr>
              <w:t>Профессиональные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базы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данных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информационные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справочные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системы</w:t>
            </w:r>
            <w:r w:rsidRPr="008205CC">
              <w:t xml:space="preserve"> </w:t>
            </w:r>
          </w:p>
        </w:tc>
      </w:tr>
      <w:tr w:rsidR="00DB364B" w:rsidRPr="008205CC" w:rsidTr="00AA6BBD">
        <w:trPr>
          <w:trHeight w:hRule="exact" w:val="270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rPr>
                <w:color w:val="000000"/>
              </w:rPr>
              <w:t>Название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курса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rPr>
                <w:color w:val="000000"/>
              </w:rPr>
              <w:t>Ссылка</w:t>
            </w:r>
            <w:r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14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Электронная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база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периодических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изданий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East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View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Information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Services</w:t>
            </w:r>
            <w:proofErr w:type="spellEnd"/>
            <w:r w:rsidRPr="008205CC">
              <w:rPr>
                <w:color w:val="000000"/>
              </w:rPr>
              <w:t>,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ООО</w:t>
            </w:r>
            <w:r w:rsidRPr="008205CC">
              <w:t xml:space="preserve"> </w:t>
            </w:r>
            <w:r w:rsidRPr="008205CC">
              <w:rPr>
                <w:color w:val="000000"/>
              </w:rPr>
              <w:t>«ИВИС»</w:t>
            </w:r>
            <w:r w:rsidRPr="008205CC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BE1179" w:rsidP="00AA6BBD">
            <w:hyperlink r:id="rId156" w:history="1">
              <w:r w:rsidR="00DB364B" w:rsidRPr="008205CC">
                <w:t>https://dlib.eastview.com/</w:t>
              </w:r>
            </w:hyperlink>
            <w:r w:rsidR="00DB364B" w:rsidRPr="008205CC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540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/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1410AA" w:rsidTr="00AA6BBD">
        <w:trPr>
          <w:trHeight w:hRule="exact" w:val="826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Национальная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информационно-аналитическая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–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Российский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индекс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научного</w:t>
            </w:r>
            <w:r w:rsidRPr="008205CC">
              <w:t xml:space="preserve"> </w:t>
            </w:r>
            <w:r w:rsidRPr="008205CC">
              <w:rPr>
                <w:color w:val="000000"/>
              </w:rPr>
              <w:t>цитирования</w:t>
            </w:r>
            <w:r w:rsidRPr="008205CC">
              <w:t xml:space="preserve"> </w:t>
            </w:r>
            <w:r w:rsidRPr="008205CC">
              <w:rPr>
                <w:color w:val="000000"/>
              </w:rPr>
              <w:t>(РИНЦ)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7" w:history="1">
              <w:r w:rsidRPr="008205CC">
                <w:rPr>
                  <w:lang w:val="en-US"/>
                </w:rPr>
                <w:t>https://elibrary.ru/project_risc.asp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1410AA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Поисковая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Академия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r w:rsidRPr="008205CC">
              <w:rPr>
                <w:color w:val="000000"/>
              </w:rPr>
              <w:t>(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Scholar</w:t>
            </w:r>
            <w:proofErr w:type="spellEnd"/>
            <w:r w:rsidRPr="008205CC">
              <w:rPr>
                <w:color w:val="000000"/>
              </w:rPr>
              <w:t>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8" w:history="1">
              <w:r w:rsidRPr="008205CC">
                <w:rPr>
                  <w:lang w:val="en-US"/>
                </w:rPr>
                <w:t>https://scholar.google.ru/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1410AA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Информационная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-</w:t>
            </w:r>
            <w:r w:rsidRPr="008205CC">
              <w:t xml:space="preserve"> </w:t>
            </w:r>
            <w:r w:rsidRPr="008205CC">
              <w:rPr>
                <w:color w:val="000000"/>
              </w:rPr>
              <w:t>Единое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окно</w:t>
            </w:r>
            <w:r w:rsidRPr="008205CC">
              <w:t xml:space="preserve"> </w:t>
            </w:r>
            <w:r w:rsidRPr="008205CC">
              <w:rPr>
                <w:color w:val="000000"/>
              </w:rPr>
              <w:t>до</w:t>
            </w:r>
            <w:r w:rsidRPr="008205CC">
              <w:rPr>
                <w:color w:val="000000"/>
              </w:rPr>
              <w:t>с</w:t>
            </w:r>
            <w:r w:rsidRPr="008205CC">
              <w:rPr>
                <w:color w:val="000000"/>
              </w:rPr>
              <w:t>тупа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к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информационным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ресурсам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9" w:history="1">
              <w:r w:rsidRPr="008205CC">
                <w:rPr>
                  <w:lang w:val="en-US"/>
                </w:rPr>
                <w:t>http://window.edu.ru/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1410AA" w:rsidTr="00AA6BBD">
        <w:trPr>
          <w:trHeight w:hRule="exact" w:val="826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Федеральное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бюджетное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учреждение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«Федеральный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институт</w:t>
            </w:r>
            <w:r w:rsidRPr="008205CC">
              <w:t xml:space="preserve"> </w:t>
            </w:r>
            <w:r w:rsidRPr="008205CC">
              <w:rPr>
                <w:color w:val="000000"/>
              </w:rPr>
              <w:t>пр</w:t>
            </w:r>
            <w:r w:rsidRPr="008205CC">
              <w:rPr>
                <w:color w:val="000000"/>
              </w:rPr>
              <w:t>о</w:t>
            </w:r>
            <w:r w:rsidRPr="008205CC">
              <w:rPr>
                <w:color w:val="000000"/>
              </w:rPr>
              <w:t>мышленной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собственности»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60" w:history="1">
              <w:r w:rsidRPr="008205CC">
                <w:rPr>
                  <w:lang w:val="en-US"/>
                </w:rPr>
                <w:t>http://www1.fips.ru/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8205CC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Российская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библиотека.</w:t>
            </w:r>
            <w:r w:rsidRPr="008205CC">
              <w:t xml:space="preserve"> </w:t>
            </w:r>
            <w:r w:rsidRPr="008205CC">
              <w:rPr>
                <w:color w:val="000000"/>
              </w:rPr>
              <w:t>К</w:t>
            </w:r>
            <w:r w:rsidRPr="008205CC">
              <w:rPr>
                <w:color w:val="000000"/>
              </w:rPr>
              <w:t>а</w:t>
            </w:r>
            <w:r w:rsidRPr="008205CC">
              <w:rPr>
                <w:color w:val="000000"/>
              </w:rPr>
              <w:t>талоги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BE1179" w:rsidP="00AA6BBD">
            <w:hyperlink r:id="rId161" w:history="1">
              <w:r w:rsidR="00DB364B" w:rsidRPr="008205CC">
                <w:t>https://www.rsl.ru/ru/4readers/catalogues</w:t>
              </w:r>
            </w:hyperlink>
            <w:r w:rsidR="00DB364B" w:rsidRPr="008205CC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555"/>
        </w:trPr>
        <w:tc>
          <w:tcPr>
            <w:tcW w:w="325" w:type="dxa"/>
          </w:tcPr>
          <w:p w:rsidR="00DB364B" w:rsidRPr="008205CC" w:rsidRDefault="00DB364B" w:rsidP="00AA6BBD">
            <w:r w:rsidRPr="008205CC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Электронные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ресурсы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библиотеки</w:t>
            </w:r>
            <w:r w:rsidRPr="008205CC">
              <w:t xml:space="preserve"> </w:t>
            </w:r>
            <w:r w:rsidRPr="008205CC">
              <w:rPr>
                <w:color w:val="000000"/>
              </w:rPr>
              <w:t>МГТУ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им.</w:t>
            </w:r>
            <w:r w:rsidRPr="008205CC">
              <w:t xml:space="preserve"> </w:t>
            </w:r>
            <w:r w:rsidRPr="008205CC">
              <w:rPr>
                <w:color w:val="000000"/>
              </w:rPr>
              <w:t>Г.И.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Носова</w:t>
            </w:r>
            <w:r w:rsidRPr="008205CC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BE1179" w:rsidP="00AA6BBD">
            <w:hyperlink r:id="rId162" w:history="1">
              <w:r w:rsidR="00DB364B" w:rsidRPr="008205CC">
                <w:t>http://magtu.ru:8085/marcweb2/Default.asp</w:t>
              </w:r>
            </w:hyperlink>
            <w:r w:rsidR="00DB364B" w:rsidRPr="008205CC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</w:tbl>
    <w:p w:rsidR="00DB364B" w:rsidRPr="008205CC" w:rsidRDefault="00DB364B" w:rsidP="00DB364B">
      <w:pPr>
        <w:rPr>
          <w:snapToGrid w:val="0"/>
        </w:rPr>
      </w:pPr>
    </w:p>
    <w:p w:rsidR="00DB364B" w:rsidRPr="008205CC" w:rsidRDefault="00DB364B" w:rsidP="00DB364B">
      <w:pPr>
        <w:pStyle w:val="1"/>
        <w:rPr>
          <w:rFonts w:cs="Times New Roman"/>
          <w:caps w:val="0"/>
          <w:sz w:val="24"/>
          <w:szCs w:val="24"/>
        </w:rPr>
      </w:pPr>
      <w:r w:rsidRPr="008205CC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DB364B" w:rsidRPr="008205CC" w:rsidRDefault="00DB364B" w:rsidP="00DB364B">
      <w:pPr>
        <w:widowControl/>
        <w:rPr>
          <w:rFonts w:eastAsia="Calibri"/>
        </w:rPr>
      </w:pPr>
      <w:r w:rsidRPr="008205CC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B364B" w:rsidRPr="008205CC" w:rsidTr="00AA6BBD">
        <w:trPr>
          <w:tblHeader/>
        </w:trPr>
        <w:tc>
          <w:tcPr>
            <w:tcW w:w="1928" w:type="pct"/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t>Оснащение аудитории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t>Для чтения лекций: помещение и технические средства для демо</w:t>
            </w:r>
            <w:r w:rsidRPr="008205CC">
              <w:t>н</w:t>
            </w:r>
            <w:r w:rsidRPr="008205CC">
              <w:t>страции примеров и способов проектирования, видео фильмов и презентаций. Лекционная ауд</w:t>
            </w:r>
            <w:r w:rsidRPr="008205CC">
              <w:t>и</w:t>
            </w:r>
            <w:r w:rsidRPr="008205CC">
              <w:t>тория ауд. 458</w:t>
            </w:r>
          </w:p>
        </w:tc>
        <w:tc>
          <w:tcPr>
            <w:tcW w:w="3072" w:type="pct"/>
          </w:tcPr>
          <w:p w:rsidR="00DB364B" w:rsidRPr="008205CC" w:rsidRDefault="00DB364B" w:rsidP="00AA6BBD">
            <w:proofErr w:type="spellStart"/>
            <w:r w:rsidRPr="008205CC">
              <w:t>Мультимедийные</w:t>
            </w:r>
            <w:proofErr w:type="spellEnd"/>
            <w:r w:rsidRPr="008205CC">
              <w:t xml:space="preserve"> средства хранения, передачи  и представления информации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t>Учебные аудитории для провед</w:t>
            </w:r>
            <w:r w:rsidRPr="008205CC">
              <w:t>е</w:t>
            </w:r>
            <w:r w:rsidRPr="008205CC">
              <w:t>ния практических занятий, гру</w:t>
            </w:r>
            <w:r w:rsidRPr="008205CC">
              <w:t>п</w:t>
            </w:r>
            <w:r w:rsidRPr="008205CC">
              <w:t>повых и индивидуальных ко</w:t>
            </w:r>
            <w:r w:rsidRPr="008205CC">
              <w:t>н</w:t>
            </w:r>
            <w:r w:rsidRPr="008205CC">
              <w:lastRenderedPageBreak/>
              <w:t>сультаций, текущего контроля и промежуточной аттестации: Л</w:t>
            </w:r>
            <w:r w:rsidRPr="008205CC">
              <w:t>а</w:t>
            </w:r>
            <w:r w:rsidRPr="008205CC"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lastRenderedPageBreak/>
              <w:t>Лабораторные стенды с комплектом лабораторных р</w:t>
            </w:r>
            <w:r w:rsidRPr="008205CC">
              <w:t>а</w:t>
            </w:r>
            <w:r w:rsidRPr="008205CC">
              <w:t>бот</w:t>
            </w:r>
          </w:p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t>-Преобразовательная техника ПТ-2.</w:t>
            </w:r>
          </w:p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lastRenderedPageBreak/>
              <w:t>-Автономные преобразователи.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lastRenderedPageBreak/>
              <w:t xml:space="preserve">Компьютерные классы Центра информационных технологий ФГБОУ ВО «МГТУ» и </w:t>
            </w:r>
            <w:proofErr w:type="gramStart"/>
            <w:r w:rsidRPr="008205CC">
              <w:t>специал</w:t>
            </w:r>
            <w:r w:rsidRPr="008205CC">
              <w:t>и</w:t>
            </w:r>
            <w:r w:rsidRPr="008205CC">
              <w:t>зированная</w:t>
            </w:r>
            <w:proofErr w:type="gramEnd"/>
            <w:r w:rsidRPr="008205CC">
              <w:t xml:space="preserve"> ауд.373</w:t>
            </w:r>
          </w:p>
        </w:tc>
        <w:tc>
          <w:tcPr>
            <w:tcW w:w="3072" w:type="pct"/>
          </w:tcPr>
          <w:p w:rsidR="00DB364B" w:rsidRPr="008205CC" w:rsidRDefault="00DB364B" w:rsidP="00AA6BBD">
            <w:r w:rsidRPr="008205CC">
              <w:t xml:space="preserve">Персональные компьютеры с пакетом </w:t>
            </w:r>
            <w:r w:rsidRPr="008205CC">
              <w:rPr>
                <w:lang w:val="en-US"/>
              </w:rPr>
              <w:t>MS</w:t>
            </w:r>
            <w:r w:rsidRPr="008205CC">
              <w:t xml:space="preserve"> </w:t>
            </w:r>
            <w:r w:rsidRPr="008205CC">
              <w:rPr>
                <w:lang w:val="en-US"/>
              </w:rPr>
              <w:t>Office</w:t>
            </w:r>
            <w:r w:rsidRPr="008205CC">
              <w:t>, в</w:t>
            </w:r>
            <w:r w:rsidRPr="008205CC">
              <w:t>ы</w:t>
            </w:r>
            <w:r w:rsidRPr="008205CC">
              <w:t>ходом в Интернет и с доступом в электронную и</w:t>
            </w:r>
            <w:r w:rsidRPr="008205CC">
              <w:t>н</w:t>
            </w:r>
            <w:r w:rsidRPr="008205CC">
              <w:t xml:space="preserve">формационно-образовательную среду университета </w:t>
            </w:r>
          </w:p>
          <w:p w:rsidR="00DB364B" w:rsidRPr="008205CC" w:rsidRDefault="00DB364B" w:rsidP="00AA6BBD">
            <w:r w:rsidRPr="008205CC">
              <w:rPr>
                <w:rFonts w:eastAsia="Calibri"/>
              </w:rPr>
              <w:t>Персональные компьютеры, объединенные в локал</w:t>
            </w:r>
            <w:r w:rsidRPr="008205CC">
              <w:rPr>
                <w:rFonts w:eastAsia="Calibri"/>
              </w:rPr>
              <w:t>ь</w:t>
            </w:r>
            <w:r w:rsidRPr="008205CC">
              <w:rPr>
                <w:rFonts w:eastAsia="Calibri"/>
              </w:rPr>
              <w:t xml:space="preserve">ные сети с выходом в </w:t>
            </w:r>
            <w:proofErr w:type="spellStart"/>
            <w:r w:rsidRPr="008205CC">
              <w:rPr>
                <w:rFonts w:eastAsia="Calibri"/>
              </w:rPr>
              <w:t>Internet</w:t>
            </w:r>
            <w:proofErr w:type="spellEnd"/>
            <w:r w:rsidRPr="008205CC">
              <w:rPr>
                <w:rFonts w:eastAsia="Calibri"/>
              </w:rPr>
              <w:t>, оснащенные совреме</w:t>
            </w:r>
            <w:r w:rsidRPr="008205CC">
              <w:rPr>
                <w:rFonts w:eastAsia="Calibri"/>
              </w:rPr>
              <w:t>н</w:t>
            </w:r>
            <w:r w:rsidRPr="008205CC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proofErr w:type="spellStart"/>
            <w:r w:rsidRPr="008205CC">
              <w:rPr>
                <w:lang w:val="en-US"/>
              </w:rPr>
              <w:t>Multisim</w:t>
            </w:r>
            <w:proofErr w:type="spellEnd"/>
            <w:r w:rsidRPr="008205CC">
              <w:t xml:space="preserve"> 11.1(</w:t>
            </w:r>
            <w:r w:rsidRPr="008205CC">
              <w:rPr>
                <w:lang w:val="en-US"/>
              </w:rPr>
              <w:t>EWB</w:t>
            </w:r>
            <w:r w:rsidRPr="008205CC">
              <w:t xml:space="preserve"> 5.12)</w:t>
            </w:r>
          </w:p>
        </w:tc>
      </w:tr>
    </w:tbl>
    <w:p w:rsidR="00DB364B" w:rsidRPr="008205CC" w:rsidRDefault="00DB364B" w:rsidP="00DB364B">
      <w:pPr>
        <w:tabs>
          <w:tab w:val="left" w:pos="851"/>
        </w:tabs>
        <w:rPr>
          <w:i/>
          <w:color w:val="C00000"/>
        </w:rPr>
      </w:pPr>
    </w:p>
    <w:p w:rsidR="00702AC9" w:rsidRPr="00DA77AA" w:rsidRDefault="00702AC9" w:rsidP="00DB364B">
      <w:pPr>
        <w:pStyle w:val="1"/>
        <w:rPr>
          <w:b w:val="0"/>
          <w:bCs w:val="0"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A2A" w:rsidRDefault="00AF2A2A" w:rsidP="002D2175">
      <w:r>
        <w:separator/>
      </w:r>
    </w:p>
  </w:endnote>
  <w:endnote w:type="continuationSeparator" w:id="0">
    <w:p w:rsidR="00AF2A2A" w:rsidRDefault="00AF2A2A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A2A" w:rsidRDefault="00AF2A2A" w:rsidP="002D2175">
      <w:r>
        <w:separator/>
      </w:r>
    </w:p>
  </w:footnote>
  <w:footnote w:type="continuationSeparator" w:id="0">
    <w:p w:rsidR="00AF2A2A" w:rsidRDefault="00AF2A2A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0B44B22"/>
    <w:multiLevelType w:val="multilevel"/>
    <w:tmpl w:val="E4845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1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36298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9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76150A"/>
    <w:multiLevelType w:val="hybridMultilevel"/>
    <w:tmpl w:val="D832898A"/>
    <w:lvl w:ilvl="0" w:tplc="A63248D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8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6"/>
  </w:num>
  <w:num w:numId="5">
    <w:abstractNumId w:val="25"/>
  </w:num>
  <w:num w:numId="6">
    <w:abstractNumId w:val="33"/>
  </w:num>
  <w:num w:numId="7">
    <w:abstractNumId w:val="12"/>
  </w:num>
  <w:num w:numId="8">
    <w:abstractNumId w:val="7"/>
  </w:num>
  <w:num w:numId="9">
    <w:abstractNumId w:val="43"/>
  </w:num>
  <w:num w:numId="10">
    <w:abstractNumId w:val="13"/>
  </w:num>
  <w:num w:numId="11">
    <w:abstractNumId w:val="17"/>
  </w:num>
  <w:num w:numId="12">
    <w:abstractNumId w:val="1"/>
  </w:num>
  <w:num w:numId="13">
    <w:abstractNumId w:val="44"/>
  </w:num>
  <w:num w:numId="14">
    <w:abstractNumId w:val="29"/>
  </w:num>
  <w:num w:numId="15">
    <w:abstractNumId w:val="8"/>
  </w:num>
  <w:num w:numId="16">
    <w:abstractNumId w:val="22"/>
  </w:num>
  <w:num w:numId="17">
    <w:abstractNumId w:val="28"/>
  </w:num>
  <w:num w:numId="18">
    <w:abstractNumId w:val="40"/>
  </w:num>
  <w:num w:numId="19">
    <w:abstractNumId w:val="39"/>
  </w:num>
  <w:num w:numId="20">
    <w:abstractNumId w:val="45"/>
  </w:num>
  <w:num w:numId="21">
    <w:abstractNumId w:val="46"/>
  </w:num>
  <w:num w:numId="22">
    <w:abstractNumId w:val="24"/>
  </w:num>
  <w:num w:numId="23">
    <w:abstractNumId w:val="34"/>
  </w:num>
  <w:num w:numId="24">
    <w:abstractNumId w:val="35"/>
  </w:num>
  <w:num w:numId="25">
    <w:abstractNumId w:val="18"/>
  </w:num>
  <w:num w:numId="26">
    <w:abstractNumId w:val="5"/>
  </w:num>
  <w:num w:numId="27">
    <w:abstractNumId w:val="38"/>
  </w:num>
  <w:num w:numId="28">
    <w:abstractNumId w:val="16"/>
  </w:num>
  <w:num w:numId="29">
    <w:abstractNumId w:val="27"/>
  </w:num>
  <w:num w:numId="30">
    <w:abstractNumId w:val="42"/>
  </w:num>
  <w:num w:numId="31">
    <w:abstractNumId w:val="23"/>
  </w:num>
  <w:num w:numId="32">
    <w:abstractNumId w:val="41"/>
  </w:num>
  <w:num w:numId="33">
    <w:abstractNumId w:val="2"/>
  </w:num>
  <w:num w:numId="34">
    <w:abstractNumId w:val="15"/>
  </w:num>
  <w:num w:numId="35">
    <w:abstractNumId w:val="9"/>
  </w:num>
  <w:num w:numId="36">
    <w:abstractNumId w:val="37"/>
  </w:num>
  <w:num w:numId="37">
    <w:abstractNumId w:val="3"/>
  </w:num>
  <w:num w:numId="38">
    <w:abstractNumId w:val="32"/>
  </w:num>
  <w:num w:numId="39">
    <w:abstractNumId w:val="0"/>
  </w:num>
  <w:num w:numId="40">
    <w:abstractNumId w:val="21"/>
  </w:num>
  <w:num w:numId="41">
    <w:abstractNumId w:val="14"/>
  </w:num>
  <w:num w:numId="42">
    <w:abstractNumId w:val="31"/>
  </w:num>
  <w:num w:numId="43">
    <w:abstractNumId w:val="19"/>
  </w:num>
  <w:num w:numId="44">
    <w:abstractNumId w:val="20"/>
  </w:num>
  <w:num w:numId="45">
    <w:abstractNumId w:val="30"/>
  </w:num>
  <w:num w:numId="46">
    <w:abstractNumId w:val="36"/>
  </w:num>
  <w:num w:numId="47">
    <w:abstractNumId w:val="26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453A6"/>
    <w:rsid w:val="00080497"/>
    <w:rsid w:val="000A0100"/>
    <w:rsid w:val="000B01D8"/>
    <w:rsid w:val="000B27F7"/>
    <w:rsid w:val="000B3F73"/>
    <w:rsid w:val="000B581D"/>
    <w:rsid w:val="000C3B6C"/>
    <w:rsid w:val="000D7EDB"/>
    <w:rsid w:val="001138C4"/>
    <w:rsid w:val="001320EE"/>
    <w:rsid w:val="00133303"/>
    <w:rsid w:val="001410AA"/>
    <w:rsid w:val="00144673"/>
    <w:rsid w:val="00160952"/>
    <w:rsid w:val="001B22E9"/>
    <w:rsid w:val="001C2BEA"/>
    <w:rsid w:val="001E1AC0"/>
    <w:rsid w:val="001E638E"/>
    <w:rsid w:val="00210F24"/>
    <w:rsid w:val="00211685"/>
    <w:rsid w:val="00222CC5"/>
    <w:rsid w:val="00253ECC"/>
    <w:rsid w:val="002556C2"/>
    <w:rsid w:val="00263185"/>
    <w:rsid w:val="00293EB0"/>
    <w:rsid w:val="002945B9"/>
    <w:rsid w:val="002B2432"/>
    <w:rsid w:val="002D2175"/>
    <w:rsid w:val="0033026D"/>
    <w:rsid w:val="00331844"/>
    <w:rsid w:val="003454D1"/>
    <w:rsid w:val="00357DD3"/>
    <w:rsid w:val="003673D0"/>
    <w:rsid w:val="003A251A"/>
    <w:rsid w:val="003F0A54"/>
    <w:rsid w:val="003F0FAB"/>
    <w:rsid w:val="003F1777"/>
    <w:rsid w:val="0041778A"/>
    <w:rsid w:val="00423D13"/>
    <w:rsid w:val="00424654"/>
    <w:rsid w:val="0047774F"/>
    <w:rsid w:val="004D133C"/>
    <w:rsid w:val="004D3249"/>
    <w:rsid w:val="00533ACA"/>
    <w:rsid w:val="00554831"/>
    <w:rsid w:val="00586A6D"/>
    <w:rsid w:val="005C6002"/>
    <w:rsid w:val="005D1988"/>
    <w:rsid w:val="005D3FEE"/>
    <w:rsid w:val="005D4C3A"/>
    <w:rsid w:val="005D67F9"/>
    <w:rsid w:val="005E605D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20609"/>
    <w:rsid w:val="0072772A"/>
    <w:rsid w:val="00731DDE"/>
    <w:rsid w:val="00742E3B"/>
    <w:rsid w:val="00747613"/>
    <w:rsid w:val="00771365"/>
    <w:rsid w:val="007877E3"/>
    <w:rsid w:val="007A0C04"/>
    <w:rsid w:val="007A5512"/>
    <w:rsid w:val="007A75B4"/>
    <w:rsid w:val="007B0B71"/>
    <w:rsid w:val="007B6CD9"/>
    <w:rsid w:val="007C59C3"/>
    <w:rsid w:val="007D5E73"/>
    <w:rsid w:val="007E0AC4"/>
    <w:rsid w:val="007F03C1"/>
    <w:rsid w:val="007F245C"/>
    <w:rsid w:val="007F4B24"/>
    <w:rsid w:val="00804CDD"/>
    <w:rsid w:val="00813D69"/>
    <w:rsid w:val="008178B4"/>
    <w:rsid w:val="0082379B"/>
    <w:rsid w:val="00850ACF"/>
    <w:rsid w:val="008D28C3"/>
    <w:rsid w:val="008E7E1A"/>
    <w:rsid w:val="008F0B94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A4950"/>
    <w:rsid w:val="009C5F4C"/>
    <w:rsid w:val="009D1334"/>
    <w:rsid w:val="009D3B11"/>
    <w:rsid w:val="009D4EC1"/>
    <w:rsid w:val="009F3AC3"/>
    <w:rsid w:val="00A037EA"/>
    <w:rsid w:val="00A05D54"/>
    <w:rsid w:val="00A37882"/>
    <w:rsid w:val="00A71AA5"/>
    <w:rsid w:val="00A96A77"/>
    <w:rsid w:val="00A97BEE"/>
    <w:rsid w:val="00AC0721"/>
    <w:rsid w:val="00AC40A0"/>
    <w:rsid w:val="00AD3591"/>
    <w:rsid w:val="00AE2FBC"/>
    <w:rsid w:val="00AF2A2A"/>
    <w:rsid w:val="00AF3A7F"/>
    <w:rsid w:val="00B130E5"/>
    <w:rsid w:val="00B24AE6"/>
    <w:rsid w:val="00B32955"/>
    <w:rsid w:val="00B617C2"/>
    <w:rsid w:val="00B6571D"/>
    <w:rsid w:val="00B926CC"/>
    <w:rsid w:val="00BA288A"/>
    <w:rsid w:val="00BB3588"/>
    <w:rsid w:val="00BC18A0"/>
    <w:rsid w:val="00BC4100"/>
    <w:rsid w:val="00BC7F7B"/>
    <w:rsid w:val="00BE1179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B6A60"/>
    <w:rsid w:val="00CE47DA"/>
    <w:rsid w:val="00CF3588"/>
    <w:rsid w:val="00CF4FC2"/>
    <w:rsid w:val="00D14110"/>
    <w:rsid w:val="00D559E0"/>
    <w:rsid w:val="00D56345"/>
    <w:rsid w:val="00D94A75"/>
    <w:rsid w:val="00DA2983"/>
    <w:rsid w:val="00DA77AA"/>
    <w:rsid w:val="00DB364B"/>
    <w:rsid w:val="00DC3EBB"/>
    <w:rsid w:val="00DE1ACD"/>
    <w:rsid w:val="00DF1A05"/>
    <w:rsid w:val="00E0078C"/>
    <w:rsid w:val="00E21197"/>
    <w:rsid w:val="00E26B36"/>
    <w:rsid w:val="00E36CC0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879A2"/>
    <w:rsid w:val="00F9154E"/>
    <w:rsid w:val="00FC78CA"/>
    <w:rsid w:val="00FC7B3D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uiPriority w:val="99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UnresolvedMention">
    <w:name w:val="Unresolved Mention"/>
    <w:basedOn w:val="a0"/>
    <w:uiPriority w:val="99"/>
    <w:semiHidden/>
    <w:unhideWhenUsed/>
    <w:rsid w:val="009F3A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74.bin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6.wmf"/><Relationship Id="rId68" Type="http://schemas.openxmlformats.org/officeDocument/2006/relationships/image" Target="media/image28.wmf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7.bin"/><Relationship Id="rId138" Type="http://schemas.openxmlformats.org/officeDocument/2006/relationships/oleObject" Target="embeddings/oleObject92.bin"/><Relationship Id="rId154" Type="http://schemas.openxmlformats.org/officeDocument/2006/relationships/hyperlink" Target="http://e.lanbook.com/books/element.php?pl1_cid=25&amp;pl1_id=2034" TargetMode="External"/><Relationship Id="rId159" Type="http://schemas.openxmlformats.org/officeDocument/2006/relationships/hyperlink" Target="http://window.edu.ru/" TargetMode="External"/><Relationship Id="rId16" Type="http://schemas.openxmlformats.org/officeDocument/2006/relationships/image" Target="media/image5.wmf"/><Relationship Id="rId107" Type="http://schemas.openxmlformats.org/officeDocument/2006/relationships/oleObject" Target="embeddings/oleObject64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9.bin"/><Relationship Id="rId123" Type="http://schemas.openxmlformats.org/officeDocument/2006/relationships/image" Target="media/image36.wmf"/><Relationship Id="rId128" Type="http://schemas.openxmlformats.org/officeDocument/2006/relationships/oleObject" Target="embeddings/oleObject82.bin"/><Relationship Id="rId144" Type="http://schemas.openxmlformats.org/officeDocument/2006/relationships/oleObject" Target="embeddings/oleObject97.bin"/><Relationship Id="rId149" Type="http://schemas.openxmlformats.org/officeDocument/2006/relationships/image" Target="media/image40.wmf"/><Relationship Id="rId5" Type="http://schemas.openxmlformats.org/officeDocument/2006/relationships/numbering" Target="numbering.xml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5.bin"/><Relationship Id="rId160" Type="http://schemas.openxmlformats.org/officeDocument/2006/relationships/hyperlink" Target="http://www1.fips.ru/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70.bin"/><Relationship Id="rId118" Type="http://schemas.openxmlformats.org/officeDocument/2006/relationships/oleObject" Target="embeddings/oleObject75.bin"/><Relationship Id="rId134" Type="http://schemas.openxmlformats.org/officeDocument/2006/relationships/oleObject" Target="embeddings/oleObject88.bin"/><Relationship Id="rId139" Type="http://schemas.openxmlformats.org/officeDocument/2006/relationships/oleObject" Target="embeddings/oleObject93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100.bin"/><Relationship Id="rId155" Type="http://schemas.openxmlformats.org/officeDocument/2006/relationships/hyperlink" Target="https://e.lanbook.com/book/123673" TargetMode="Externa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5.bin"/><Relationship Id="rId124" Type="http://schemas.openxmlformats.org/officeDocument/2006/relationships/oleObject" Target="embeddings/oleObject78.bin"/><Relationship Id="rId129" Type="http://schemas.openxmlformats.org/officeDocument/2006/relationships/oleObject" Target="embeddings/oleObject83.bin"/><Relationship Id="rId54" Type="http://schemas.openxmlformats.org/officeDocument/2006/relationships/image" Target="media/image23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1.wmf"/><Relationship Id="rId140" Type="http://schemas.openxmlformats.org/officeDocument/2006/relationships/oleObject" Target="embeddings/oleObject94.bin"/><Relationship Id="rId145" Type="http://schemas.openxmlformats.org/officeDocument/2006/relationships/image" Target="media/image38.wmf"/><Relationship Id="rId161" Type="http://schemas.openxmlformats.org/officeDocument/2006/relationships/hyperlink" Target="https://www.rsl.ru/ru/4readers/catalogu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63.bin"/><Relationship Id="rId114" Type="http://schemas.openxmlformats.org/officeDocument/2006/relationships/oleObject" Target="embeddings/oleObject71.bin"/><Relationship Id="rId119" Type="http://schemas.openxmlformats.org/officeDocument/2006/relationships/image" Target="media/image34.wmf"/><Relationship Id="rId127" Type="http://schemas.openxmlformats.org/officeDocument/2006/relationships/oleObject" Target="embeddings/oleObject81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0.bin"/><Relationship Id="rId60" Type="http://schemas.openxmlformats.org/officeDocument/2006/relationships/image" Target="media/image25.wmf"/><Relationship Id="rId65" Type="http://schemas.openxmlformats.org/officeDocument/2006/relationships/image" Target="media/image27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4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7.bin"/><Relationship Id="rId130" Type="http://schemas.openxmlformats.org/officeDocument/2006/relationships/oleObject" Target="embeddings/oleObject84.bin"/><Relationship Id="rId135" Type="http://schemas.openxmlformats.org/officeDocument/2006/relationships/oleObject" Target="embeddings/oleObject89.bin"/><Relationship Id="rId143" Type="http://schemas.openxmlformats.org/officeDocument/2006/relationships/image" Target="media/image37.wmf"/><Relationship Id="rId148" Type="http://schemas.openxmlformats.org/officeDocument/2006/relationships/oleObject" Target="embeddings/oleObject99.bin"/><Relationship Id="rId151" Type="http://schemas.openxmlformats.org/officeDocument/2006/relationships/image" Target="media/image41.wmf"/><Relationship Id="rId156" Type="http://schemas.openxmlformats.org/officeDocument/2006/relationships/hyperlink" Target="https://dlib.eastview.com/" TargetMode="External"/><Relationship Id="rId16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6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0.wmf"/><Relationship Id="rId97" Type="http://schemas.openxmlformats.org/officeDocument/2006/relationships/oleObject" Target="embeddings/oleObject56.bin"/><Relationship Id="rId104" Type="http://schemas.openxmlformats.org/officeDocument/2006/relationships/oleObject" Target="embeddings/oleObject61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9.bin"/><Relationship Id="rId141" Type="http://schemas.openxmlformats.org/officeDocument/2006/relationships/oleObject" Target="embeddings/oleObject95.bin"/><Relationship Id="rId146" Type="http://schemas.openxmlformats.org/officeDocument/2006/relationships/oleObject" Target="embeddings/oleObject98.bin"/><Relationship Id="rId7" Type="http://schemas.openxmlformats.org/officeDocument/2006/relationships/settings" Target="setting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2.bin"/><Relationship Id="rId162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7.bin"/><Relationship Id="rId115" Type="http://schemas.openxmlformats.org/officeDocument/2006/relationships/oleObject" Target="embeddings/oleObject72.bin"/><Relationship Id="rId131" Type="http://schemas.openxmlformats.org/officeDocument/2006/relationships/oleObject" Target="embeddings/oleObject85.bin"/><Relationship Id="rId136" Type="http://schemas.openxmlformats.org/officeDocument/2006/relationships/oleObject" Target="embeddings/oleObject90.bin"/><Relationship Id="rId157" Type="http://schemas.openxmlformats.org/officeDocument/2006/relationships/hyperlink" Target="https://elibrary.ru/project_risc.asp" TargetMode="Externa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101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33.wmf"/><Relationship Id="rId105" Type="http://schemas.openxmlformats.org/officeDocument/2006/relationships/oleObject" Target="embeddings/oleObject62.bin"/><Relationship Id="rId126" Type="http://schemas.openxmlformats.org/officeDocument/2006/relationships/oleObject" Target="embeddings/oleObject80.bin"/><Relationship Id="rId147" Type="http://schemas.openxmlformats.org/officeDocument/2006/relationships/image" Target="media/image39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29.wmf"/><Relationship Id="rId93" Type="http://schemas.openxmlformats.org/officeDocument/2006/relationships/oleObject" Target="embeddings/oleObject53.bin"/><Relationship Id="rId98" Type="http://schemas.openxmlformats.org/officeDocument/2006/relationships/image" Target="media/image32.wmf"/><Relationship Id="rId121" Type="http://schemas.openxmlformats.org/officeDocument/2006/relationships/image" Target="media/image35.wmf"/><Relationship Id="rId142" Type="http://schemas.openxmlformats.org/officeDocument/2006/relationships/oleObject" Target="embeddings/oleObject96.bin"/><Relationship Id="rId163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6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73.bin"/><Relationship Id="rId137" Type="http://schemas.openxmlformats.org/officeDocument/2006/relationships/oleObject" Target="embeddings/oleObject91.bin"/><Relationship Id="rId158" Type="http://schemas.openxmlformats.org/officeDocument/2006/relationships/hyperlink" Target="https://scholar.google.ru/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6.bin"/><Relationship Id="rId153" Type="http://schemas.openxmlformats.org/officeDocument/2006/relationships/hyperlink" Target="http://e.lanbook.com/books/element.php?pl1_cid=25&amp;pl1_id=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318B6-9389-461B-9BBF-B98349E637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493AF-B869-48AD-88F1-79A2AB901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9D7ADC-C7D6-4286-88F4-66CDA59D34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CC5B3C-7C1B-4683-9436-0FFC718C1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3737</Words>
  <Characters>21306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24994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3</cp:revision>
  <cp:lastPrinted>2013-11-21T19:31:00Z</cp:lastPrinted>
  <dcterms:created xsi:type="dcterms:W3CDTF">2020-11-12T17:48:00Z</dcterms:created>
  <dcterms:modified xsi:type="dcterms:W3CDTF">2020-11-14T15:05:00Z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