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90" w:rsidRDefault="005A21E1" w:rsidP="00FD3D90">
      <w:pPr>
        <w:widowControl/>
        <w:autoSpaceDE/>
        <w:autoSpaceDN/>
        <w:adjustRightInd/>
        <w:ind w:firstLine="0"/>
        <w:jc w:val="center"/>
        <w:rPr>
          <w:b/>
          <w:bCs/>
        </w:rPr>
      </w:pPr>
      <w:bookmarkStart w:id="0" w:name="_GoBack"/>
      <w:r>
        <w:rPr>
          <w:bCs/>
          <w:noProof/>
          <w:sz w:val="28"/>
          <w:szCs w:val="28"/>
        </w:rPr>
        <w:drawing>
          <wp:inline distT="0" distB="0" distL="0" distR="0">
            <wp:extent cx="5652770" cy="8087360"/>
            <wp:effectExtent l="0" t="0" r="508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80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F3B2F">
        <w:rPr>
          <w:bCs/>
          <w:sz w:val="28"/>
          <w:szCs w:val="28"/>
        </w:rPr>
        <w:t>.</w:t>
      </w:r>
      <w:r w:rsidR="00FD3D90">
        <w:rPr>
          <w:b/>
          <w:bCs/>
        </w:rPr>
        <w:br w:type="page"/>
      </w:r>
    </w:p>
    <w:p w:rsidR="00FD3D90" w:rsidRDefault="00694E15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450840" cy="706564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7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90" w:rsidRDefault="00FD3D90">
      <w:pPr>
        <w:widowControl/>
        <w:autoSpaceDE/>
        <w:autoSpaceDN/>
        <w:adjustRightInd/>
        <w:ind w:firstLine="0"/>
        <w:jc w:val="left"/>
        <w:rPr>
          <w:b/>
          <w:bCs/>
        </w:rPr>
      </w:pPr>
    </w:p>
    <w:p w:rsidR="003B25B7" w:rsidRDefault="003B25B7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2773CC" w:rsidRPr="00F76695" w:rsidRDefault="002773CC" w:rsidP="006B602D">
      <w:pPr>
        <w:spacing w:after="200"/>
        <w:ind w:left="-1134" w:firstLine="0"/>
        <w:jc w:val="center"/>
        <w:rPr>
          <w:b/>
          <w:bCs/>
        </w:rPr>
      </w:pPr>
      <w:r w:rsidRPr="00F76695">
        <w:rPr>
          <w:b/>
          <w:bCs/>
        </w:rPr>
        <w:lastRenderedPageBreak/>
        <w:t>Лист регистрации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343"/>
        <w:gridCol w:w="4025"/>
        <w:gridCol w:w="1878"/>
        <w:gridCol w:w="1173"/>
      </w:tblGrid>
      <w:tr w:rsidR="002773CC" w:rsidRPr="00F76695" w:rsidTr="00E20CB0">
        <w:trPr>
          <w:trHeight w:val="1173"/>
        </w:trPr>
        <w:tc>
          <w:tcPr>
            <w:tcW w:w="355" w:type="pct"/>
            <w:vAlign w:val="center"/>
          </w:tcPr>
          <w:p w:rsidR="002773CC" w:rsidRPr="00F76695" w:rsidRDefault="002773CC" w:rsidP="00F13A84">
            <w:pPr>
              <w:ind w:firstLine="0"/>
              <w:jc w:val="center"/>
              <w:rPr>
                <w:bCs/>
              </w:rPr>
            </w:pPr>
            <w:r w:rsidRPr="00F76695">
              <w:rPr>
                <w:bCs/>
              </w:rPr>
              <w:t>№ п/п</w:t>
            </w:r>
          </w:p>
        </w:tc>
        <w:tc>
          <w:tcPr>
            <w:tcW w:w="741" w:type="pct"/>
            <w:vAlign w:val="center"/>
          </w:tcPr>
          <w:p w:rsidR="002773CC" w:rsidRPr="00F76695" w:rsidRDefault="002773CC" w:rsidP="00F13A84">
            <w:pPr>
              <w:ind w:firstLine="0"/>
              <w:jc w:val="center"/>
              <w:rPr>
                <w:bCs/>
              </w:rPr>
            </w:pPr>
            <w:r w:rsidRPr="00F76695">
              <w:rPr>
                <w:bCs/>
              </w:rPr>
              <w:t xml:space="preserve">Раздел </w:t>
            </w:r>
            <w:r w:rsidR="00447347">
              <w:rPr>
                <w:bCs/>
              </w:rPr>
              <w:br/>
            </w:r>
            <w:r w:rsidRPr="00F76695">
              <w:rPr>
                <w:bCs/>
              </w:rPr>
              <w:t>программы</w:t>
            </w:r>
          </w:p>
        </w:tc>
        <w:tc>
          <w:tcPr>
            <w:tcW w:w="2221" w:type="pct"/>
            <w:vAlign w:val="center"/>
          </w:tcPr>
          <w:p w:rsidR="002773CC" w:rsidRPr="00F76695" w:rsidRDefault="002773CC" w:rsidP="00F13A84">
            <w:pPr>
              <w:ind w:firstLine="0"/>
              <w:jc w:val="center"/>
              <w:rPr>
                <w:bCs/>
              </w:rPr>
            </w:pPr>
            <w:r w:rsidRPr="00F76695">
              <w:rPr>
                <w:bCs/>
              </w:rPr>
              <w:t xml:space="preserve">Краткое содержание </w:t>
            </w:r>
            <w:r w:rsidRPr="00F76695">
              <w:rPr>
                <w:bCs/>
              </w:rPr>
              <w:br/>
              <w:t>изменения/дополнения</w:t>
            </w:r>
          </w:p>
        </w:tc>
        <w:tc>
          <w:tcPr>
            <w:tcW w:w="1036" w:type="pct"/>
            <w:vAlign w:val="center"/>
          </w:tcPr>
          <w:p w:rsidR="002773CC" w:rsidRPr="00F76695" w:rsidRDefault="002773CC" w:rsidP="00F13A84">
            <w:pPr>
              <w:ind w:firstLine="0"/>
              <w:jc w:val="center"/>
              <w:rPr>
                <w:bCs/>
              </w:rPr>
            </w:pPr>
            <w:r w:rsidRPr="00F76695">
              <w:rPr>
                <w:bCs/>
              </w:rPr>
              <w:t xml:space="preserve">Дата. </w:t>
            </w:r>
            <w:r w:rsidRPr="00F76695">
              <w:rPr>
                <w:bCs/>
              </w:rPr>
              <w:br/>
              <w:t xml:space="preserve">№ протокола </w:t>
            </w:r>
            <w:r w:rsidRPr="00F76695">
              <w:rPr>
                <w:bCs/>
              </w:rPr>
              <w:br/>
              <w:t xml:space="preserve">заседания </w:t>
            </w:r>
            <w:r w:rsidRPr="00F76695">
              <w:rPr>
                <w:bCs/>
              </w:rPr>
              <w:br/>
              <w:t>кафедры</w:t>
            </w:r>
          </w:p>
        </w:tc>
        <w:tc>
          <w:tcPr>
            <w:tcW w:w="647" w:type="pct"/>
            <w:vAlign w:val="center"/>
          </w:tcPr>
          <w:p w:rsidR="002773CC" w:rsidRPr="00F76695" w:rsidRDefault="002773CC" w:rsidP="00F13A84">
            <w:pPr>
              <w:ind w:firstLine="0"/>
              <w:jc w:val="center"/>
              <w:rPr>
                <w:bCs/>
              </w:rPr>
            </w:pPr>
            <w:r w:rsidRPr="00F76695">
              <w:rPr>
                <w:bCs/>
              </w:rPr>
              <w:t xml:space="preserve">Подпись зав. </w:t>
            </w:r>
            <w:r w:rsidRPr="00F76695">
              <w:rPr>
                <w:bCs/>
              </w:rPr>
              <w:br/>
              <w:t>кафедрой</w:t>
            </w:r>
          </w:p>
        </w:tc>
      </w:tr>
      <w:tr w:rsidR="00E20CB0" w:rsidRPr="00F76695" w:rsidTr="00E20CB0">
        <w:tc>
          <w:tcPr>
            <w:tcW w:w="355" w:type="pct"/>
          </w:tcPr>
          <w:p w:rsidR="00E20CB0" w:rsidRPr="006F65CD" w:rsidRDefault="00E20CB0" w:rsidP="00D33718">
            <w:pPr>
              <w:pStyle w:val="af4"/>
              <w:tabs>
                <w:tab w:val="left" w:pos="330"/>
              </w:tabs>
              <w:spacing w:after="200"/>
              <w:ind w:left="0" w:right="-3" w:firstLine="0"/>
              <w:jc w:val="left"/>
              <w:rPr>
                <w:bCs/>
                <w:lang w:val="ru-RU"/>
              </w:rPr>
            </w:pPr>
          </w:p>
        </w:tc>
        <w:tc>
          <w:tcPr>
            <w:tcW w:w="741" w:type="pct"/>
          </w:tcPr>
          <w:p w:rsidR="00E20CB0" w:rsidRPr="0049080C" w:rsidRDefault="00E20CB0" w:rsidP="00E20CB0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2221" w:type="pct"/>
          </w:tcPr>
          <w:p w:rsidR="00E20CB0" w:rsidRPr="0049080C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1036" w:type="pct"/>
          </w:tcPr>
          <w:p w:rsidR="00E20CB0" w:rsidRPr="0049080C" w:rsidRDefault="00E20CB0" w:rsidP="006F65CD">
            <w:pPr>
              <w:spacing w:after="200"/>
              <w:ind w:firstLine="0"/>
              <w:jc w:val="left"/>
              <w:rPr>
                <w:bCs/>
                <w:color w:val="FF0000"/>
              </w:rPr>
            </w:pPr>
          </w:p>
        </w:tc>
        <w:tc>
          <w:tcPr>
            <w:tcW w:w="647" w:type="pct"/>
          </w:tcPr>
          <w:p w:rsidR="00E20CB0" w:rsidRPr="0049080C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</w:tr>
      <w:tr w:rsidR="00E20CB0" w:rsidRPr="00F76695" w:rsidTr="00E20CB0">
        <w:tc>
          <w:tcPr>
            <w:tcW w:w="355" w:type="pct"/>
          </w:tcPr>
          <w:p w:rsidR="00E20CB0" w:rsidRPr="006F65CD" w:rsidRDefault="00E20CB0" w:rsidP="00D33718">
            <w:pPr>
              <w:pStyle w:val="af4"/>
              <w:tabs>
                <w:tab w:val="left" w:pos="330"/>
              </w:tabs>
              <w:spacing w:after="200"/>
              <w:ind w:left="0" w:right="-3" w:firstLine="0"/>
              <w:jc w:val="left"/>
              <w:rPr>
                <w:bCs/>
                <w:lang w:val="ru-RU"/>
              </w:rPr>
            </w:pPr>
          </w:p>
        </w:tc>
        <w:tc>
          <w:tcPr>
            <w:tcW w:w="741" w:type="pct"/>
          </w:tcPr>
          <w:p w:rsidR="00E20CB0" w:rsidRPr="0049080C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2221" w:type="pct"/>
          </w:tcPr>
          <w:p w:rsidR="00E20CB0" w:rsidRPr="0049080C" w:rsidRDefault="00E20CB0" w:rsidP="00E20CB0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1036" w:type="pct"/>
          </w:tcPr>
          <w:p w:rsidR="00E20CB0" w:rsidRPr="0049080C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  <w:tc>
          <w:tcPr>
            <w:tcW w:w="647" w:type="pct"/>
          </w:tcPr>
          <w:p w:rsidR="00E20CB0" w:rsidRPr="0049080C" w:rsidRDefault="00E20CB0" w:rsidP="006F65CD">
            <w:pPr>
              <w:spacing w:after="200"/>
              <w:ind w:firstLine="0"/>
              <w:jc w:val="left"/>
              <w:rPr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  <w:tr w:rsidR="002773CC" w:rsidRPr="00F76695" w:rsidTr="00E20CB0">
        <w:tc>
          <w:tcPr>
            <w:tcW w:w="355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2773CC" w:rsidRPr="00F76695" w:rsidRDefault="002773CC" w:rsidP="00AD384F">
            <w:pPr>
              <w:spacing w:after="200"/>
              <w:rPr>
                <w:b/>
                <w:bCs/>
              </w:rPr>
            </w:pPr>
          </w:p>
        </w:tc>
      </w:tr>
    </w:tbl>
    <w:p w:rsidR="007754E4" w:rsidRPr="00D21C33" w:rsidRDefault="002773CC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B76CC1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</w:t>
      </w:r>
    </w:p>
    <w:p w:rsidR="007754E4" w:rsidRPr="0049314C" w:rsidRDefault="00B76CC1" w:rsidP="008A7EB7">
      <w:pPr>
        <w:rPr>
          <w:rStyle w:val="FontStyle17"/>
          <w:b w:val="0"/>
          <w:i/>
          <w:color w:val="C0000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Pr="002A43B9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2A5805">
        <w:rPr>
          <w:rStyle w:val="FontStyle17"/>
          <w:b w:val="0"/>
          <w:sz w:val="24"/>
          <w:szCs w:val="24"/>
        </w:rPr>
        <w:t>развитие у студентов личностных</w:t>
      </w:r>
      <w:r>
        <w:rPr>
          <w:rStyle w:val="FontStyle17"/>
          <w:b w:val="0"/>
          <w:sz w:val="24"/>
          <w:szCs w:val="24"/>
        </w:rPr>
        <w:t xml:space="preserve"> качеств, а также формирование </w:t>
      </w:r>
      <w:r w:rsidRPr="00350905">
        <w:rPr>
          <w:rStyle w:val="FontStyle17"/>
          <w:b w:val="0"/>
          <w:sz w:val="24"/>
          <w:szCs w:val="24"/>
        </w:rPr>
        <w:t>общекультурных компетенций</w:t>
      </w:r>
      <w:r w:rsidRPr="002A5805">
        <w:rPr>
          <w:rStyle w:val="FontStyle17"/>
          <w:b w:val="0"/>
          <w:sz w:val="24"/>
          <w:szCs w:val="24"/>
        </w:rPr>
        <w:t xml:space="preserve"> в </w:t>
      </w:r>
      <w:r w:rsidRPr="00330241">
        <w:rPr>
          <w:rStyle w:val="FontStyle17"/>
          <w:b w:val="0"/>
          <w:sz w:val="24"/>
          <w:szCs w:val="24"/>
        </w:rPr>
        <w:t xml:space="preserve">соответствии с требованиями ФГОС ВО по </w:t>
      </w:r>
      <w:r>
        <w:rPr>
          <w:rStyle w:val="FontStyle17"/>
          <w:b w:val="0"/>
          <w:sz w:val="24"/>
          <w:szCs w:val="24"/>
        </w:rPr>
        <w:t xml:space="preserve">специальности </w:t>
      </w:r>
      <w:r w:rsidR="00C10419" w:rsidRPr="00C10419">
        <w:rPr>
          <w:rStyle w:val="FontStyle17"/>
          <w:b w:val="0"/>
          <w:sz w:val="24"/>
          <w:szCs w:val="24"/>
        </w:rPr>
        <w:t>23.05.01 Наземные транспортно-технологические средства</w:t>
      </w:r>
      <w:r w:rsidR="008A7EB7">
        <w:rPr>
          <w:szCs w:val="20"/>
        </w:rPr>
        <w:t>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</w:t>
      </w:r>
      <w:r w:rsidR="00B401FA">
        <w:rPr>
          <w:rStyle w:val="FontStyle21"/>
          <w:sz w:val="24"/>
          <w:szCs w:val="24"/>
        </w:rPr>
        <w:t xml:space="preserve">(модуля) </w:t>
      </w:r>
      <w:r w:rsidR="007754E4" w:rsidRPr="00D21C33">
        <w:rPr>
          <w:rStyle w:val="FontStyle21"/>
          <w:sz w:val="24"/>
          <w:szCs w:val="24"/>
        </w:rPr>
        <w:t xml:space="preserve">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401FA">
        <w:rPr>
          <w:rStyle w:val="FontStyle21"/>
          <w:sz w:val="24"/>
          <w:szCs w:val="24"/>
        </w:rPr>
        <w:br/>
      </w:r>
      <w:r w:rsidR="00B82F70" w:rsidRPr="00D21C33">
        <w:rPr>
          <w:rStyle w:val="FontStyle21"/>
          <w:sz w:val="24"/>
          <w:szCs w:val="24"/>
        </w:rPr>
        <w:t>подготовки, специалиста</w:t>
      </w:r>
    </w:p>
    <w:p w:rsidR="00910AD0" w:rsidRPr="00B76CC1" w:rsidRDefault="0049314C" w:rsidP="007D1449">
      <w:pPr>
        <w:suppressAutoHyphens/>
        <w:rPr>
          <w:rStyle w:val="FontStyle16"/>
          <w:b w:val="0"/>
          <w:sz w:val="24"/>
          <w:szCs w:val="24"/>
        </w:rPr>
      </w:pPr>
      <w:r w:rsidRPr="00B76CC1">
        <w:rPr>
          <w:rStyle w:val="FontStyle16"/>
          <w:b w:val="0"/>
          <w:sz w:val="24"/>
          <w:szCs w:val="24"/>
        </w:rPr>
        <w:t>Дисциплина «</w:t>
      </w:r>
      <w:r w:rsidR="00153E7C" w:rsidRPr="00B76CC1">
        <w:rPr>
          <w:rStyle w:val="FontStyle16"/>
          <w:b w:val="0"/>
          <w:sz w:val="24"/>
          <w:szCs w:val="24"/>
        </w:rPr>
        <w:t>Метрология, стандартизация</w:t>
      </w:r>
      <w:r w:rsidR="00C10419">
        <w:rPr>
          <w:rStyle w:val="FontStyle16"/>
          <w:b w:val="0"/>
          <w:sz w:val="24"/>
          <w:szCs w:val="24"/>
        </w:rPr>
        <w:t xml:space="preserve"> и </w:t>
      </w:r>
      <w:r w:rsidR="00153E7C" w:rsidRPr="00B76CC1">
        <w:rPr>
          <w:rStyle w:val="FontStyle16"/>
          <w:b w:val="0"/>
          <w:sz w:val="24"/>
          <w:szCs w:val="24"/>
        </w:rPr>
        <w:t>сертификация</w:t>
      </w:r>
      <w:r w:rsidR="00C10419">
        <w:rPr>
          <w:rStyle w:val="FontStyle16"/>
          <w:b w:val="0"/>
          <w:sz w:val="24"/>
          <w:szCs w:val="24"/>
        </w:rPr>
        <w:t>»</w:t>
      </w:r>
      <w:r w:rsidRPr="00B76CC1">
        <w:rPr>
          <w:rStyle w:val="FontStyle16"/>
          <w:b w:val="0"/>
          <w:sz w:val="24"/>
          <w:szCs w:val="24"/>
        </w:rPr>
        <w:t xml:space="preserve"> входит в </w:t>
      </w:r>
      <w:r w:rsidR="008443AF" w:rsidRPr="00B76CC1">
        <w:rPr>
          <w:rStyle w:val="FontStyle16"/>
          <w:b w:val="0"/>
          <w:sz w:val="24"/>
          <w:szCs w:val="24"/>
        </w:rPr>
        <w:t>базовую часть</w:t>
      </w:r>
      <w:r w:rsidRPr="00B76CC1">
        <w:rPr>
          <w:rStyle w:val="FontStyle16"/>
          <w:b w:val="0"/>
          <w:sz w:val="24"/>
          <w:szCs w:val="24"/>
        </w:rPr>
        <w:t xml:space="preserve"> </w:t>
      </w:r>
      <w:r w:rsidR="004329F5" w:rsidRPr="00B76CC1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DB3B02" w:rsidRPr="00B76CC1" w:rsidRDefault="0049314C" w:rsidP="007D1449">
      <w:pPr>
        <w:suppressAutoHyphens/>
        <w:rPr>
          <w:rStyle w:val="FontStyle16"/>
          <w:b w:val="0"/>
          <w:sz w:val="24"/>
          <w:szCs w:val="24"/>
        </w:rPr>
      </w:pPr>
      <w:r w:rsidRPr="00B76CC1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B76CC1">
        <w:rPr>
          <w:rStyle w:val="FontStyle16"/>
          <w:b w:val="0"/>
          <w:sz w:val="24"/>
          <w:szCs w:val="24"/>
        </w:rPr>
        <w:t>владения</w:t>
      </w:r>
      <w:r w:rsidRPr="00B76CC1">
        <w:rPr>
          <w:rStyle w:val="FontStyle16"/>
          <w:b w:val="0"/>
          <w:sz w:val="24"/>
          <w:szCs w:val="24"/>
        </w:rPr>
        <w:t>), сформированные в результате изучения</w:t>
      </w:r>
      <w:r w:rsidR="00DB3B02" w:rsidRPr="00B76CC1">
        <w:rPr>
          <w:rStyle w:val="FontStyle16"/>
          <w:b w:val="0"/>
          <w:sz w:val="24"/>
          <w:szCs w:val="24"/>
        </w:rPr>
        <w:t>:</w:t>
      </w:r>
      <w:r w:rsidR="00DB3B02" w:rsidRPr="00B76CC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B3B02" w:rsidRPr="00B76CC1">
        <w:rPr>
          <w:rStyle w:val="FontStyle16"/>
          <w:b w:val="0"/>
          <w:sz w:val="24"/>
          <w:szCs w:val="24"/>
        </w:rPr>
        <w:t xml:space="preserve">Математики, Физики, Химии, Информационных технологий, Инженерной графики, Технической механики, </w:t>
      </w:r>
      <w:proofErr w:type="gramStart"/>
      <w:r w:rsidR="00DB3B02" w:rsidRPr="00B76CC1">
        <w:rPr>
          <w:rStyle w:val="FontStyle16"/>
          <w:b w:val="0"/>
          <w:sz w:val="24"/>
          <w:szCs w:val="24"/>
        </w:rPr>
        <w:t>Материаловедении,.</w:t>
      </w:r>
      <w:proofErr w:type="gramEnd"/>
      <w:r w:rsidR="00DB3B02" w:rsidRPr="00B76CC1">
        <w:rPr>
          <w:rStyle w:val="FontStyle16"/>
          <w:b w:val="0"/>
          <w:sz w:val="24"/>
          <w:szCs w:val="24"/>
        </w:rPr>
        <w:t xml:space="preserve"> </w:t>
      </w:r>
    </w:p>
    <w:p w:rsidR="00DB3B02" w:rsidRPr="00B76CC1" w:rsidRDefault="00773127" w:rsidP="007D1449">
      <w:pPr>
        <w:suppressAutoHyphens/>
        <w:rPr>
          <w:color w:val="000000"/>
        </w:rPr>
      </w:pPr>
      <w:r w:rsidRPr="00B76CC1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B76CC1">
        <w:rPr>
          <w:rStyle w:val="FontStyle16"/>
          <w:b w:val="0"/>
          <w:sz w:val="24"/>
          <w:szCs w:val="24"/>
        </w:rPr>
        <w:t>владения</w:t>
      </w:r>
      <w:r w:rsidRPr="00B76CC1">
        <w:rPr>
          <w:rStyle w:val="FontStyle16"/>
          <w:b w:val="0"/>
          <w:sz w:val="24"/>
          <w:szCs w:val="24"/>
        </w:rPr>
        <w:t>), полученные при изучении данной дисциплины будут необходимы</w:t>
      </w:r>
      <w:r w:rsidR="00DB3B02" w:rsidRPr="00B76CC1">
        <w:rPr>
          <w:rStyle w:val="FontStyle16"/>
          <w:b w:val="0"/>
          <w:sz w:val="24"/>
          <w:szCs w:val="24"/>
        </w:rPr>
        <w:t xml:space="preserve"> при изучении дисциплин: </w:t>
      </w:r>
      <w:r w:rsidR="00DB3B02" w:rsidRPr="00B76CC1">
        <w:rPr>
          <w:color w:val="000000"/>
        </w:rPr>
        <w:t>Основ технологий машиностроения, Управления техническими системами</w:t>
      </w:r>
      <w:proofErr w:type="gramStart"/>
      <w:r w:rsidR="00DB3B02" w:rsidRPr="00B76CC1">
        <w:rPr>
          <w:color w:val="000000"/>
        </w:rPr>
        <w:t>, ,</w:t>
      </w:r>
      <w:proofErr w:type="gramEnd"/>
      <w:r w:rsidR="00DB3B02" w:rsidRPr="00B76CC1">
        <w:rPr>
          <w:color w:val="000000"/>
        </w:rPr>
        <w:t xml:space="preserve"> Проектирования оборудования сталеплавильного производства, Проектировании систем </w:t>
      </w:r>
      <w:proofErr w:type="spellStart"/>
      <w:r w:rsidR="00DB3B02" w:rsidRPr="00B76CC1">
        <w:rPr>
          <w:color w:val="000000"/>
        </w:rPr>
        <w:t>гидро</w:t>
      </w:r>
      <w:proofErr w:type="spellEnd"/>
      <w:r w:rsidR="00DB3B02" w:rsidRPr="00B76CC1">
        <w:rPr>
          <w:color w:val="000000"/>
        </w:rPr>
        <w:t xml:space="preserve">- и </w:t>
      </w:r>
      <w:proofErr w:type="spellStart"/>
      <w:r w:rsidR="00DB3B02" w:rsidRPr="00B76CC1">
        <w:rPr>
          <w:color w:val="000000"/>
        </w:rPr>
        <w:t>пневмоприв</w:t>
      </w:r>
      <w:r w:rsidR="007D1449" w:rsidRPr="00B76CC1">
        <w:rPr>
          <w:color w:val="000000"/>
        </w:rPr>
        <w:t>о</w:t>
      </w:r>
      <w:r w:rsidR="00C10419">
        <w:rPr>
          <w:color w:val="000000"/>
        </w:rPr>
        <w:t>да</w:t>
      </w:r>
      <w:proofErr w:type="spellEnd"/>
      <w:r w:rsidR="00C10419">
        <w:rPr>
          <w:color w:val="000000"/>
        </w:rPr>
        <w:t>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 w:rsidRPr="00DB3B02">
        <w:rPr>
          <w:rStyle w:val="FontStyle16"/>
          <w:b w:val="0"/>
          <w:sz w:val="24"/>
          <w:szCs w:val="24"/>
        </w:rPr>
        <w:t xml:space="preserve"> </w:t>
      </w:r>
      <w:r w:rsidRPr="00DB3B02">
        <w:rPr>
          <w:rStyle w:val="FontStyle16"/>
          <w:b w:val="0"/>
          <w:sz w:val="24"/>
          <w:szCs w:val="24"/>
        </w:rPr>
        <w:t xml:space="preserve"> «</w:t>
      </w:r>
      <w:r w:rsidR="00DB3B02" w:rsidRPr="00DB3B02">
        <w:rPr>
          <w:rStyle w:val="FontStyle16"/>
          <w:b w:val="0"/>
          <w:sz w:val="24"/>
          <w:szCs w:val="24"/>
        </w:rPr>
        <w:t>Метрология, стандартизация и сертификация</w:t>
      </w:r>
      <w:r w:rsidRPr="00DB3B02">
        <w:rPr>
          <w:rStyle w:val="FontStyle16"/>
          <w:b w:val="0"/>
          <w:sz w:val="24"/>
          <w:szCs w:val="24"/>
        </w:rPr>
        <w:t>» обучающийся должен обладать следующими</w:t>
      </w:r>
      <w:r>
        <w:rPr>
          <w:rStyle w:val="FontStyle16"/>
          <w:b w:val="0"/>
          <w:sz w:val="24"/>
          <w:szCs w:val="24"/>
        </w:rPr>
        <w:t xml:space="preserve"> компетенциями:</w:t>
      </w:r>
    </w:p>
    <w:p w:rsidR="008A7EB7" w:rsidRPr="008E55CC" w:rsidRDefault="008A7EB7" w:rsidP="008A7EB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314"/>
      </w:tblGrid>
      <w:tr w:rsidR="008A7EB7" w:rsidRPr="008A7EB7" w:rsidTr="00893935">
        <w:trPr>
          <w:tblHeader/>
        </w:trPr>
        <w:tc>
          <w:tcPr>
            <w:tcW w:w="1581" w:type="pct"/>
            <w:vMerge w:val="restart"/>
            <w:vAlign w:val="center"/>
          </w:tcPr>
          <w:p w:rsidR="008A7EB7" w:rsidRPr="008A7EB7" w:rsidRDefault="008A7EB7" w:rsidP="00893935">
            <w:pPr>
              <w:ind w:firstLine="0"/>
              <w:jc w:val="center"/>
            </w:pPr>
            <w:r w:rsidRPr="008A7EB7">
              <w:t xml:space="preserve">Структурный элемент </w:t>
            </w:r>
            <w:r w:rsidRPr="008A7EB7">
              <w:br/>
              <w:t>компетенции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8A7EB7" w:rsidRPr="008A7EB7" w:rsidRDefault="008A7EB7" w:rsidP="00893935">
            <w:pPr>
              <w:ind w:firstLine="0"/>
              <w:jc w:val="center"/>
            </w:pPr>
            <w:r w:rsidRPr="008A7EB7">
              <w:t>Уровень освоения компетенций</w:t>
            </w:r>
          </w:p>
        </w:tc>
      </w:tr>
      <w:tr w:rsidR="00B76CC1" w:rsidRPr="008A7EB7" w:rsidTr="00B76CC1">
        <w:trPr>
          <w:tblHeader/>
        </w:trPr>
        <w:tc>
          <w:tcPr>
            <w:tcW w:w="1581" w:type="pct"/>
            <w:vMerge/>
          </w:tcPr>
          <w:p w:rsidR="00B76CC1" w:rsidRPr="008A7EB7" w:rsidRDefault="00B76CC1" w:rsidP="00893935">
            <w:pPr>
              <w:ind w:firstLine="0"/>
            </w:pPr>
          </w:p>
        </w:tc>
        <w:tc>
          <w:tcPr>
            <w:tcW w:w="3419" w:type="pct"/>
            <w:vAlign w:val="center"/>
          </w:tcPr>
          <w:p w:rsidR="00B76CC1" w:rsidRPr="008A7EB7" w:rsidRDefault="00B76CC1" w:rsidP="00893935">
            <w:pPr>
              <w:ind w:firstLine="0"/>
              <w:jc w:val="center"/>
            </w:pPr>
            <w:r>
              <w:t>Планируемый результаты обучения</w:t>
            </w:r>
          </w:p>
        </w:tc>
      </w:tr>
      <w:tr w:rsidR="00CB72BD" w:rsidRPr="008A7EB7" w:rsidTr="00CB72BD">
        <w:tc>
          <w:tcPr>
            <w:tcW w:w="5000" w:type="pct"/>
            <w:gridSpan w:val="2"/>
          </w:tcPr>
          <w:p w:rsidR="00CB72BD" w:rsidRPr="008A7EB7" w:rsidRDefault="00CB72BD" w:rsidP="00C10419">
            <w:pPr>
              <w:ind w:firstLine="0"/>
              <w:jc w:val="left"/>
            </w:pPr>
            <w:r w:rsidRPr="00CB72BD">
              <w:rPr>
                <w:b/>
              </w:rPr>
              <w:t>ОПК-</w:t>
            </w:r>
            <w:r w:rsidR="00C10419">
              <w:rPr>
                <w:b/>
              </w:rPr>
              <w:t>1</w:t>
            </w:r>
            <w:r>
              <w:t xml:space="preserve"> </w:t>
            </w:r>
            <w:r w:rsidR="00C10419" w:rsidRPr="00C10419">
              <w:t>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CB72BD" w:rsidRPr="008A7EB7" w:rsidTr="00B76CC1">
        <w:tc>
          <w:tcPr>
            <w:tcW w:w="1581" w:type="pct"/>
          </w:tcPr>
          <w:p w:rsidR="00CB72BD" w:rsidRPr="008A7EB7" w:rsidRDefault="00CB72BD" w:rsidP="00C10419">
            <w:pPr>
              <w:ind w:firstLine="0"/>
              <w:jc w:val="left"/>
            </w:pPr>
            <w:r w:rsidRPr="008A7EB7">
              <w:t>Знать</w:t>
            </w:r>
          </w:p>
        </w:tc>
        <w:tc>
          <w:tcPr>
            <w:tcW w:w="3419" w:type="pct"/>
          </w:tcPr>
          <w:p w:rsidR="00C10419" w:rsidRPr="008A7EB7" w:rsidRDefault="00C10419" w:rsidP="00C10419">
            <w:pPr>
              <w:ind w:firstLine="0"/>
              <w:jc w:val="left"/>
            </w:pPr>
            <w:r w:rsidRPr="008A7EB7">
              <w:t>- основные определения, понятия и обозначения, применяемые в метрологии, стандартизации и сертификации,</w:t>
            </w:r>
          </w:p>
          <w:p w:rsidR="00C10419" w:rsidRPr="008A7EB7" w:rsidRDefault="00C10419" w:rsidP="00C10419">
            <w:pPr>
              <w:ind w:firstLine="0"/>
              <w:jc w:val="left"/>
            </w:pPr>
            <w:r w:rsidRPr="008A7EB7">
              <w:t>- основные нормативные документы в метрологии, стандартизации и сертификации;</w:t>
            </w:r>
          </w:p>
          <w:p w:rsidR="00C10419" w:rsidRPr="008A7EB7" w:rsidRDefault="00C10419" w:rsidP="00C10419">
            <w:pPr>
              <w:ind w:firstLine="0"/>
            </w:pPr>
            <w:r w:rsidRPr="008A7EB7">
              <w:t xml:space="preserve">- требования, предъявляемые к оформлению и содержанию различных </w:t>
            </w:r>
            <w:r>
              <w:t>в документах</w:t>
            </w:r>
          </w:p>
          <w:p w:rsidR="00C10419" w:rsidRDefault="00C10419" w:rsidP="00C10419">
            <w:pPr>
              <w:ind w:firstLine="0"/>
              <w:jc w:val="left"/>
            </w:pPr>
            <w:r w:rsidRPr="008A7EB7">
              <w:t>- порядок разработки, внедрения, утверждения и применения документов в области менеджмента качества</w:t>
            </w:r>
          </w:p>
          <w:p w:rsidR="00C10419" w:rsidRDefault="00CB72BD" w:rsidP="00C10419">
            <w:pPr>
              <w:widowControl/>
              <w:suppressAutoHyphens/>
              <w:ind w:firstLine="0"/>
            </w:pPr>
            <w:r>
              <w:t xml:space="preserve">- основные программы </w:t>
            </w:r>
            <w:r w:rsidR="00142904">
              <w:t xml:space="preserve">для выполнения для воспроизведения и выполнения документов, графиков и чертежей 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Основные формы документов и их область применения, и порядок проведения их актуализации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Порядок разработки, утверждения формы документов и их применения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методы и средства измерения физических величин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 xml:space="preserve">- </w:t>
            </w:r>
            <w:r>
              <w:t>методы и правовые основы стандартизаци</w:t>
            </w:r>
            <w:r w:rsidRPr="008A7EB7">
              <w:t>и в области измерений</w:t>
            </w:r>
          </w:p>
          <w:p w:rsidR="00CB72BD" w:rsidRPr="008A7EB7" w:rsidRDefault="00C10419" w:rsidP="00C10419">
            <w:pPr>
              <w:ind w:firstLine="0"/>
              <w:jc w:val="left"/>
            </w:pPr>
            <w:r w:rsidRPr="008A7EB7">
              <w:t>- методику поиска и применения нормативных документов для контроля качества продукции</w:t>
            </w:r>
          </w:p>
        </w:tc>
      </w:tr>
      <w:tr w:rsidR="00CB72BD" w:rsidRPr="008A7EB7" w:rsidTr="00B76CC1">
        <w:tc>
          <w:tcPr>
            <w:tcW w:w="1581" w:type="pct"/>
          </w:tcPr>
          <w:p w:rsidR="00CB72BD" w:rsidRPr="008A7EB7" w:rsidRDefault="00CB72BD" w:rsidP="00C10419">
            <w:pPr>
              <w:ind w:firstLine="0"/>
            </w:pPr>
            <w:r w:rsidRPr="008A7EB7">
              <w:t>Уметь:</w:t>
            </w:r>
          </w:p>
        </w:tc>
        <w:tc>
          <w:tcPr>
            <w:tcW w:w="3419" w:type="pct"/>
          </w:tcPr>
          <w:p w:rsidR="00C10419" w:rsidRPr="008A7EB7" w:rsidRDefault="00C10419" w:rsidP="00C10419">
            <w:pPr>
              <w:ind w:firstLine="0"/>
            </w:pPr>
            <w:r w:rsidRPr="008A7EB7">
              <w:t>- составлять техническую документацию в соответствии с требованиями нормативной документации</w:t>
            </w:r>
          </w:p>
          <w:p w:rsidR="00C10419" w:rsidRPr="008A7EB7" w:rsidRDefault="00C10419" w:rsidP="00C10419">
            <w:pPr>
              <w:ind w:firstLine="0"/>
            </w:pPr>
            <w:r w:rsidRPr="008A7EB7">
              <w:lastRenderedPageBreak/>
              <w:t>- проводить анализ технической документации на соответствии требованиям нормативной документации</w:t>
            </w:r>
          </w:p>
          <w:p w:rsidR="00C10419" w:rsidRDefault="00C10419" w:rsidP="00C10419">
            <w:pPr>
              <w:widowControl/>
              <w:suppressAutoHyphens/>
              <w:ind w:firstLine="0"/>
            </w:pPr>
            <w:r w:rsidRPr="008A7EB7">
              <w:t>-проводить актуализации технической документации в соответствии требования нормативной документации</w:t>
            </w:r>
            <w:r>
              <w:t xml:space="preserve"> </w:t>
            </w:r>
            <w:r w:rsidR="00142904">
              <w:t xml:space="preserve">-выполнять документы, </w:t>
            </w:r>
            <w:r>
              <w:t>графики, чертежей</w:t>
            </w:r>
            <w:r w:rsidR="00142904">
              <w:t xml:space="preserve"> и другие документы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 xml:space="preserve">- </w:t>
            </w:r>
            <w:r w:rsidRPr="008A7EB7">
              <w:rPr>
                <w:snapToGrid w:val="0"/>
              </w:rPr>
              <w:t>разрабатывать и оформлять техническую документацию, согласно требованиям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  <w:p w:rsidR="00C10419" w:rsidRPr="008A7EB7" w:rsidRDefault="00C10419" w:rsidP="00C10419">
            <w:pPr>
              <w:widowControl/>
              <w:suppressAutoHyphens/>
              <w:ind w:firstLine="0"/>
            </w:pPr>
            <w:r w:rsidRPr="008A7EB7">
              <w:t>- осуществлять поиск стандартов и другие нормативных документов для выполнения контроля</w:t>
            </w:r>
          </w:p>
          <w:p w:rsidR="00CB72BD" w:rsidRPr="008A7EB7" w:rsidRDefault="00C10419" w:rsidP="00C10419">
            <w:pPr>
              <w:ind w:firstLine="0"/>
              <w:jc w:val="left"/>
            </w:pPr>
            <w:r w:rsidRPr="008A7EB7">
              <w:t>-  использовать стандарты и другие нормативные документы для оперативного  контроля качества продукции и  материалов</w:t>
            </w:r>
          </w:p>
        </w:tc>
      </w:tr>
      <w:tr w:rsidR="00C039EA" w:rsidRPr="008A7EB7" w:rsidTr="00C039EA">
        <w:trPr>
          <w:trHeight w:val="3500"/>
        </w:trPr>
        <w:tc>
          <w:tcPr>
            <w:tcW w:w="1581" w:type="pct"/>
          </w:tcPr>
          <w:p w:rsidR="00C039EA" w:rsidRPr="008A7EB7" w:rsidRDefault="00C039EA" w:rsidP="00C039EA">
            <w:pPr>
              <w:ind w:firstLine="0"/>
            </w:pPr>
            <w:r w:rsidRPr="008A7EB7">
              <w:lastRenderedPageBreak/>
              <w:t>Владеть:</w:t>
            </w:r>
          </w:p>
        </w:tc>
        <w:tc>
          <w:tcPr>
            <w:tcW w:w="3419" w:type="pct"/>
          </w:tcPr>
          <w:p w:rsidR="00C039EA" w:rsidRPr="008A7EB7" w:rsidRDefault="00C039EA" w:rsidP="00C10419">
            <w:pPr>
              <w:ind w:firstLine="0"/>
            </w:pPr>
            <w:r w:rsidRPr="008A7EB7">
              <w:t>- навыками поиска нормативной документации (НД) и требований предъявляемой к разрабатываемой к технической документации</w:t>
            </w:r>
          </w:p>
          <w:p w:rsidR="00C039EA" w:rsidRPr="008A7EB7" w:rsidRDefault="00C039EA" w:rsidP="00C10419">
            <w:pPr>
              <w:ind w:firstLine="0"/>
            </w:pPr>
            <w:r w:rsidRPr="008A7EB7">
              <w:t>- практическими навыками по разработке и внесению изменений в техническую документацию</w:t>
            </w:r>
          </w:p>
          <w:p w:rsidR="00C039EA" w:rsidRPr="008A7EB7" w:rsidRDefault="00C039EA" w:rsidP="00C10419">
            <w:pPr>
              <w:ind w:firstLine="0"/>
            </w:pPr>
            <w:r w:rsidRPr="008A7EB7">
              <w:t>- практическими навыками по проверке технической документацию на соответствии требованиям НД</w:t>
            </w:r>
          </w:p>
          <w:p w:rsidR="00C039EA" w:rsidRPr="008A7EB7" w:rsidRDefault="00C039EA" w:rsidP="00C10419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основными навыками разработки технической документации, </w:t>
            </w:r>
          </w:p>
          <w:p w:rsidR="00C039EA" w:rsidRPr="008A7EB7" w:rsidRDefault="00C039EA" w:rsidP="00C10419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навыками разработки технической документации согласно требованиям НД </w:t>
            </w:r>
          </w:p>
          <w:p w:rsidR="00C039EA" w:rsidRPr="008A7EB7" w:rsidRDefault="00C039EA" w:rsidP="00C039EA">
            <w:pPr>
              <w:widowControl/>
              <w:suppressAutoHyphens/>
              <w:ind w:firstLine="0"/>
            </w:pPr>
            <w:r w:rsidRPr="008A7EB7">
              <w:t>- методиками метрологического обеспечения измерений</w:t>
            </w:r>
            <w:r>
              <w:t>.</w:t>
            </w:r>
          </w:p>
        </w:tc>
      </w:tr>
    </w:tbl>
    <w:p w:rsidR="00C5451F" w:rsidRPr="008E55CC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  <w:r w:rsidR="007754E4" w:rsidRPr="00D21C33">
        <w:rPr>
          <w:rStyle w:val="FontStyle18"/>
          <w:b/>
          <w:sz w:val="24"/>
          <w:szCs w:val="24"/>
        </w:rPr>
        <w:t xml:space="preserve">ы </w:t>
      </w:r>
    </w:p>
    <w:p w:rsidR="00B76CC1" w:rsidRPr="00F125D9" w:rsidRDefault="00B76CC1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C039EA">
        <w:rPr>
          <w:rStyle w:val="FontStyle18"/>
          <w:b w:val="0"/>
          <w:sz w:val="24"/>
          <w:szCs w:val="24"/>
        </w:rPr>
        <w:t>3</w:t>
      </w:r>
      <w:r w:rsidRPr="00F125D9">
        <w:rPr>
          <w:rStyle w:val="FontStyle18"/>
          <w:b w:val="0"/>
          <w:sz w:val="24"/>
          <w:szCs w:val="24"/>
        </w:rPr>
        <w:t xml:space="preserve"> единиц</w:t>
      </w:r>
      <w:r>
        <w:rPr>
          <w:rStyle w:val="FontStyle18"/>
          <w:b w:val="0"/>
          <w:sz w:val="24"/>
          <w:szCs w:val="24"/>
        </w:rPr>
        <w:t xml:space="preserve"> </w:t>
      </w:r>
      <w:r w:rsidR="00C039EA">
        <w:rPr>
          <w:rStyle w:val="FontStyle18"/>
          <w:b w:val="0"/>
          <w:sz w:val="24"/>
          <w:szCs w:val="24"/>
        </w:rPr>
        <w:t>108 академических часов</w:t>
      </w:r>
      <w:r w:rsidRPr="00F125D9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F125D9">
        <w:rPr>
          <w:rStyle w:val="FontStyle18"/>
          <w:b w:val="0"/>
          <w:sz w:val="24"/>
          <w:szCs w:val="24"/>
        </w:rPr>
        <w:t>часов</w:t>
      </w:r>
      <w:proofErr w:type="spellEnd"/>
      <w:r w:rsidRPr="00F125D9">
        <w:rPr>
          <w:rStyle w:val="FontStyle18"/>
          <w:b w:val="0"/>
          <w:sz w:val="24"/>
          <w:szCs w:val="24"/>
        </w:rPr>
        <w:t>:</w:t>
      </w:r>
    </w:p>
    <w:p w:rsidR="00B76CC1" w:rsidRDefault="00B76CC1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контактная </w:t>
      </w:r>
      <w:r w:rsidR="00C039EA">
        <w:rPr>
          <w:rStyle w:val="FontStyle18"/>
          <w:b w:val="0"/>
          <w:sz w:val="24"/>
          <w:szCs w:val="24"/>
        </w:rPr>
        <w:t xml:space="preserve">работа </w:t>
      </w:r>
      <w:r w:rsidR="00C039EA"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 xml:space="preserve"> </w:t>
      </w:r>
      <w:r w:rsidR="00C039EA">
        <w:rPr>
          <w:rStyle w:val="FontStyle18"/>
          <w:b w:val="0"/>
          <w:sz w:val="24"/>
          <w:szCs w:val="24"/>
        </w:rPr>
        <w:t>65,7</w:t>
      </w:r>
      <w:r>
        <w:rPr>
          <w:rStyle w:val="FontStyle18"/>
          <w:b w:val="0"/>
          <w:sz w:val="24"/>
          <w:szCs w:val="24"/>
        </w:rPr>
        <w:t xml:space="preserve"> </w:t>
      </w:r>
      <w:r w:rsidRPr="00F125D9">
        <w:rPr>
          <w:rStyle w:val="FontStyle18"/>
          <w:b w:val="0"/>
          <w:sz w:val="24"/>
          <w:szCs w:val="24"/>
        </w:rPr>
        <w:t>часов;</w:t>
      </w:r>
    </w:p>
    <w:p w:rsidR="00B76CC1" w:rsidRPr="00884E87" w:rsidRDefault="00B76CC1" w:rsidP="00B76CC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4E87">
        <w:rPr>
          <w:rStyle w:val="FontStyle18"/>
          <w:b w:val="0"/>
          <w:sz w:val="24"/>
          <w:szCs w:val="24"/>
        </w:rPr>
        <w:t>–</w:t>
      </w:r>
      <w:r w:rsidRPr="00884E87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80C0E">
        <w:rPr>
          <w:rStyle w:val="FontStyle18"/>
          <w:b w:val="0"/>
          <w:sz w:val="24"/>
          <w:szCs w:val="24"/>
        </w:rPr>
        <w:t>64</w:t>
      </w:r>
      <w:r w:rsidRPr="00884E87">
        <w:rPr>
          <w:rStyle w:val="FontStyle18"/>
          <w:b w:val="0"/>
          <w:sz w:val="24"/>
          <w:szCs w:val="24"/>
        </w:rPr>
        <w:t xml:space="preserve"> акад. часов;</w:t>
      </w:r>
    </w:p>
    <w:p w:rsidR="00B76CC1" w:rsidRPr="00884E87" w:rsidRDefault="00B76CC1" w:rsidP="00B76CC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4E87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C039EA">
        <w:rPr>
          <w:rStyle w:val="FontStyle18"/>
          <w:b w:val="0"/>
          <w:sz w:val="24"/>
          <w:szCs w:val="24"/>
        </w:rPr>
        <w:t>1,7</w:t>
      </w:r>
      <w:r w:rsidR="00280C0E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часов;</w:t>
      </w:r>
    </w:p>
    <w:p w:rsidR="00B76CC1" w:rsidRDefault="00B76CC1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039EA">
        <w:rPr>
          <w:rStyle w:val="FontStyle18"/>
          <w:b w:val="0"/>
          <w:sz w:val="24"/>
          <w:szCs w:val="24"/>
        </w:rPr>
        <w:t>42</w:t>
      </w:r>
      <w:r w:rsidR="00280C0E">
        <w:rPr>
          <w:rStyle w:val="FontStyle18"/>
          <w:b w:val="0"/>
          <w:sz w:val="24"/>
          <w:szCs w:val="24"/>
        </w:rPr>
        <w:t>,3</w:t>
      </w:r>
      <w:r>
        <w:rPr>
          <w:rStyle w:val="FontStyle18"/>
          <w:b w:val="0"/>
          <w:sz w:val="24"/>
          <w:szCs w:val="24"/>
        </w:rPr>
        <w:t xml:space="preserve"> </w:t>
      </w:r>
      <w:r w:rsidRPr="00F125D9">
        <w:rPr>
          <w:rStyle w:val="FontStyle18"/>
          <w:b w:val="0"/>
          <w:sz w:val="24"/>
          <w:szCs w:val="24"/>
        </w:rPr>
        <w:t>часов;</w:t>
      </w:r>
    </w:p>
    <w:p w:rsidR="00C039EA" w:rsidRDefault="00C039EA">
      <w:pPr>
        <w:widowControl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280C0E" w:rsidRDefault="00280C0E" w:rsidP="00B76CC1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</w:p>
    <w:tbl>
      <w:tblPr>
        <w:tblW w:w="5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25"/>
        <w:gridCol w:w="438"/>
        <w:gridCol w:w="671"/>
        <w:gridCol w:w="726"/>
        <w:gridCol w:w="979"/>
        <w:gridCol w:w="2383"/>
        <w:gridCol w:w="1543"/>
      </w:tblGrid>
      <w:tr w:rsidR="00741EED" w:rsidTr="007E6178">
        <w:trPr>
          <w:cantSplit/>
          <w:trHeight w:val="962"/>
          <w:tblHeader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Раздел/ тема</w:t>
            </w:r>
          </w:p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EED" w:rsidRDefault="00741EED" w:rsidP="0089393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</w:rPr>
            </w:pPr>
            <w:r>
              <w:rPr>
                <w:rStyle w:val="FontStyle25"/>
              </w:rPr>
              <w:t>Семестр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C1BE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EC1BE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EC1BE6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1EED" w:rsidRPr="00EF47E0" w:rsidRDefault="00741EED" w:rsidP="00B76CC1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C1BE6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Формы текущего и промежуточного контроля успеваемости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Pr="00EF47E0" w:rsidRDefault="00741EED" w:rsidP="0089393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F47E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Код и структурный элемент компетенции</w:t>
            </w:r>
          </w:p>
        </w:tc>
      </w:tr>
      <w:tr w:rsidR="00741EED" w:rsidTr="007E6178">
        <w:trPr>
          <w:cantSplit/>
          <w:trHeight w:val="1134"/>
          <w:tblHeader/>
        </w:trPr>
        <w:tc>
          <w:tcPr>
            <w:tcW w:w="1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Default="00741EED" w:rsidP="0089393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EED" w:rsidRDefault="00741EED" w:rsidP="0089393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EED" w:rsidRDefault="00741EED" w:rsidP="00893935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EED" w:rsidRDefault="00741EED" w:rsidP="00893935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  <w:p w:rsidR="00741EED" w:rsidRDefault="00741EED" w:rsidP="00893935">
            <w:pPr>
              <w:pStyle w:val="Style14"/>
              <w:widowControl/>
              <w:ind w:firstLine="0"/>
            </w:pPr>
            <w:r>
              <w:t>занятия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EED" w:rsidRDefault="00741EED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EED" w:rsidRDefault="00741EED" w:rsidP="00893935">
            <w:pPr>
              <w:pStyle w:val="Style14"/>
              <w:widowControl/>
              <w:jc w:val="center"/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EED" w:rsidRDefault="00741EED" w:rsidP="00893935">
            <w:pPr>
              <w:pStyle w:val="Style14"/>
              <w:widowControl/>
              <w:jc w:val="center"/>
            </w:pPr>
          </w:p>
        </w:tc>
      </w:tr>
      <w:tr w:rsidR="00B76CC1" w:rsidTr="00280C0E">
        <w:trPr>
          <w:trHeight w:val="268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 Метрология.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E20B9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</w:pPr>
          </w:p>
        </w:tc>
      </w:tr>
      <w:tr w:rsidR="00741EED" w:rsidTr="00741EED">
        <w:trPr>
          <w:trHeight w:val="4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1.1. Основные понятия и определения. Воспроизведение Единиц физических величин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left"/>
            </w:pPr>
            <w:r>
              <w:t>Защиты практической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8E62BE">
              <w:rPr>
                <w:b/>
              </w:rPr>
              <w:t>ОПК-1</w:t>
            </w:r>
            <w:r>
              <w:rPr>
                <w:b/>
              </w:rPr>
              <w:t xml:space="preserve"> </w:t>
            </w:r>
            <w:proofErr w:type="spellStart"/>
            <w:r w:rsidRPr="00741EED">
              <w:t>зув</w:t>
            </w:r>
            <w:proofErr w:type="spellEnd"/>
          </w:p>
        </w:tc>
      </w:tr>
      <w:tr w:rsidR="00741EED" w:rsidTr="00741EED">
        <w:trPr>
          <w:trHeight w:val="4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1.2. Модель измерения и основные постулаты метрологии. Виды и методы измерений. Виды погрешности измерений.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FB0E12">
              <w:t>Защиты практической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B8202E">
              <w:rPr>
                <w:b/>
              </w:rPr>
              <w:t xml:space="preserve">ОПК-1 </w:t>
            </w:r>
            <w:proofErr w:type="spellStart"/>
            <w:r w:rsidRPr="00B8202E">
              <w:t>зув</w:t>
            </w:r>
            <w:proofErr w:type="spellEnd"/>
          </w:p>
        </w:tc>
      </w:tr>
      <w:tr w:rsidR="00741EED" w:rsidTr="00741EED">
        <w:trPr>
          <w:trHeight w:val="4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1.3 Виды средств измерения. Основные метрологические показатели средств измерений. Подбор средств измерения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12/4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FB0E12">
              <w:t>Защиты практической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B8202E">
              <w:rPr>
                <w:b/>
              </w:rPr>
              <w:t xml:space="preserve">ОПК-1 </w:t>
            </w:r>
            <w:proofErr w:type="spellStart"/>
            <w:r w:rsidRPr="00B8202E">
              <w:t>зув</w:t>
            </w:r>
            <w:proofErr w:type="spellEnd"/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39EA">
              <w:rPr>
                <w:b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741EED" w:rsidP="003E3E7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коллоквиум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B76CC1" w:rsidTr="00280C0E">
        <w:trPr>
          <w:trHeight w:val="7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t>2. Стандартизация.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741EED" w:rsidTr="00741EED">
        <w:trPr>
          <w:trHeight w:val="7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2.1. Общая характеристика стандартизации. Виды и категории стандартов.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7853DF">
              <w:t>Защиты практической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 xml:space="preserve">2.2. Объекты и методы стандартизации.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7853DF">
              <w:t>Защиты практической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2.3 Правовые основы стандартизации в РФ. Нормативные документы. Технические регламенты и стандарты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2,3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7853DF">
              <w:t>Защиты практической 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2.4 ЕСКД. Требования к  оформлению и содержанию различных чертежей и текстовых документов.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 w:rsidRPr="007853DF">
              <w:t>Защиты практической 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RPr="003E3E70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</w:pPr>
            <w:r w:rsidRPr="003E3E70">
              <w:t>2.5 Взаимозаменяемость. ЕСКД, ЕСДД: Допуски форм и размеров, Шероховатость,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ind w:firstLine="0"/>
            </w:pPr>
            <w:r w:rsidRPr="003E3E70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  <w:jc w:val="center"/>
            </w:pPr>
            <w:r w:rsidRPr="003E3E70"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Pr="003E3E70">
              <w:t>/</w:t>
            </w:r>
            <w: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Pr="003E3E70" w:rsidRDefault="00741EED" w:rsidP="00741EED">
            <w:pPr>
              <w:ind w:firstLine="0"/>
            </w:pPr>
            <w:r w:rsidRPr="003E3E70">
              <w:t>Защиты практической  работы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2.6 Взаимозаменяемость. ЕСКД, ЕСДД Размерные цепи, Расчет допусков и посадок для различных деталей и соединений.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6/4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Pr="007853DF" w:rsidRDefault="00741EED" w:rsidP="00741EED">
            <w:pPr>
              <w:ind w:firstLine="0"/>
            </w:pPr>
            <w:r w:rsidRPr="007853DF">
              <w:t xml:space="preserve">Защиты практической  работы,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25303">
              <w:rPr>
                <w:b/>
              </w:rPr>
              <w:t xml:space="preserve">ОПК-1 </w:t>
            </w:r>
            <w:proofErr w:type="spellStart"/>
            <w:r w:rsidRPr="00225303">
              <w:t>зув</w:t>
            </w:r>
            <w:proofErr w:type="spellEnd"/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741EED" w:rsidP="00741EE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76CC1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C039EA" w:rsidP="00B76CC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6CC1">
              <w:rPr>
                <w:b/>
              </w:rPr>
              <w:t>0</w:t>
            </w:r>
            <w:r w:rsidR="00035C11">
              <w:rPr>
                <w:b/>
              </w:rPr>
              <w:t>,3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Pr="00035C11" w:rsidRDefault="00035C11" w:rsidP="00893935">
            <w:pPr>
              <w:ind w:firstLine="0"/>
            </w:pPr>
            <w:r w:rsidRPr="00035C11">
              <w:t>Зачет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t>3. Сертификация.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B76CC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ind w:firstLine="0"/>
              <w:rPr>
                <w:rStyle w:val="FontStyle31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lastRenderedPageBreak/>
              <w:t>3.1. Основы сертификации.</w:t>
            </w:r>
          </w:p>
          <w:p w:rsidR="00741EED" w:rsidRDefault="00741EED" w:rsidP="00741EED">
            <w:pPr>
              <w:pStyle w:val="Style14"/>
              <w:widowControl/>
              <w:ind w:firstLine="0"/>
            </w:pPr>
            <w:r>
              <w:t xml:space="preserve">Цели и задачи.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AB54DC">
              <w:t>Защиты практической 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D7EA9">
              <w:rPr>
                <w:b/>
              </w:rPr>
              <w:t xml:space="preserve">ОПК-1 </w:t>
            </w:r>
            <w:proofErr w:type="spellStart"/>
            <w:r w:rsidRPr="002D7EA9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3.2. Организационно - методические принципы подтверждения соответствия продукции и услуг.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AB54DC">
              <w:t>Защиты практической 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D7EA9">
              <w:rPr>
                <w:b/>
              </w:rPr>
              <w:t xml:space="preserve">ОПК-1 </w:t>
            </w:r>
            <w:proofErr w:type="spellStart"/>
            <w:r w:rsidRPr="002D7EA9">
              <w:t>зув</w:t>
            </w:r>
            <w:proofErr w:type="spellEnd"/>
          </w:p>
        </w:tc>
      </w:tr>
      <w:tr w:rsidR="00741EED" w:rsidTr="00741EED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</w:pPr>
            <w:r>
              <w:t>3.3 Правовые основы сертификации в РФ.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</w:pPr>
            <w: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ED" w:rsidRDefault="00741EED" w:rsidP="00741EED">
            <w:pPr>
              <w:ind w:firstLine="0"/>
            </w:pPr>
            <w:r w:rsidRPr="00AB54DC">
              <w:t>Защиты практической  работы, проверка конспектов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ED" w:rsidRDefault="00741EED" w:rsidP="00741EED">
            <w:pPr>
              <w:ind w:firstLine="0"/>
              <w:jc w:val="center"/>
            </w:pPr>
            <w:r w:rsidRPr="002D7EA9">
              <w:rPr>
                <w:b/>
              </w:rPr>
              <w:t xml:space="preserve">ОПК-1 </w:t>
            </w:r>
            <w:proofErr w:type="spellStart"/>
            <w:r w:rsidRPr="002D7EA9">
              <w:t>зув</w:t>
            </w:r>
            <w:proofErr w:type="spellEnd"/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ind w:firstLine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8C187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741EED" w:rsidP="00280C0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39EA">
              <w:rPr>
                <w:b/>
              </w:rP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76CC1" w:rsidTr="00280C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E20B9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8939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80C0E">
              <w:rPr>
                <w:b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C039EA" w:rsidP="00C039E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35C11">
              <w:rPr>
                <w:b/>
              </w:rPr>
              <w:t>2/</w:t>
            </w:r>
            <w:r>
              <w:rPr>
                <w:b/>
              </w:rPr>
              <w:t>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C039EA" w:rsidP="00B76CC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280C0E">
              <w:rPr>
                <w:b/>
              </w:rPr>
              <w:t>,3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1" w:rsidRDefault="00B76CC1" w:rsidP="008939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  <w:p w:rsidR="00B76CC1" w:rsidRDefault="00B76CC1" w:rsidP="0089393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C1" w:rsidRDefault="00B76CC1" w:rsidP="0089393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5681F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893935" w:rsidRPr="00D21C33" w:rsidRDefault="00893935" w:rsidP="00893935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93935" w:rsidRPr="00602C34" w:rsidRDefault="00893935" w:rsidP="00893935">
      <w:pPr>
        <w:rPr>
          <w:rStyle w:val="FontStyle20"/>
          <w:rFonts w:ascii="Times New Roman" w:hAnsi="Times New Roman"/>
          <w:sz w:val="24"/>
          <w:szCs w:val="24"/>
        </w:rPr>
      </w:pP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</w:t>
      </w:r>
      <w:proofErr w:type="spellStart"/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602C34">
        <w:rPr>
          <w:rStyle w:val="FontStyle30"/>
          <w:b w:val="0"/>
          <w:sz w:val="24"/>
          <w:szCs w:val="24"/>
        </w:rPr>
        <w:t>использование</w:t>
      </w:r>
      <w:r w:rsidRPr="00602C34">
        <w:rPr>
          <w:rStyle w:val="FontStyle29"/>
          <w:b w:val="0"/>
          <w:sz w:val="24"/>
          <w:szCs w:val="24"/>
        </w:rPr>
        <w:t xml:space="preserve">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в учебном процессе активных и интерактивных форм проведения занятий (компьютерных программ, </w:t>
      </w:r>
      <w:r w:rsidRPr="00602C34">
        <w:rPr>
          <w:rStyle w:val="FontStyle30"/>
          <w:b w:val="0"/>
          <w:sz w:val="24"/>
          <w:szCs w:val="24"/>
        </w:rPr>
        <w:t xml:space="preserve">деловых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и ролевых игр, разбор конкретных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 ситуаций и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тренинги) в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обучающихся. </w:t>
      </w:r>
    </w:p>
    <w:p w:rsidR="00893935" w:rsidRDefault="00893935" w:rsidP="00893935">
      <w:r w:rsidRPr="00602C34">
        <w:t>Лекции носят информационный и проблемный характер, на практических занятиях рассматриваются узловые вопросы дисциплины, примеры решения профессиональных задач, технологических процессов и точек контроля. Контроль результатов освоения теоретического учебного материала проводиться в форме коллоквиумов.</w:t>
      </w:r>
    </w:p>
    <w:p w:rsidR="00893935" w:rsidRPr="00602C34" w:rsidRDefault="00893935" w:rsidP="00893935">
      <w:pPr>
        <w:rPr>
          <w:rStyle w:val="FontStyle20"/>
          <w:rFonts w:ascii="Times New Roman" w:hAnsi="Times New Roman"/>
          <w:sz w:val="24"/>
          <w:szCs w:val="24"/>
        </w:rPr>
      </w:pPr>
    </w:p>
    <w:p w:rsidR="0032470F" w:rsidRPr="00B76CC1" w:rsidRDefault="004F032A" w:rsidP="0089393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76CC1">
        <w:rPr>
          <w:rStyle w:val="FontStyle31"/>
          <w:rFonts w:ascii="Times New Roman" w:hAnsi="Times New Roman" w:cs="Times New Roman"/>
          <w:b/>
          <w:sz w:val="24"/>
          <w:szCs w:val="24"/>
        </w:rPr>
        <w:t>6</w:t>
      </w:r>
      <w:r w:rsidR="007754E4" w:rsidRPr="00B76CC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B76CC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B76CC1" w:rsidRDefault="00B76CC1" w:rsidP="0089393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91D71" w:rsidRPr="00FF1431" w:rsidRDefault="00091D71" w:rsidP="00091D71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F1431">
        <w:rPr>
          <w:rStyle w:val="FontStyle20"/>
          <w:rFonts w:ascii="Times New Roman" w:hAnsi="Times New Roman"/>
          <w:b/>
          <w:sz w:val="24"/>
          <w:szCs w:val="24"/>
        </w:rPr>
        <w:t xml:space="preserve">Перечень тем для подготовки к </w:t>
      </w:r>
      <w:r w:rsidR="00741EED">
        <w:rPr>
          <w:rStyle w:val="FontStyle20"/>
          <w:rFonts w:ascii="Times New Roman" w:hAnsi="Times New Roman"/>
          <w:b/>
          <w:sz w:val="24"/>
          <w:szCs w:val="24"/>
        </w:rPr>
        <w:t>зачету</w:t>
      </w:r>
      <w:r w:rsidRPr="00FF1431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091D71" w:rsidRPr="00FF1431" w:rsidRDefault="00091D71" w:rsidP="00091D71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Основные понятия и определения.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Воспроизведение единиц физических величин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Модель измерения и основные постулаты метрологии.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Виды и методы измерений. Виды погрешности измерений.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Виды средств измерения.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Основные метрологические показатели средств измерений.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Общая характеристика стандартизации.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Виды и категории стандартов.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Объекты и методы стандартизации.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 xml:space="preserve">Виды взаимозаменяемости.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Квалитеты, допуски, отклонения размеров и посадки соединений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Допуски и отклонении форм, поверхностей.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Суммарные отклонения форм.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Шероховатость поверхности и нормы точности.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t>Оформление рабочих и сборочных чертежей.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</w:pPr>
      <w:r>
        <w:lastRenderedPageBreak/>
        <w:t>Правовые основы стандартизации в РФ.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Основы сертификации.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Цели и задачи</w:t>
      </w:r>
      <w:r w:rsidRPr="00FF1431">
        <w:t xml:space="preserve"> </w:t>
      </w:r>
      <w:r>
        <w:t xml:space="preserve">сертификации. 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Организационно - методические принципы подтверждения соответствия продукции и услуг.</w:t>
      </w:r>
    </w:p>
    <w:p w:rsidR="00091D71" w:rsidRDefault="00091D71" w:rsidP="00091D71">
      <w:pPr>
        <w:pStyle w:val="Style14"/>
        <w:widowControl/>
        <w:numPr>
          <w:ilvl w:val="0"/>
          <w:numId w:val="15"/>
        </w:numPr>
        <w:ind w:left="284" w:firstLine="0"/>
      </w:pPr>
      <w:r>
        <w:t>Правовые основы сертификации в РФ.</w:t>
      </w:r>
    </w:p>
    <w:p w:rsidR="00B76CC1" w:rsidRDefault="00B76CC1" w:rsidP="0089393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6CC1" w:rsidRDefault="00B76CC1" w:rsidP="00893935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91D71" w:rsidRDefault="00091D71" w:rsidP="00893935">
      <w:pPr>
        <w:rPr>
          <w:rStyle w:val="FontStyle31"/>
          <w:rFonts w:ascii="Times New Roman" w:hAnsi="Times New Roman" w:cs="Times New Roman"/>
          <w:sz w:val="24"/>
          <w:szCs w:val="24"/>
        </w:rPr>
        <w:sectPr w:rsidR="00091D71" w:rsidSect="006B602D">
          <w:footerReference w:type="even" r:id="rId14"/>
          <w:footerReference w:type="default" r:id="rId15"/>
          <w:pgSz w:w="11907" w:h="16840" w:code="9"/>
          <w:pgMar w:top="709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091D71" w:rsidRDefault="00091D71" w:rsidP="00091D71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091D71" w:rsidRDefault="00091D71" w:rsidP="00091D71">
      <w:pPr>
        <w:rPr>
          <w:rStyle w:val="FontStyle15"/>
          <w:b w:val="0"/>
          <w:sz w:val="24"/>
          <w:szCs w:val="24"/>
        </w:rPr>
      </w:pPr>
      <w:r w:rsidRPr="00F9100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5548"/>
        <w:gridCol w:w="5542"/>
      </w:tblGrid>
      <w:tr w:rsidR="00091D71" w:rsidRPr="008A7EB7" w:rsidTr="00280C0E">
        <w:trPr>
          <w:trHeight w:val="562"/>
          <w:tblHeader/>
        </w:trPr>
        <w:tc>
          <w:tcPr>
            <w:tcW w:w="1300" w:type="pct"/>
            <w:vAlign w:val="center"/>
          </w:tcPr>
          <w:p w:rsidR="00091D71" w:rsidRPr="008A7EB7" w:rsidRDefault="00091D71" w:rsidP="00C10419">
            <w:pPr>
              <w:ind w:firstLine="0"/>
              <w:jc w:val="center"/>
            </w:pPr>
            <w:r w:rsidRPr="008A7EB7">
              <w:t xml:space="preserve">Структурный элемент </w:t>
            </w:r>
            <w:r w:rsidRPr="008A7EB7">
              <w:br/>
              <w:t>компетенции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091D71" w:rsidRPr="008A7EB7" w:rsidRDefault="00091D71" w:rsidP="00C10419">
            <w:pPr>
              <w:jc w:val="center"/>
            </w:pPr>
            <w:r>
              <w:t>Планируемый результаты обучения</w:t>
            </w:r>
          </w:p>
        </w:tc>
        <w:tc>
          <w:tcPr>
            <w:tcW w:w="1849" w:type="pct"/>
            <w:vAlign w:val="center"/>
          </w:tcPr>
          <w:p w:rsidR="00091D71" w:rsidRDefault="00142904" w:rsidP="00142904">
            <w:pPr>
              <w:jc w:val="center"/>
            </w:pPr>
            <w:r w:rsidRPr="0013174C">
              <w:t>Оценочные средства</w:t>
            </w:r>
          </w:p>
        </w:tc>
      </w:tr>
      <w:tr w:rsidR="00280C0E" w:rsidRPr="008A7EB7" w:rsidTr="00280C0E">
        <w:tc>
          <w:tcPr>
            <w:tcW w:w="5000" w:type="pct"/>
            <w:gridSpan w:val="3"/>
          </w:tcPr>
          <w:p w:rsidR="00280C0E" w:rsidRPr="008A7EB7" w:rsidRDefault="00280C0E" w:rsidP="00741EED">
            <w:pPr>
              <w:ind w:firstLine="0"/>
              <w:rPr>
                <w:b/>
              </w:rPr>
            </w:pPr>
            <w:r w:rsidRPr="00142904">
              <w:rPr>
                <w:b/>
              </w:rPr>
              <w:t xml:space="preserve">ОПК- </w:t>
            </w:r>
            <w:r w:rsidR="00741EED">
              <w:rPr>
                <w:b/>
              </w:rPr>
              <w:t>1</w:t>
            </w:r>
            <w:r>
              <w:t xml:space="preserve"> </w:t>
            </w:r>
            <w:r w:rsidR="00741EED" w:rsidRPr="00741EED">
              <w:t>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41EED" w:rsidRPr="008A7EB7" w:rsidTr="00280C0E">
        <w:tc>
          <w:tcPr>
            <w:tcW w:w="1300" w:type="pct"/>
          </w:tcPr>
          <w:p w:rsidR="00741EED" w:rsidRPr="008A7EB7" w:rsidRDefault="00741EED" w:rsidP="00741EED">
            <w:pPr>
              <w:ind w:firstLine="0"/>
              <w:jc w:val="left"/>
            </w:pPr>
            <w:r w:rsidRPr="008A7EB7">
              <w:t>Знать</w:t>
            </w:r>
          </w:p>
        </w:tc>
        <w:tc>
          <w:tcPr>
            <w:tcW w:w="1851" w:type="pct"/>
          </w:tcPr>
          <w:p w:rsidR="00741EED" w:rsidRPr="008A7EB7" w:rsidRDefault="00741EED" w:rsidP="00741EED">
            <w:pPr>
              <w:ind w:firstLine="0"/>
              <w:jc w:val="left"/>
            </w:pPr>
            <w:r w:rsidRPr="008A7EB7">
              <w:t>- основные определения, понятия и обозначения, применяемые в метрологии, стандартизации и сертификации,</w:t>
            </w:r>
          </w:p>
          <w:p w:rsidR="00741EED" w:rsidRPr="008A7EB7" w:rsidRDefault="00741EED" w:rsidP="00741EED">
            <w:pPr>
              <w:ind w:firstLine="0"/>
              <w:jc w:val="left"/>
            </w:pPr>
            <w:r w:rsidRPr="008A7EB7">
              <w:t>- основные нормативные документы в метрологии, стандартизации и сертификации;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 xml:space="preserve">- требования, предъявляемые к оформлению и содержанию различных </w:t>
            </w:r>
            <w:r>
              <w:t>в документах</w:t>
            </w:r>
          </w:p>
          <w:p w:rsidR="00741EED" w:rsidRDefault="00741EED" w:rsidP="00741EED">
            <w:pPr>
              <w:ind w:firstLine="0"/>
              <w:jc w:val="left"/>
            </w:pPr>
            <w:r w:rsidRPr="008A7EB7">
              <w:t>- порядок разработки, внедрения, утверждения и применения документов в области менеджмента качества</w:t>
            </w:r>
          </w:p>
          <w:p w:rsidR="00741EED" w:rsidRDefault="00741EED" w:rsidP="00741EED">
            <w:pPr>
              <w:widowControl/>
              <w:suppressAutoHyphens/>
              <w:ind w:firstLine="0"/>
            </w:pPr>
            <w:r>
              <w:t xml:space="preserve">- основные программы для выполнения для воспроизведения и выполнения документов, графиков и чертежей 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Основные формы документов и их область применения, и порядок проведения их актуализации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Порядок разработки, утверждения формы документов и их применения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методы и средства измерения физических величин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 xml:space="preserve">- </w:t>
            </w:r>
            <w:r>
              <w:t>методы и правовые основы стандартизаци</w:t>
            </w:r>
            <w:r w:rsidRPr="008A7EB7">
              <w:t>и в области измерений</w:t>
            </w:r>
          </w:p>
          <w:p w:rsidR="00741EED" w:rsidRPr="008A7EB7" w:rsidRDefault="00741EED" w:rsidP="00741EED">
            <w:pPr>
              <w:ind w:firstLine="0"/>
              <w:jc w:val="left"/>
            </w:pPr>
            <w:r w:rsidRPr="008A7EB7">
              <w:t>- методику поиска и применения нормативных документов для контроля качества продукции</w:t>
            </w:r>
          </w:p>
        </w:tc>
        <w:tc>
          <w:tcPr>
            <w:tcW w:w="1849" w:type="pct"/>
          </w:tcPr>
          <w:p w:rsidR="00741EED" w:rsidRPr="00E810D4" w:rsidRDefault="00741EED" w:rsidP="00741EED">
            <w:pPr>
              <w:tabs>
                <w:tab w:val="left" w:pos="387"/>
              </w:tabs>
              <w:ind w:firstLine="522"/>
              <w:rPr>
                <w:i/>
                <w:sz w:val="23"/>
                <w:szCs w:val="23"/>
              </w:rPr>
            </w:pPr>
            <w:r w:rsidRPr="00E810D4">
              <w:rPr>
                <w:i/>
                <w:sz w:val="23"/>
                <w:szCs w:val="23"/>
              </w:rPr>
              <w:t>Перечень вопросов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Цели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Принципы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Организация работ по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Документы в области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Виды стандартов.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Технические условия. Назначение, применение и разработка технических условий.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Квалитеты, допуски, отклонения размеров и посадки соединений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Допуски и отклонении форм, поверхностей.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Суммарные отклонения форм.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>Шероховатость поверхности и нормы точности.</w:t>
            </w:r>
          </w:p>
          <w:p w:rsidR="00741EED" w:rsidRDefault="00741EED" w:rsidP="00AA5D6A">
            <w:pPr>
              <w:numPr>
                <w:ilvl w:val="0"/>
                <w:numId w:val="23"/>
              </w:numPr>
              <w:ind w:left="505"/>
            </w:pPr>
            <w:r>
              <w:t xml:space="preserve">Требования </w:t>
            </w:r>
            <w:proofErr w:type="gramStart"/>
            <w:r>
              <w:t>ЕСКД,СИБИД</w:t>
            </w:r>
            <w:proofErr w:type="gramEnd"/>
            <w:r>
              <w:t>, ЕСТД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Документы в области стандартизации.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237143">
              <w:t>Виды стандартов.</w:t>
            </w:r>
          </w:p>
          <w:p w:rsidR="00741EED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3B25B7">
              <w:rPr>
                <w:lang w:val="ru-RU"/>
              </w:rPr>
              <w:t xml:space="preserve">Технические условия. </w:t>
            </w:r>
            <w:r w:rsidRPr="00091D71">
              <w:rPr>
                <w:lang w:val="ru-RU"/>
              </w:rPr>
              <w:t>Назначение, применение и разработка технических условий</w:t>
            </w:r>
            <w:r w:rsidRPr="00091D71">
              <w:rPr>
                <w:sz w:val="23"/>
                <w:szCs w:val="23"/>
                <w:lang w:val="ru-RU"/>
              </w:rPr>
              <w:t xml:space="preserve"> </w:t>
            </w:r>
          </w:p>
          <w:p w:rsidR="00741EED" w:rsidRPr="00091D71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091D71">
              <w:rPr>
                <w:sz w:val="23"/>
                <w:szCs w:val="23"/>
                <w:lang w:val="ru-RU"/>
              </w:rPr>
              <w:t>Сертификация систем обеспечения качества.</w:t>
            </w:r>
          </w:p>
          <w:p w:rsidR="00741EED" w:rsidRPr="00BD015C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 xml:space="preserve">Закон РФ «О защите прав потребителей». </w:t>
            </w:r>
          </w:p>
          <w:p w:rsidR="00741EED" w:rsidRPr="00D07647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D07647">
              <w:rPr>
                <w:sz w:val="23"/>
                <w:szCs w:val="23"/>
                <w:lang w:val="ru-RU"/>
              </w:rPr>
              <w:t xml:space="preserve">Закон РФ «О </w:t>
            </w:r>
            <w:r>
              <w:rPr>
                <w:sz w:val="23"/>
                <w:szCs w:val="23"/>
                <w:lang w:val="ru-RU"/>
              </w:rPr>
              <w:t>техническом регулировании</w:t>
            </w:r>
            <w:r w:rsidRPr="00D07647">
              <w:rPr>
                <w:sz w:val="23"/>
                <w:szCs w:val="23"/>
                <w:lang w:val="ru-RU"/>
              </w:rPr>
              <w:t xml:space="preserve">». </w:t>
            </w:r>
          </w:p>
          <w:p w:rsidR="00741EED" w:rsidRPr="00BD015C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 xml:space="preserve">Принципы, правила и порядок проведения сертификации продукции. </w:t>
            </w:r>
          </w:p>
          <w:p w:rsidR="00741EED" w:rsidRPr="00BD015C" w:rsidRDefault="00741EED" w:rsidP="00AA5D6A">
            <w:pPr>
              <w:pStyle w:val="af4"/>
              <w:numPr>
                <w:ilvl w:val="0"/>
                <w:numId w:val="23"/>
              </w:numPr>
              <w:ind w:left="505"/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lastRenderedPageBreak/>
              <w:t xml:space="preserve">Аккредитация органов по сертификации и испытательных лабораторий. </w:t>
            </w:r>
          </w:p>
          <w:p w:rsidR="00741EED" w:rsidRPr="00237143" w:rsidRDefault="00741EED" w:rsidP="00AA5D6A">
            <w:pPr>
              <w:numPr>
                <w:ilvl w:val="0"/>
                <w:numId w:val="23"/>
              </w:numPr>
              <w:ind w:left="505"/>
            </w:pPr>
            <w:r w:rsidRPr="00D07647">
              <w:rPr>
                <w:sz w:val="23"/>
                <w:szCs w:val="23"/>
              </w:rPr>
              <w:t xml:space="preserve">Знаки </w:t>
            </w:r>
            <w:proofErr w:type="gramStart"/>
            <w:r w:rsidRPr="00D07647">
              <w:rPr>
                <w:sz w:val="23"/>
                <w:szCs w:val="23"/>
              </w:rPr>
              <w:t>соответствия.</w:t>
            </w:r>
            <w:r w:rsidRPr="00237143">
              <w:t>.</w:t>
            </w:r>
            <w:proofErr w:type="gramEnd"/>
          </w:p>
          <w:p w:rsidR="00741EED" w:rsidRDefault="00741EED" w:rsidP="00741EED">
            <w:pPr>
              <w:ind w:firstLine="74"/>
            </w:pPr>
            <w:r w:rsidRPr="00237143">
              <w:t>Применение документов в области стандартизации</w:t>
            </w:r>
          </w:p>
          <w:p w:rsidR="00741EED" w:rsidRDefault="00741EED" w:rsidP="00741EED">
            <w:pPr>
              <w:ind w:firstLine="74"/>
            </w:pPr>
            <w:r>
              <w:t>Выполнение и оформление практических работ</w:t>
            </w:r>
          </w:p>
        </w:tc>
      </w:tr>
      <w:tr w:rsidR="00741EED" w:rsidRPr="008A7EB7" w:rsidTr="00AA5D6A">
        <w:tc>
          <w:tcPr>
            <w:tcW w:w="1300" w:type="pct"/>
          </w:tcPr>
          <w:p w:rsidR="00741EED" w:rsidRPr="008A7EB7" w:rsidRDefault="00741EED" w:rsidP="00741EED">
            <w:pPr>
              <w:ind w:firstLine="0"/>
            </w:pPr>
            <w:r w:rsidRPr="008A7EB7">
              <w:lastRenderedPageBreak/>
              <w:t>Уметь:</w:t>
            </w:r>
          </w:p>
        </w:tc>
        <w:tc>
          <w:tcPr>
            <w:tcW w:w="1851" w:type="pct"/>
          </w:tcPr>
          <w:p w:rsidR="00741EED" w:rsidRPr="008A7EB7" w:rsidRDefault="00741EED" w:rsidP="00741EED">
            <w:pPr>
              <w:ind w:firstLine="0"/>
            </w:pPr>
            <w:r w:rsidRPr="008A7EB7">
              <w:t>- составлять техническую документацию в соответствии с требованиями нормативной документации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>- проводить анализ технической документации на соответствии требованиям нормативной документации</w:t>
            </w:r>
          </w:p>
          <w:p w:rsidR="00741EED" w:rsidRDefault="00741EED" w:rsidP="00741EED">
            <w:pPr>
              <w:widowControl/>
              <w:suppressAutoHyphens/>
              <w:ind w:firstLine="0"/>
            </w:pPr>
            <w:r w:rsidRPr="008A7EB7">
              <w:t>-проводить актуализации технической документации в соответствии требования нормативной документации</w:t>
            </w:r>
            <w:r>
              <w:t xml:space="preserve"> -выполнять документы, графики, чертежей и другие документы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 xml:space="preserve">- </w:t>
            </w:r>
            <w:r w:rsidRPr="008A7EB7">
              <w:rPr>
                <w:snapToGrid w:val="0"/>
              </w:rPr>
              <w:t>разрабатывать и оформлять техническую документацию, согласно требованиям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осуществлять поиск стандартов и другие нормативных документов для выполнения контроля</w:t>
            </w:r>
          </w:p>
          <w:p w:rsidR="00741EED" w:rsidRPr="008A7EB7" w:rsidRDefault="00741EED" w:rsidP="00741EED">
            <w:pPr>
              <w:ind w:firstLine="0"/>
              <w:jc w:val="left"/>
            </w:pPr>
            <w:r w:rsidRPr="008A7EB7">
              <w:t>-  использовать стандарты и другие нормативные документы для оперативного  контроля качества продукции и  материалов</w:t>
            </w:r>
          </w:p>
        </w:tc>
        <w:tc>
          <w:tcPr>
            <w:tcW w:w="1849" w:type="pct"/>
          </w:tcPr>
          <w:p w:rsidR="00741EED" w:rsidRPr="00280C0E" w:rsidRDefault="00741EED" w:rsidP="00AA5D6A">
            <w:pPr>
              <w:rPr>
                <w:i/>
              </w:rPr>
            </w:pPr>
            <w:r w:rsidRPr="00280C0E">
              <w:rPr>
                <w:i/>
              </w:rPr>
              <w:t>Практические занятия:</w:t>
            </w:r>
          </w:p>
          <w:p w:rsidR="00741EED" w:rsidRDefault="00741EED" w:rsidP="00AA5D6A">
            <w:pPr>
              <w:widowControl/>
              <w:suppressAutoHyphens/>
              <w:ind w:firstLine="0"/>
              <w:rPr>
                <w:snapToGrid w:val="0"/>
              </w:rPr>
            </w:pPr>
            <w:r>
              <w:t>Оценка технического уровня отрасли в зависимости от степени обеспеченности нормативными документами</w:t>
            </w:r>
            <w:r>
              <w:rPr>
                <w:snapToGrid w:val="0"/>
              </w:rPr>
              <w:t xml:space="preserve"> </w:t>
            </w:r>
          </w:p>
          <w:p w:rsidR="00741EED" w:rsidRDefault="00741EED" w:rsidP="00AA5D6A">
            <w:pPr>
              <w:widowControl/>
              <w:suppressAutoHyphens/>
              <w:ind w:firstLine="0"/>
              <w:rPr>
                <w:snapToGrid w:val="0"/>
              </w:rPr>
            </w:pPr>
            <w:r>
              <w:rPr>
                <w:snapToGrid w:val="0"/>
              </w:rPr>
              <w:t>Оформление рабочих и сборочных чертежей</w:t>
            </w:r>
          </w:p>
          <w:p w:rsidR="00741EED" w:rsidRDefault="00741EED" w:rsidP="00AA5D6A">
            <w:r>
              <w:rPr>
                <w:snapToGrid w:val="0"/>
              </w:rPr>
              <w:t>Оформление списка использованных источников</w:t>
            </w:r>
          </w:p>
        </w:tc>
      </w:tr>
      <w:tr w:rsidR="00741EED" w:rsidRPr="008A7EB7" w:rsidTr="00280C0E">
        <w:tc>
          <w:tcPr>
            <w:tcW w:w="1300" w:type="pct"/>
          </w:tcPr>
          <w:p w:rsidR="00741EED" w:rsidRPr="008A7EB7" w:rsidRDefault="00741EED" w:rsidP="00741EED">
            <w:pPr>
              <w:ind w:firstLine="0"/>
            </w:pPr>
            <w:r w:rsidRPr="008A7EB7">
              <w:t>Владеть:</w:t>
            </w:r>
          </w:p>
        </w:tc>
        <w:tc>
          <w:tcPr>
            <w:tcW w:w="1851" w:type="pct"/>
          </w:tcPr>
          <w:p w:rsidR="00741EED" w:rsidRPr="008A7EB7" w:rsidRDefault="00741EED" w:rsidP="00741EED">
            <w:pPr>
              <w:ind w:firstLine="0"/>
            </w:pPr>
            <w:r w:rsidRPr="008A7EB7">
              <w:t>- навыками поиска нормативной документации (НД) и требований предъявляемой к разрабатываемой к технической документации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lastRenderedPageBreak/>
              <w:t>- практическими навыками по разработке и внесению изменений в техническую документацию</w:t>
            </w:r>
          </w:p>
          <w:p w:rsidR="00741EED" w:rsidRPr="008A7EB7" w:rsidRDefault="00741EED" w:rsidP="00741EED">
            <w:pPr>
              <w:ind w:firstLine="0"/>
            </w:pPr>
            <w:r w:rsidRPr="008A7EB7">
              <w:t>- практическими навыками по проверке технической документацию на соответствии требованиям НД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основными навыками разработки технической документации, 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rPr>
                <w:snapToGrid w:val="0"/>
              </w:rPr>
              <w:t xml:space="preserve">- навыками разработки технической документации согласно требованиям НД </w:t>
            </w:r>
          </w:p>
          <w:p w:rsidR="00741EED" w:rsidRPr="008A7EB7" w:rsidRDefault="00741EED" w:rsidP="00741EED">
            <w:pPr>
              <w:widowControl/>
              <w:suppressAutoHyphens/>
              <w:ind w:firstLine="0"/>
            </w:pPr>
            <w:r w:rsidRPr="008A7EB7">
              <w:t>- методиками метрологического обеспечения измерений</w:t>
            </w:r>
            <w:r>
              <w:t>.</w:t>
            </w:r>
          </w:p>
        </w:tc>
        <w:tc>
          <w:tcPr>
            <w:tcW w:w="1849" w:type="pct"/>
          </w:tcPr>
          <w:p w:rsidR="00741EED" w:rsidRDefault="00AA5D6A" w:rsidP="00AA5D6A">
            <w:r>
              <w:lastRenderedPageBreak/>
              <w:t>Умением выполнять</w:t>
            </w:r>
            <w:r w:rsidR="00741EED">
              <w:t xml:space="preserve"> </w:t>
            </w:r>
            <w:r w:rsidR="00741EED" w:rsidRPr="00142904">
              <w:t>чертеж</w:t>
            </w:r>
            <w:r>
              <w:t>и</w:t>
            </w:r>
            <w:r w:rsidR="00741EED">
              <w:t xml:space="preserve"> в соответствии с ЕСКД. </w:t>
            </w:r>
          </w:p>
          <w:p w:rsidR="00AA5D6A" w:rsidRPr="00CD3400" w:rsidRDefault="00AA5D6A" w:rsidP="00AA5D6A">
            <w:pPr>
              <w:widowControl/>
              <w:suppressAutoHyphens/>
              <w:ind w:firstLine="0"/>
              <w:rPr>
                <w:i/>
                <w:snapToGrid w:val="0"/>
              </w:rPr>
            </w:pPr>
            <w:r w:rsidRPr="00CD3400">
              <w:rPr>
                <w:i/>
                <w:snapToGrid w:val="0"/>
              </w:rPr>
              <w:t>Практические занятия:</w:t>
            </w:r>
          </w:p>
          <w:p w:rsidR="00AA5D6A" w:rsidRDefault="00AA5D6A" w:rsidP="00AA5D6A">
            <w:pPr>
              <w:widowControl/>
              <w:suppressAutoHyphens/>
              <w:ind w:firstLine="0"/>
            </w:pPr>
            <w:r>
              <w:t>Подбор средств измерений,</w:t>
            </w:r>
          </w:p>
          <w:p w:rsidR="00AA5D6A" w:rsidRDefault="00AA5D6A" w:rsidP="00AA5D6A">
            <w:pPr>
              <w:widowControl/>
              <w:suppressAutoHyphens/>
              <w:ind w:firstLine="0"/>
            </w:pPr>
            <w:r>
              <w:lastRenderedPageBreak/>
              <w:t>Метрологическое обеспечение процесса</w:t>
            </w:r>
          </w:p>
          <w:p w:rsidR="00AA5D6A" w:rsidRDefault="00AA5D6A" w:rsidP="00AA5D6A"/>
        </w:tc>
      </w:tr>
      <w:tr w:rsidR="00280C0E" w:rsidRPr="008A7EB7" w:rsidTr="00091D71">
        <w:tc>
          <w:tcPr>
            <w:tcW w:w="5000" w:type="pct"/>
            <w:gridSpan w:val="3"/>
          </w:tcPr>
          <w:p w:rsidR="00280C0E" w:rsidRPr="008A7EB7" w:rsidRDefault="00280C0E" w:rsidP="00C10419">
            <w:pPr>
              <w:ind w:firstLine="0"/>
              <w:rPr>
                <w:b/>
              </w:rPr>
            </w:pPr>
          </w:p>
        </w:tc>
      </w:tr>
      <w:tr w:rsidR="00142904" w:rsidRPr="008A7EB7" w:rsidTr="00280C0E">
        <w:trPr>
          <w:trHeight w:val="3607"/>
        </w:trPr>
        <w:tc>
          <w:tcPr>
            <w:tcW w:w="1300" w:type="pct"/>
          </w:tcPr>
          <w:p w:rsidR="00142904" w:rsidRPr="008A7EB7" w:rsidRDefault="00142904" w:rsidP="00C10419">
            <w:pPr>
              <w:ind w:firstLine="0"/>
            </w:pPr>
            <w:r w:rsidRPr="008A7EB7">
              <w:t>Владеть</w:t>
            </w:r>
          </w:p>
        </w:tc>
        <w:tc>
          <w:tcPr>
            <w:tcW w:w="1851" w:type="pct"/>
          </w:tcPr>
          <w:p w:rsidR="00142904" w:rsidRPr="008A7EB7" w:rsidRDefault="00142904" w:rsidP="00C10419">
            <w:pPr>
              <w:suppressAutoHyphens/>
            </w:pPr>
          </w:p>
        </w:tc>
        <w:tc>
          <w:tcPr>
            <w:tcW w:w="1849" w:type="pct"/>
          </w:tcPr>
          <w:p w:rsidR="00142904" w:rsidRPr="00E810D4" w:rsidRDefault="00142904" w:rsidP="00C10419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142904" w:rsidRDefault="00142904" w:rsidP="00C10419">
            <w:pPr>
              <w:widowControl/>
              <w:suppressAutoHyphens/>
              <w:ind w:firstLine="0"/>
            </w:pPr>
            <w:r>
              <w:t>Поиск методик для оценки качества продукции и услуг</w:t>
            </w:r>
          </w:p>
          <w:p w:rsidR="00142904" w:rsidRPr="00E810D4" w:rsidRDefault="00142904" w:rsidP="00091D71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142904" w:rsidRDefault="00142904" w:rsidP="00091D71">
            <w:pPr>
              <w:widowControl/>
              <w:suppressAutoHyphens/>
              <w:ind w:firstLine="0"/>
            </w:pPr>
            <w:r>
              <w:t xml:space="preserve"> Описать процесс подтверждения соответствия рассматриваемого объекта</w:t>
            </w:r>
          </w:p>
          <w:p w:rsidR="00142904" w:rsidRDefault="00142904" w:rsidP="00C10419">
            <w:pPr>
              <w:widowControl/>
              <w:suppressAutoHyphens/>
              <w:ind w:firstLine="0"/>
            </w:pPr>
            <w:r>
              <w:rPr>
                <w:i/>
              </w:rPr>
              <w:t>К</w:t>
            </w:r>
            <w:r w:rsidRPr="00FD52DF">
              <w:rPr>
                <w:i/>
              </w:rPr>
              <w:t>урсово</w:t>
            </w:r>
            <w:r>
              <w:rPr>
                <w:i/>
              </w:rPr>
              <w:t xml:space="preserve">й </w:t>
            </w:r>
            <w:r w:rsidRPr="00FD52DF">
              <w:rPr>
                <w:i/>
              </w:rPr>
              <w:t xml:space="preserve"> проект</w:t>
            </w:r>
          </w:p>
        </w:tc>
      </w:tr>
    </w:tbl>
    <w:p w:rsidR="00091D71" w:rsidRDefault="00091D71" w:rsidP="00091D71">
      <w:pPr>
        <w:rPr>
          <w:b/>
        </w:rPr>
      </w:pPr>
    </w:p>
    <w:p w:rsidR="00005E55" w:rsidRDefault="00005E55" w:rsidP="00091D71">
      <w:pPr>
        <w:rPr>
          <w:b/>
        </w:rPr>
        <w:sectPr w:rsidR="00005E55" w:rsidSect="00091D71">
          <w:pgSz w:w="16840" w:h="11907" w:orient="landscape" w:code="9"/>
          <w:pgMar w:top="1701" w:right="709" w:bottom="1134" w:left="1134" w:header="720" w:footer="720" w:gutter="0"/>
          <w:cols w:space="720"/>
          <w:noEndnote/>
          <w:titlePg/>
          <w:docGrid w:linePitch="326"/>
        </w:sectPr>
      </w:pPr>
    </w:p>
    <w:p w:rsidR="00091D71" w:rsidRPr="00820B49" w:rsidRDefault="00091D71" w:rsidP="00091D71">
      <w:pPr>
        <w:rPr>
          <w:b/>
        </w:rPr>
      </w:pPr>
      <w:r w:rsidRPr="00820B4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91D71" w:rsidRPr="00433416" w:rsidRDefault="00091D71" w:rsidP="00091D71"/>
    <w:p w:rsidR="00091D71" w:rsidRPr="00433416" w:rsidRDefault="00091D71" w:rsidP="00091D7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33416">
        <w:rPr>
          <w:rStyle w:val="FontStyle20"/>
          <w:rFonts w:ascii="Times New Roman" w:hAnsi="Times New Roman" w:cs="Times New Roman"/>
          <w:b/>
          <w:sz w:val="24"/>
          <w:szCs w:val="24"/>
        </w:rPr>
        <w:t>Примерная структура и содержание пункта:</w:t>
      </w:r>
    </w:p>
    <w:p w:rsidR="00091D71" w:rsidRPr="00433416" w:rsidRDefault="00091D71" w:rsidP="00091D71">
      <w:r w:rsidRPr="00433416">
        <w:t xml:space="preserve">Промежуточная аттестация по дисциплине «Метрология стандартизация и сертификация»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r w:rsidR="00AA5D6A">
        <w:t>форсированности</w:t>
      </w:r>
      <w:r w:rsidRPr="00433416">
        <w:t xml:space="preserve"> умений и владений, проводится в форме </w:t>
      </w:r>
      <w:r w:rsidR="00AA5D6A">
        <w:t>зачета</w:t>
      </w:r>
    </w:p>
    <w:p w:rsidR="00091D71" w:rsidRPr="00433416" w:rsidRDefault="00091D71" w:rsidP="00091D71">
      <w:r w:rsidRPr="00433416">
        <w:t xml:space="preserve">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91D71" w:rsidRPr="00433416" w:rsidRDefault="00091D71" w:rsidP="00091D71">
      <w:pPr>
        <w:rPr>
          <w:b/>
        </w:rPr>
      </w:pPr>
      <w:r w:rsidRPr="00433416">
        <w:rPr>
          <w:b/>
        </w:rPr>
        <w:t>Показатели и критерии оценивания экзамена: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«отлично»</w:t>
      </w:r>
      <w:r w:rsidRPr="00433416">
        <w:t xml:space="preserve"> (5 баллов) – обучающийся демонстрирует высокий уровень </w:t>
      </w:r>
      <w:proofErr w:type="spellStart"/>
      <w:r w:rsidRPr="00433416">
        <w:t>сформированности</w:t>
      </w:r>
      <w:proofErr w:type="spellEnd"/>
      <w:r w:rsidRPr="0043341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«хорошо»</w:t>
      </w:r>
      <w:r w:rsidRPr="00433416">
        <w:t xml:space="preserve"> (4 балла) – обучающийся демонстрирует средний уровень </w:t>
      </w:r>
      <w:proofErr w:type="spellStart"/>
      <w:r w:rsidRPr="00433416">
        <w:t>сформированности</w:t>
      </w:r>
      <w:proofErr w:type="spellEnd"/>
      <w:r w:rsidRPr="0043341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«удовлетворительно»</w:t>
      </w:r>
      <w:r w:rsidRPr="00433416">
        <w:t xml:space="preserve"> (3 балла) – обучающийся демонстрирует пороговый уровень </w:t>
      </w:r>
      <w:proofErr w:type="spellStart"/>
      <w:r w:rsidRPr="00433416">
        <w:t>сформированности</w:t>
      </w:r>
      <w:proofErr w:type="spellEnd"/>
      <w:r w:rsidRPr="0043341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«неудовлетворительно»</w:t>
      </w:r>
      <w:r w:rsidRPr="0043341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91D71" w:rsidRPr="00433416" w:rsidRDefault="00091D71" w:rsidP="00091D71">
      <w:r w:rsidRPr="00433416">
        <w:t xml:space="preserve">– на оценку </w:t>
      </w:r>
      <w:r w:rsidRPr="00433416">
        <w:rPr>
          <w:b/>
        </w:rPr>
        <w:t>«неудовлетворительно»</w:t>
      </w:r>
      <w:r w:rsidRPr="0043341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73370" w:rsidRPr="002773CC" w:rsidRDefault="00873370" w:rsidP="00873370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73370" w:rsidRPr="002A720F" w:rsidRDefault="00873370" w:rsidP="00873370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873370" w:rsidRDefault="00873370" w:rsidP="00873370">
      <w:r>
        <w:t>1.</w:t>
      </w:r>
      <w:r>
        <w:tab/>
      </w:r>
      <w:proofErr w:type="spellStart"/>
      <w:r w:rsidRPr="00F3389E">
        <w:t>Кайнова</w:t>
      </w:r>
      <w:proofErr w:type="spellEnd"/>
      <w:r w:rsidRPr="00F3389E">
        <w:t>, В.Н. Метрология, стандартизация и сертификация. Практикум [Электронный ресурс</w:t>
      </w:r>
      <w:proofErr w:type="gramStart"/>
      <w:r w:rsidRPr="00F3389E">
        <w:t>] :</w:t>
      </w:r>
      <w:proofErr w:type="gramEnd"/>
      <w:r w:rsidRPr="00F3389E">
        <w:t xml:space="preserve"> учебное пособие / В.Н. </w:t>
      </w:r>
      <w:proofErr w:type="spellStart"/>
      <w:r w:rsidRPr="00F3389E">
        <w:t>Кайнова</w:t>
      </w:r>
      <w:proofErr w:type="spellEnd"/>
      <w:r w:rsidRPr="00F3389E">
        <w:t>, Т.Н. Гребнева, Е.В. Тесленко [и др.]. — Электрон</w:t>
      </w:r>
      <w:proofErr w:type="gramStart"/>
      <w:r w:rsidRPr="00F3389E">
        <w:t>.</w:t>
      </w:r>
      <w:proofErr w:type="gramEnd"/>
      <w:r w:rsidRPr="00F3389E">
        <w:t xml:space="preserve"> дан. — СПб</w:t>
      </w:r>
      <w:proofErr w:type="gramStart"/>
      <w:r w:rsidRPr="00F3389E">
        <w:t>. :</w:t>
      </w:r>
      <w:proofErr w:type="gramEnd"/>
      <w:r w:rsidRPr="00F3389E">
        <w:t xml:space="preserve"> Лань, 2015. — 368 с. — Режим доступа: http://e.lanbook.com/books/element.php?pl1_id=61361 — </w:t>
      </w:r>
      <w:proofErr w:type="spellStart"/>
      <w:r w:rsidRPr="00F3389E">
        <w:t>Загл</w:t>
      </w:r>
      <w:proofErr w:type="spellEnd"/>
      <w:r w:rsidRPr="00F3389E">
        <w:t>. с экрана.</w:t>
      </w:r>
    </w:p>
    <w:p w:rsidR="00873370" w:rsidRDefault="00873370" w:rsidP="00873370">
      <w:r>
        <w:t>2.</w:t>
      </w:r>
      <w:r>
        <w:tab/>
        <w:t>Рыжаков, В.В. Метрология, стандартизация, сертификация. Часть 3. Метрология [Электронный ресурс</w:t>
      </w:r>
      <w:proofErr w:type="gramStart"/>
      <w:r>
        <w:t>] :</w:t>
      </w:r>
      <w:proofErr w:type="gramEnd"/>
      <w:r>
        <w:t xml:space="preserve"> учебное пособие. — Электрон</w:t>
      </w:r>
      <w:proofErr w:type="gramStart"/>
      <w:r>
        <w:t>.</w:t>
      </w:r>
      <w:proofErr w:type="gramEnd"/>
      <w:r>
        <w:t xml:space="preserve"> дан. — </w:t>
      </w:r>
      <w:proofErr w:type="gramStart"/>
      <w:r>
        <w:t>Пенза :</w:t>
      </w:r>
      <w:proofErr w:type="gramEnd"/>
      <w:r>
        <w:t xml:space="preserve"> </w:t>
      </w:r>
      <w:proofErr w:type="spellStart"/>
      <w:r>
        <w:t>ПензГТУ</w:t>
      </w:r>
      <w:proofErr w:type="spellEnd"/>
      <w:r>
        <w:t xml:space="preserve"> (Пензенский государственный технологический университет), 2011. — 186 с. — Режим доступа: http://e.lanbook.com/books/element.php?pl1_id=62516 — </w:t>
      </w:r>
      <w:proofErr w:type="spellStart"/>
      <w:r>
        <w:t>Загл</w:t>
      </w:r>
      <w:proofErr w:type="spellEnd"/>
      <w:r>
        <w:t>. с экрана.</w:t>
      </w:r>
    </w:p>
    <w:p w:rsidR="00873370" w:rsidRPr="0048409E" w:rsidRDefault="00873370" w:rsidP="00873370">
      <w:r>
        <w:t>3.</w:t>
      </w:r>
      <w:r>
        <w:tab/>
      </w:r>
      <w:r w:rsidRPr="0048409E">
        <w:t>Рыжаков, В.В. Метрология, стандартизация, сертификация: Учебное пособие. Часть 2. Сертификация [Электронный ресурс</w:t>
      </w:r>
      <w:proofErr w:type="gramStart"/>
      <w:r w:rsidRPr="0048409E">
        <w:t>] :</w:t>
      </w:r>
      <w:proofErr w:type="gramEnd"/>
      <w:r w:rsidRPr="0048409E">
        <w:t xml:space="preserve"> учебное пособие. — Электрон</w:t>
      </w:r>
      <w:proofErr w:type="gramStart"/>
      <w:r w:rsidRPr="0048409E">
        <w:t>.</w:t>
      </w:r>
      <w:proofErr w:type="gramEnd"/>
      <w:r w:rsidRPr="0048409E">
        <w:t xml:space="preserve"> дан. — </w:t>
      </w:r>
      <w:proofErr w:type="gramStart"/>
      <w:r w:rsidRPr="0048409E">
        <w:t>Пенза :</w:t>
      </w:r>
      <w:proofErr w:type="gramEnd"/>
      <w:r w:rsidRPr="0048409E">
        <w:t xml:space="preserve"> </w:t>
      </w:r>
      <w:proofErr w:type="spellStart"/>
      <w:r w:rsidRPr="0048409E">
        <w:t>ПензГТУ</w:t>
      </w:r>
      <w:proofErr w:type="spellEnd"/>
      <w:r w:rsidRPr="0048409E">
        <w:t xml:space="preserve"> (Пензенский государственный технологический университет), 2011. — 97 с. — Режим доступа: http://e.lanbook.com/books/element.php?pl1_id=62522 — </w:t>
      </w:r>
      <w:proofErr w:type="spellStart"/>
      <w:r w:rsidRPr="0048409E">
        <w:t>Загл</w:t>
      </w:r>
      <w:proofErr w:type="spellEnd"/>
      <w:r w:rsidRPr="0048409E">
        <w:t>. с экрана.</w:t>
      </w:r>
    </w:p>
    <w:p w:rsidR="00873370" w:rsidRPr="00F3389E" w:rsidRDefault="00873370" w:rsidP="00873370">
      <w:pPr>
        <w:rPr>
          <w:highlight w:val="yellow"/>
        </w:rPr>
      </w:pPr>
    </w:p>
    <w:p w:rsidR="00873370" w:rsidRPr="002A720F" w:rsidRDefault="00873370" w:rsidP="00873370">
      <w:pPr>
        <w:pStyle w:val="Style10"/>
        <w:widowControl/>
        <w:rPr>
          <w:rStyle w:val="FontStyle22"/>
          <w:b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73370" w:rsidRDefault="00873370" w:rsidP="00873370">
      <w:pPr>
        <w:pStyle w:val="Style10"/>
        <w:widowControl/>
      </w:pPr>
    </w:p>
    <w:p w:rsidR="00873370" w:rsidRPr="00CE179C" w:rsidRDefault="00873370" w:rsidP="00873370">
      <w:pPr>
        <w:widowControl/>
        <w:numPr>
          <w:ilvl w:val="0"/>
          <w:numId w:val="22"/>
        </w:numPr>
        <w:tabs>
          <w:tab w:val="clear" w:pos="720"/>
          <w:tab w:val="num" w:pos="900"/>
        </w:tabs>
        <w:autoSpaceDE/>
        <w:autoSpaceDN/>
        <w:adjustRightInd/>
        <w:ind w:left="0" w:firstLine="540"/>
      </w:pPr>
      <w:r w:rsidRPr="00CE179C">
        <w:t>Метрология, стандартизация и сертификация: учебное пособие – М.: ФОРУМ, 2010 – 342 с.</w:t>
      </w:r>
    </w:p>
    <w:p w:rsidR="00873370" w:rsidRPr="00CE179C" w:rsidRDefault="00873370" w:rsidP="00873370">
      <w:pPr>
        <w:widowControl/>
        <w:numPr>
          <w:ilvl w:val="0"/>
          <w:numId w:val="22"/>
        </w:numPr>
        <w:tabs>
          <w:tab w:val="clear" w:pos="720"/>
          <w:tab w:val="num" w:pos="900"/>
        </w:tabs>
        <w:autoSpaceDE/>
        <w:autoSpaceDN/>
        <w:adjustRightInd/>
        <w:ind w:left="0" w:firstLine="540"/>
      </w:pPr>
      <w:r w:rsidRPr="00CE179C">
        <w:t xml:space="preserve">А.И. Аристов, Л.И. Карпов, В.М. Приходько, Т.М. </w:t>
      </w:r>
      <w:proofErr w:type="spellStart"/>
      <w:r w:rsidRPr="00CE179C">
        <w:t>Раковщик</w:t>
      </w:r>
      <w:proofErr w:type="spellEnd"/>
      <w:r w:rsidRPr="00CE179C">
        <w:t>. Метрология, стандартизация и сертификация: учебник - М.: ИЦ Академия, 2008 -  383 с.</w:t>
      </w:r>
    </w:p>
    <w:p w:rsidR="00873370" w:rsidRPr="00CE179C" w:rsidRDefault="00873370" w:rsidP="00873370">
      <w:pPr>
        <w:widowControl/>
        <w:numPr>
          <w:ilvl w:val="0"/>
          <w:numId w:val="22"/>
        </w:numPr>
        <w:tabs>
          <w:tab w:val="clear" w:pos="720"/>
          <w:tab w:val="num" w:pos="900"/>
        </w:tabs>
        <w:autoSpaceDE/>
        <w:autoSpaceDN/>
        <w:adjustRightInd/>
        <w:ind w:left="0" w:firstLine="540"/>
      </w:pPr>
      <w:r w:rsidRPr="00CE179C">
        <w:rPr>
          <w:bCs/>
        </w:rPr>
        <w:lastRenderedPageBreak/>
        <w:t xml:space="preserve">Гончаров А.А. Метрология, стандартизация и сертификация. Учебное пособие - изд. 6, </w:t>
      </w:r>
      <w:proofErr w:type="spellStart"/>
      <w:r w:rsidRPr="00CE179C">
        <w:rPr>
          <w:bCs/>
        </w:rPr>
        <w:t>перер</w:t>
      </w:r>
      <w:proofErr w:type="spellEnd"/>
      <w:proofErr w:type="gramStart"/>
      <w:r w:rsidRPr="00CE179C">
        <w:rPr>
          <w:bCs/>
        </w:rPr>
        <w:t>.</w:t>
      </w:r>
      <w:proofErr w:type="gramEnd"/>
      <w:r w:rsidRPr="00CE179C">
        <w:rPr>
          <w:bCs/>
        </w:rPr>
        <w:t xml:space="preserve"> и доп.</w:t>
      </w:r>
      <w:r w:rsidRPr="00CE179C">
        <w:t xml:space="preserve"> – М.: ИЦ Академия, 2008 – 240 с.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Федеральный закон «О техническом регулировании».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Закон РФ "О защите прав потребителей"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Закон РФ «Об обеспечении единства измерений».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 xml:space="preserve">Крюков Р.В. Стандартизация, метрология, сертификация </w:t>
      </w:r>
      <w:r w:rsidRPr="00CE179C">
        <w:rPr>
          <w:shd w:val="clear" w:color="auto" w:fill="FFFFFF"/>
        </w:rPr>
        <w:t>[Электронный ресурс]</w:t>
      </w:r>
      <w:r w:rsidRPr="00CE179C">
        <w:t>: конспект лекций – А-Приор, 2009. – 192 с.</w:t>
      </w:r>
    </w:p>
    <w:p w:rsidR="00873370" w:rsidRPr="00CE179C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rPr>
          <w:shd w:val="clear" w:color="auto" w:fill="FFFFFF"/>
        </w:rPr>
        <w:t xml:space="preserve">Крылова, Г.Д. Основы стандартизации, сертификации, метрологии [Электронный ресурс]: Учебник для вузов / Крылова, Г. Д. - 3-е изд., </w:t>
      </w:r>
      <w:proofErr w:type="spellStart"/>
      <w:r w:rsidRPr="00CE179C">
        <w:rPr>
          <w:shd w:val="clear" w:color="auto" w:fill="FFFFFF"/>
        </w:rPr>
        <w:t>перераб</w:t>
      </w:r>
      <w:proofErr w:type="spellEnd"/>
      <w:r w:rsidRPr="00CE179C">
        <w:rPr>
          <w:shd w:val="clear" w:color="auto" w:fill="FFFFFF"/>
        </w:rPr>
        <w:t>. и доп. - М.: ЮНИТИ-ДАНА, 2012. - 671 с. - ISBN 978-5-238-01295-7.</w:t>
      </w:r>
    </w:p>
    <w:p w:rsidR="00873370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CE179C">
        <w:t>Журналы «Сертиф</w:t>
      </w:r>
      <w:r w:rsidR="007D1449">
        <w:t>икация», «Стандарты и качество»</w:t>
      </w:r>
      <w:r>
        <w:t>.</w:t>
      </w:r>
      <w:r w:rsidRPr="00CE179C">
        <w:t xml:space="preserve"> </w:t>
      </w:r>
    </w:p>
    <w:p w:rsidR="00873370" w:rsidRPr="0048409E" w:rsidRDefault="00873370" w:rsidP="00873370">
      <w:pPr>
        <w:pStyle w:val="Style10"/>
        <w:widowControl/>
        <w:numPr>
          <w:ilvl w:val="0"/>
          <w:numId w:val="22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 w:rsidRPr="0048409E">
        <w:t>Воробьева, Г.Н. Метрология, стандартизация и сертификация [Электронный ресурс</w:t>
      </w:r>
      <w:proofErr w:type="gramStart"/>
      <w:r w:rsidRPr="0048409E">
        <w:t>] :</w:t>
      </w:r>
      <w:proofErr w:type="gramEnd"/>
      <w:r w:rsidRPr="0048409E">
        <w:t xml:space="preserve"> учебное пособие / Г.Н. Воробьева, И.В. Муравьева. — Электрон</w:t>
      </w:r>
      <w:proofErr w:type="gramStart"/>
      <w:r w:rsidRPr="0048409E">
        <w:t>.</w:t>
      </w:r>
      <w:proofErr w:type="gramEnd"/>
      <w:r w:rsidRPr="0048409E">
        <w:t xml:space="preserve"> дан. — </w:t>
      </w:r>
      <w:proofErr w:type="gramStart"/>
      <w:r w:rsidRPr="0048409E">
        <w:t>М. :</w:t>
      </w:r>
      <w:proofErr w:type="gramEnd"/>
      <w:r w:rsidRPr="0048409E">
        <w:t xml:space="preserve"> МИСИС, 2015. — 108 с. </w:t>
      </w:r>
    </w:p>
    <w:p w:rsidR="00873370" w:rsidRPr="002A720F" w:rsidRDefault="00873370" w:rsidP="0087337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73370" w:rsidRPr="00CE179C" w:rsidRDefault="00873370" w:rsidP="00873370">
      <w:pPr>
        <w:pStyle w:val="3"/>
        <w:widowControl/>
        <w:numPr>
          <w:ilvl w:val="0"/>
          <w:numId w:val="21"/>
        </w:numPr>
        <w:tabs>
          <w:tab w:val="clear" w:pos="1455"/>
          <w:tab w:val="num" w:pos="851"/>
          <w:tab w:val="num" w:pos="900"/>
        </w:tabs>
        <w:autoSpaceDE/>
        <w:autoSpaceDN/>
        <w:adjustRightInd/>
        <w:spacing w:after="0"/>
        <w:ind w:left="0" w:firstLine="540"/>
        <w:rPr>
          <w:sz w:val="24"/>
          <w:szCs w:val="24"/>
        </w:rPr>
      </w:pPr>
      <w:proofErr w:type="spellStart"/>
      <w:r w:rsidRPr="00CE179C">
        <w:rPr>
          <w:sz w:val="24"/>
          <w:szCs w:val="24"/>
        </w:rPr>
        <w:t>Залилов</w:t>
      </w:r>
      <w:proofErr w:type="spellEnd"/>
      <w:r w:rsidRPr="00CE179C">
        <w:rPr>
          <w:sz w:val="24"/>
          <w:szCs w:val="24"/>
        </w:rPr>
        <w:t xml:space="preserve"> Р.В. Метрология. Методические указания для практических работ для студентов специальностей 260301, 260303</w:t>
      </w:r>
      <w:r w:rsidRPr="00CE179C">
        <w:rPr>
          <w:i/>
          <w:sz w:val="24"/>
          <w:szCs w:val="24"/>
        </w:rPr>
        <w:t>,</w:t>
      </w:r>
      <w:r w:rsidRPr="00CE179C">
        <w:rPr>
          <w:sz w:val="24"/>
          <w:szCs w:val="24"/>
        </w:rPr>
        <w:t xml:space="preserve"> 200503, 260501, 260100, 080301. Магнитогорск: ГОУ ВПО «МГТУ», 2010. – 15 с.</w:t>
      </w:r>
    </w:p>
    <w:p w:rsidR="00873370" w:rsidRPr="00CE179C" w:rsidRDefault="00873370" w:rsidP="00873370">
      <w:pPr>
        <w:widowControl/>
        <w:numPr>
          <w:ilvl w:val="0"/>
          <w:numId w:val="21"/>
        </w:numPr>
        <w:tabs>
          <w:tab w:val="clear" w:pos="1455"/>
          <w:tab w:val="num" w:pos="851"/>
          <w:tab w:val="num" w:pos="900"/>
        </w:tabs>
        <w:autoSpaceDE/>
        <w:autoSpaceDN/>
        <w:adjustRightInd/>
        <w:ind w:left="0" w:firstLine="540"/>
        <w:rPr>
          <w:b/>
          <w:i/>
        </w:rPr>
      </w:pPr>
      <w:proofErr w:type="spellStart"/>
      <w:r w:rsidRPr="00CE179C">
        <w:t>Вайскробова</w:t>
      </w:r>
      <w:proofErr w:type="spellEnd"/>
      <w:r w:rsidRPr="00CE179C">
        <w:t xml:space="preserve"> Е.С.,</w:t>
      </w:r>
      <w:r w:rsidRPr="00CE179C">
        <w:rPr>
          <w:b/>
          <w:i/>
        </w:rPr>
        <w:t xml:space="preserve"> </w:t>
      </w:r>
      <w:proofErr w:type="spellStart"/>
      <w:r w:rsidRPr="00CE179C">
        <w:t>Покрамович</w:t>
      </w:r>
      <w:proofErr w:type="spellEnd"/>
      <w:r w:rsidRPr="00CE179C">
        <w:t xml:space="preserve"> Л.Е.,</w:t>
      </w:r>
      <w:r w:rsidRPr="00CE179C">
        <w:rPr>
          <w:b/>
          <w:i/>
        </w:rPr>
        <w:t xml:space="preserve"> </w:t>
      </w:r>
      <w:r w:rsidRPr="00CE179C">
        <w:t>Барышникова Н.И.</w:t>
      </w:r>
      <w:r w:rsidRPr="00CE179C">
        <w:rPr>
          <w:b/>
          <w:i/>
        </w:rPr>
        <w:t xml:space="preserve"> </w:t>
      </w:r>
      <w:r w:rsidRPr="00CE179C">
        <w:t>Нормативные документы по подтверждению соответствия. Методические указания для практических работ для студентов специальностей 200503, 260301, 260303, 260501, 260100, 080301. Магнитогорск: ГОУ ВПО «МГТУ», 2010. – 25 с.</w:t>
      </w:r>
    </w:p>
    <w:p w:rsidR="00873370" w:rsidRPr="00CE179C" w:rsidRDefault="00873370" w:rsidP="00873370">
      <w:pPr>
        <w:widowControl/>
        <w:numPr>
          <w:ilvl w:val="0"/>
          <w:numId w:val="21"/>
        </w:numPr>
        <w:tabs>
          <w:tab w:val="clear" w:pos="1455"/>
          <w:tab w:val="num" w:pos="851"/>
          <w:tab w:val="num" w:pos="900"/>
        </w:tabs>
        <w:autoSpaceDE/>
        <w:autoSpaceDN/>
        <w:adjustRightInd/>
        <w:ind w:left="0" w:firstLine="540"/>
        <w:rPr>
          <w:b/>
          <w:i/>
        </w:rPr>
      </w:pPr>
      <w:proofErr w:type="spellStart"/>
      <w:r w:rsidRPr="00CE179C">
        <w:t>Вайскробова</w:t>
      </w:r>
      <w:proofErr w:type="spellEnd"/>
      <w:r w:rsidRPr="00CE179C">
        <w:t xml:space="preserve"> Е.С.,</w:t>
      </w:r>
      <w:r w:rsidRPr="00CE179C">
        <w:rPr>
          <w:b/>
          <w:i/>
        </w:rPr>
        <w:t xml:space="preserve"> </w:t>
      </w:r>
      <w:proofErr w:type="spellStart"/>
      <w:r w:rsidRPr="00CE179C">
        <w:t>Покрамович</w:t>
      </w:r>
      <w:proofErr w:type="spellEnd"/>
      <w:r w:rsidRPr="00CE179C">
        <w:t xml:space="preserve"> Л.Е.,</w:t>
      </w:r>
      <w:r w:rsidRPr="00CE179C">
        <w:rPr>
          <w:b/>
          <w:i/>
        </w:rPr>
        <w:t xml:space="preserve"> </w:t>
      </w:r>
      <w:r w:rsidRPr="00CE179C">
        <w:t>Барышникова Н.И.</w:t>
      </w:r>
      <w:r w:rsidRPr="00CE179C">
        <w:rPr>
          <w:b/>
          <w:i/>
        </w:rPr>
        <w:t xml:space="preserve"> </w:t>
      </w:r>
      <w:r w:rsidRPr="00CE179C">
        <w:t>Нормативные документы по стандартизации. Методические указания для практических работ для студентов специальностей 200503, 260301, 260303, 260501, 260100, 080301. Магнитогорск: ГОУ ВПО «МГТУ», 2010. –  27 с.</w:t>
      </w:r>
      <w:r w:rsidRPr="00CE179C">
        <w:rPr>
          <w:b/>
          <w:i/>
        </w:rPr>
        <w:t xml:space="preserve"> </w:t>
      </w:r>
    </w:p>
    <w:p w:rsidR="00873370" w:rsidRDefault="00873370" w:rsidP="00873370">
      <w:pPr>
        <w:pStyle w:val="Style8"/>
        <w:widowControl/>
        <w:rPr>
          <w:rStyle w:val="FontStyle21"/>
          <w:i/>
          <w:color w:val="C00000"/>
          <w:sz w:val="24"/>
          <w:szCs w:val="24"/>
        </w:rPr>
      </w:pPr>
    </w:p>
    <w:p w:rsidR="00005E55" w:rsidRDefault="00005E55" w:rsidP="00005E55">
      <w:pPr>
        <w:pStyle w:val="Style8"/>
        <w:widowControl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г)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Интернет-ресурсы: </w:t>
      </w:r>
    </w:p>
    <w:p w:rsidR="00005E55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8409E">
        <w:rPr>
          <w:rStyle w:val="FontStyle21"/>
          <w:sz w:val="24"/>
          <w:szCs w:val="24"/>
        </w:rPr>
        <w:t xml:space="preserve">Сайт </w:t>
      </w:r>
      <w:proofErr w:type="spellStart"/>
      <w:r w:rsidRPr="0048409E">
        <w:rPr>
          <w:rStyle w:val="FontStyle21"/>
          <w:sz w:val="24"/>
          <w:szCs w:val="24"/>
        </w:rPr>
        <w:t>Росстантандарта</w:t>
      </w:r>
      <w:proofErr w:type="spellEnd"/>
    </w:p>
    <w:p w:rsidR="00005E55" w:rsidRPr="00433416" w:rsidRDefault="00005E55" w:rsidP="00005E55">
      <w:pPr>
        <w:pStyle w:val="af4"/>
        <w:numPr>
          <w:ilvl w:val="0"/>
          <w:numId w:val="28"/>
        </w:numPr>
        <w:tabs>
          <w:tab w:val="left" w:pos="1276"/>
        </w:tabs>
        <w:ind w:left="142" w:firstLine="425"/>
        <w:rPr>
          <w:sz w:val="25"/>
          <w:szCs w:val="25"/>
          <w:lang w:val="ru-RU"/>
        </w:rPr>
      </w:pPr>
      <w:proofErr w:type="spellStart"/>
      <w:r w:rsidRPr="00433416">
        <w:rPr>
          <w:sz w:val="25"/>
          <w:szCs w:val="25"/>
          <w:lang w:val="ru-RU"/>
        </w:rPr>
        <w:t>КонсультантПлюс</w:t>
      </w:r>
      <w:proofErr w:type="spellEnd"/>
      <w:r w:rsidRPr="00433416">
        <w:rPr>
          <w:sz w:val="25"/>
          <w:szCs w:val="25"/>
          <w:lang w:val="ru-RU"/>
        </w:rPr>
        <w:t xml:space="preserve"> [Электронный ресурс]: комп. справ. правовая система / компания «</w:t>
      </w:r>
      <w:proofErr w:type="spellStart"/>
      <w:r w:rsidRPr="00433416">
        <w:rPr>
          <w:sz w:val="25"/>
          <w:szCs w:val="25"/>
          <w:lang w:val="ru-RU"/>
        </w:rPr>
        <w:t>КонсультантПлюс</w:t>
      </w:r>
      <w:proofErr w:type="spellEnd"/>
      <w:r w:rsidRPr="00433416">
        <w:rPr>
          <w:sz w:val="25"/>
          <w:szCs w:val="25"/>
          <w:lang w:val="ru-RU"/>
        </w:rPr>
        <w:t xml:space="preserve">». —Электрон. </w:t>
      </w:r>
      <w:proofErr w:type="spellStart"/>
      <w:r w:rsidRPr="00433416">
        <w:rPr>
          <w:sz w:val="25"/>
          <w:szCs w:val="25"/>
          <w:lang w:val="ru-RU"/>
        </w:rPr>
        <w:t>прогр</w:t>
      </w:r>
      <w:proofErr w:type="spellEnd"/>
      <w:r w:rsidRPr="00433416">
        <w:rPr>
          <w:sz w:val="25"/>
          <w:szCs w:val="25"/>
          <w:lang w:val="ru-RU"/>
        </w:rPr>
        <w:t xml:space="preserve">. —[Москва, 1997-2013] –Режим доступа: </w:t>
      </w:r>
      <w:r w:rsidRPr="00433416">
        <w:rPr>
          <w:sz w:val="25"/>
          <w:szCs w:val="25"/>
        </w:rPr>
        <w:t>http</w:t>
      </w:r>
      <w:r w:rsidRPr="00433416">
        <w:rPr>
          <w:sz w:val="25"/>
          <w:szCs w:val="25"/>
          <w:lang w:val="ru-RU"/>
        </w:rPr>
        <w:t>://</w:t>
      </w:r>
      <w:r w:rsidRPr="00433416">
        <w:rPr>
          <w:sz w:val="25"/>
          <w:szCs w:val="25"/>
        </w:rPr>
        <w:t>base</w:t>
      </w:r>
      <w:r w:rsidRPr="00433416">
        <w:rPr>
          <w:sz w:val="25"/>
          <w:szCs w:val="25"/>
          <w:lang w:val="ru-RU"/>
        </w:rPr>
        <w:t>.</w:t>
      </w:r>
      <w:r w:rsidRPr="00433416">
        <w:rPr>
          <w:sz w:val="25"/>
          <w:szCs w:val="25"/>
        </w:rPr>
        <w:t>consultant</w:t>
      </w:r>
      <w:r w:rsidRPr="00433416">
        <w:rPr>
          <w:sz w:val="25"/>
          <w:szCs w:val="25"/>
          <w:lang w:val="ru-RU"/>
        </w:rPr>
        <w:t>.</w:t>
      </w:r>
      <w:proofErr w:type="spellStart"/>
      <w:r w:rsidRPr="00433416">
        <w:rPr>
          <w:sz w:val="25"/>
          <w:szCs w:val="25"/>
        </w:rPr>
        <w:t>ru</w:t>
      </w:r>
      <w:proofErr w:type="spellEnd"/>
      <w:r w:rsidRPr="00433416">
        <w:rPr>
          <w:sz w:val="25"/>
          <w:szCs w:val="25"/>
          <w:lang w:val="ru-RU"/>
        </w:rPr>
        <w:t>, свободный. –</w:t>
      </w:r>
      <w:proofErr w:type="spellStart"/>
      <w:r w:rsidRPr="00433416">
        <w:rPr>
          <w:sz w:val="25"/>
          <w:szCs w:val="25"/>
          <w:lang w:val="ru-RU"/>
        </w:rPr>
        <w:t>Загл</w:t>
      </w:r>
      <w:proofErr w:type="spellEnd"/>
      <w:r w:rsidRPr="00433416">
        <w:rPr>
          <w:sz w:val="25"/>
          <w:szCs w:val="25"/>
          <w:lang w:val="ru-RU"/>
        </w:rPr>
        <w:t>. с экран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Библиотека открытых ресурсов Интернет URL: </w:t>
      </w:r>
      <w:hyperlink r:id="rId16" w:history="1">
        <w:r w:rsidRPr="00433416">
          <w:rPr>
            <w:rStyle w:val="FontStyle21"/>
            <w:sz w:val="24"/>
            <w:szCs w:val="24"/>
          </w:rPr>
          <w:t>http://www.iqlib.ru/</w:t>
        </w:r>
      </w:hyperlink>
      <w:r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 </w:t>
      </w:r>
      <w:hyperlink r:id="rId17" w:history="1">
        <w:r w:rsidRPr="00433416">
          <w:rPr>
            <w:rStyle w:val="FontStyle21"/>
            <w:sz w:val="24"/>
            <w:szCs w:val="24"/>
          </w:rPr>
          <w:t>Российская Государственная библиотека</w:t>
        </w:r>
      </w:hyperlink>
      <w:r w:rsidRPr="00433416">
        <w:rPr>
          <w:rStyle w:val="FontStyle21"/>
          <w:sz w:val="24"/>
          <w:szCs w:val="24"/>
        </w:rPr>
        <w:t xml:space="preserve"> URL:</w:t>
      </w:r>
      <w:hyperlink r:id="rId18" w:history="1">
        <w:r w:rsidRPr="00433416">
          <w:rPr>
            <w:rStyle w:val="FontStyle21"/>
            <w:sz w:val="24"/>
            <w:szCs w:val="24"/>
          </w:rPr>
          <w:t>http://www.rsl.ru/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 </w:t>
      </w:r>
      <w:hyperlink r:id="rId19" w:history="1">
        <w:r w:rsidRPr="00433416">
          <w:rPr>
            <w:rStyle w:val="FontStyle21"/>
            <w:sz w:val="24"/>
            <w:szCs w:val="24"/>
          </w:rPr>
          <w:t>Российская национальная библиотека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20" w:history="1">
        <w:r w:rsidRPr="00433416">
          <w:rPr>
            <w:rStyle w:val="FontStyle21"/>
            <w:sz w:val="24"/>
            <w:szCs w:val="24"/>
          </w:rPr>
          <w:t>http://www.nlr.ru/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 </w:t>
      </w:r>
      <w:hyperlink r:id="rId21" w:tgtFrame="_blank" w:history="1">
        <w:r w:rsidRPr="00433416">
          <w:rPr>
            <w:rStyle w:val="FontStyle21"/>
            <w:sz w:val="24"/>
            <w:szCs w:val="24"/>
          </w:rPr>
          <w:t>Государственная публичная научно-техническая библиотека России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22" w:history="1">
        <w:r w:rsidRPr="00433416">
          <w:rPr>
            <w:rStyle w:val="FontStyle21"/>
            <w:sz w:val="24"/>
            <w:szCs w:val="24"/>
          </w:rPr>
          <w:t>http://www.gpntb.ru/</w:t>
        </w:r>
      </w:hyperlink>
      <w:r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. </w:t>
      </w:r>
      <w:hyperlink r:id="rId23" w:history="1">
        <w:r w:rsidRPr="00433416">
          <w:rPr>
            <w:rStyle w:val="FontStyle21"/>
            <w:sz w:val="24"/>
            <w:szCs w:val="24"/>
          </w:rPr>
          <w:t>Public.Ru - публичная интернет-библиотека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24" w:history="1">
        <w:r w:rsidRPr="00433416">
          <w:rPr>
            <w:rStyle w:val="FontStyle21"/>
            <w:sz w:val="24"/>
            <w:szCs w:val="24"/>
          </w:rPr>
          <w:t>http://www.public.ru/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5A21E1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25" w:history="1">
        <w:r w:rsidR="00005E55" w:rsidRPr="00433416">
          <w:rPr>
            <w:rStyle w:val="FontStyle21"/>
            <w:sz w:val="24"/>
            <w:szCs w:val="24"/>
          </w:rPr>
          <w:t>Vbooks.ru - библиотека онлайн vbooks.ru</w:t>
        </w:r>
      </w:hyperlink>
      <w:r w:rsidR="00005E55" w:rsidRPr="00433416">
        <w:rPr>
          <w:rStyle w:val="FontStyle21"/>
          <w:sz w:val="24"/>
          <w:szCs w:val="24"/>
        </w:rPr>
        <w:t xml:space="preserve"> URL:  </w:t>
      </w:r>
      <w:hyperlink r:id="rId26" w:history="1">
        <w:r w:rsidR="00005E55" w:rsidRPr="00433416">
          <w:rPr>
            <w:rStyle w:val="FontStyle21"/>
            <w:sz w:val="24"/>
            <w:szCs w:val="24"/>
          </w:rPr>
          <w:t>http://www.vbooks.ru/</w:t>
        </w:r>
      </w:hyperlink>
      <w:r w:rsidR="00005E55" w:rsidRPr="00433416">
        <w:rPr>
          <w:rStyle w:val="FontStyle21"/>
          <w:sz w:val="24"/>
          <w:szCs w:val="24"/>
        </w:rPr>
        <w:t>.</w:t>
      </w:r>
      <w:r w:rsidR="00005E55" w:rsidRPr="00433416">
        <w:rPr>
          <w:rStyle w:val="FontStyle21"/>
          <w:sz w:val="24"/>
          <w:szCs w:val="24"/>
        </w:rPr>
        <w:tab/>
      </w:r>
    </w:p>
    <w:p w:rsidR="00005E55" w:rsidRPr="00433416" w:rsidRDefault="005A21E1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27" w:tgtFrame="_blank" w:history="1">
        <w:r w:rsidR="00005E55" w:rsidRPr="00433416">
          <w:rPr>
            <w:rStyle w:val="FontStyle21"/>
            <w:sz w:val="24"/>
            <w:szCs w:val="24"/>
          </w:rPr>
          <w:t>Lib.students.ru - Студенческая библиотека lib.students.ru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28" w:history="1">
        <w:r w:rsidR="00005E55" w:rsidRPr="00433416">
          <w:rPr>
            <w:rStyle w:val="FontStyle21"/>
            <w:sz w:val="24"/>
            <w:szCs w:val="24"/>
          </w:rPr>
          <w:t>http://www.lib.students.ru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5A21E1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29" w:tgtFrame="_blank" w:history="1">
        <w:r w:rsidR="00005E55" w:rsidRPr="00433416">
          <w:rPr>
            <w:rStyle w:val="FontStyle21"/>
            <w:sz w:val="24"/>
            <w:szCs w:val="24"/>
          </w:rPr>
          <w:t>Научная библиотека Санкт-Петербургского Государственного Университета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0" w:history="1">
        <w:r w:rsidR="00005E55" w:rsidRPr="00433416">
          <w:rPr>
            <w:rStyle w:val="FontStyle21"/>
            <w:sz w:val="24"/>
            <w:szCs w:val="24"/>
          </w:rPr>
          <w:t>http://www.lib.pu.ru/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5A21E1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1" w:history="1">
        <w:r w:rsidR="00005E55" w:rsidRPr="00433416">
          <w:rPr>
            <w:rStyle w:val="FontStyle21"/>
            <w:sz w:val="24"/>
            <w:szCs w:val="24"/>
          </w:rPr>
          <w:t xml:space="preserve">Библиотека Конгресса США 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2" w:history="1">
        <w:r w:rsidR="00005E55" w:rsidRPr="00433416">
          <w:rPr>
            <w:rStyle w:val="FontStyle21"/>
            <w:sz w:val="24"/>
            <w:szCs w:val="24"/>
          </w:rPr>
          <w:t>http://www.loc.gov/index.html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. </w:t>
      </w:r>
      <w:hyperlink r:id="rId33" w:tgtFrame="_blank" w:history="1">
        <w:r w:rsidRPr="00433416">
          <w:rPr>
            <w:rStyle w:val="FontStyle21"/>
            <w:sz w:val="24"/>
            <w:szCs w:val="24"/>
          </w:rPr>
          <w:t>Букинист</w:t>
        </w:r>
      </w:hyperlink>
      <w:r w:rsidRPr="00433416">
        <w:rPr>
          <w:rStyle w:val="FontStyle21"/>
          <w:sz w:val="24"/>
          <w:szCs w:val="24"/>
        </w:rPr>
        <w:t xml:space="preserve"> (Поисковая система "Букинист" предназначена для поиска книг и других электронных текстов, имеющихся в свободном доступе в Интернет)   URL: </w:t>
      </w:r>
      <w:hyperlink r:id="rId34" w:history="1">
        <w:r w:rsidRPr="00433416">
          <w:rPr>
            <w:rStyle w:val="FontStyle21"/>
            <w:sz w:val="24"/>
            <w:szCs w:val="24"/>
          </w:rPr>
          <w:t>http://bukinist.agava.ru/</w:t>
        </w:r>
      </w:hyperlink>
      <w:r w:rsidRPr="00433416">
        <w:rPr>
          <w:rStyle w:val="FontStyle21"/>
          <w:sz w:val="24"/>
          <w:szCs w:val="24"/>
        </w:rPr>
        <w:t>.</w:t>
      </w:r>
      <w:r w:rsidRPr="00433416">
        <w:rPr>
          <w:rStyle w:val="FontStyle21"/>
          <w:sz w:val="24"/>
          <w:szCs w:val="24"/>
        </w:rPr>
        <w:tab/>
      </w:r>
    </w:p>
    <w:p w:rsidR="00005E55" w:rsidRPr="00433416" w:rsidRDefault="005A21E1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5" w:tgtFrame="_blank" w:history="1">
        <w:r w:rsidR="00005E55" w:rsidRPr="00433416">
          <w:rPr>
            <w:rStyle w:val="FontStyle21"/>
            <w:sz w:val="24"/>
            <w:szCs w:val="24"/>
          </w:rPr>
          <w:t>Библиотека Российского Государственного Гуманитарного университета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6" w:history="1">
        <w:r w:rsidR="00005E55" w:rsidRPr="00433416">
          <w:rPr>
            <w:rStyle w:val="FontStyle21"/>
            <w:sz w:val="24"/>
            <w:szCs w:val="24"/>
          </w:rPr>
          <w:t>http://liber.rsuh.ru/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5A21E1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37" w:history="1">
        <w:r w:rsidR="00005E55" w:rsidRPr="00433416">
          <w:rPr>
            <w:rStyle w:val="FontStyle21"/>
            <w:sz w:val="24"/>
            <w:szCs w:val="24"/>
          </w:rPr>
          <w:t>Библиотека ЮНЕСКО</w:t>
        </w:r>
      </w:hyperlink>
      <w:r w:rsidR="00005E55" w:rsidRPr="00433416">
        <w:rPr>
          <w:rStyle w:val="FontStyle21"/>
          <w:sz w:val="24"/>
          <w:szCs w:val="24"/>
        </w:rPr>
        <w:t xml:space="preserve"> URL: </w:t>
      </w:r>
      <w:hyperlink r:id="rId38" w:history="1">
        <w:r w:rsidR="00005E55" w:rsidRPr="00433416">
          <w:rPr>
            <w:rStyle w:val="FontStyle21"/>
            <w:sz w:val="24"/>
            <w:szCs w:val="24"/>
          </w:rPr>
          <w:t>http://www.unesco.org/new/ru/unesco/</w:t>
        </w:r>
      </w:hyperlink>
      <w:r w:rsidR="00005E55" w:rsidRPr="00433416">
        <w:rPr>
          <w:rStyle w:val="FontStyle21"/>
          <w:sz w:val="24"/>
          <w:szCs w:val="24"/>
        </w:rPr>
        <w:t>.</w:t>
      </w:r>
    </w:p>
    <w:p w:rsidR="00005E55" w:rsidRPr="00433416" w:rsidRDefault="00005E55" w:rsidP="00005E55">
      <w:pPr>
        <w:pStyle w:val="Style8"/>
        <w:widowControl/>
        <w:numPr>
          <w:ilvl w:val="0"/>
          <w:numId w:val="2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433416">
        <w:rPr>
          <w:rStyle w:val="FontStyle21"/>
          <w:sz w:val="24"/>
          <w:szCs w:val="24"/>
        </w:rPr>
        <w:t xml:space="preserve">. </w:t>
      </w:r>
      <w:hyperlink r:id="rId39" w:history="1">
        <w:r w:rsidRPr="00433416">
          <w:rPr>
            <w:rStyle w:val="FontStyle21"/>
            <w:sz w:val="24"/>
            <w:szCs w:val="24"/>
          </w:rPr>
          <w:t>Поиск книг Google</w:t>
        </w:r>
      </w:hyperlink>
      <w:r w:rsidRPr="00433416">
        <w:rPr>
          <w:rStyle w:val="FontStyle21"/>
          <w:sz w:val="24"/>
          <w:szCs w:val="24"/>
        </w:rPr>
        <w:t xml:space="preserve"> URL: </w:t>
      </w:r>
      <w:hyperlink r:id="rId40" w:history="1">
        <w:r w:rsidRPr="00433416">
          <w:rPr>
            <w:rStyle w:val="FontStyle21"/>
            <w:sz w:val="24"/>
            <w:szCs w:val="24"/>
          </w:rPr>
          <w:t>http://books.google.com/</w:t>
        </w:r>
      </w:hyperlink>
      <w:r w:rsidRPr="00433416">
        <w:rPr>
          <w:rStyle w:val="FontStyle21"/>
          <w:sz w:val="24"/>
          <w:szCs w:val="24"/>
        </w:rPr>
        <w:t>.</w:t>
      </w:r>
    </w:p>
    <w:p w:rsidR="00873370" w:rsidRDefault="00873370" w:rsidP="00873370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</w:t>
      </w:r>
    </w:p>
    <w:p w:rsidR="00873370" w:rsidRPr="005574D1" w:rsidRDefault="00873370" w:rsidP="00873370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5568"/>
      </w:tblGrid>
      <w:tr w:rsidR="00873370" w:rsidRPr="00FF1431" w:rsidTr="00786EF2">
        <w:trPr>
          <w:tblHeader/>
        </w:trPr>
        <w:tc>
          <w:tcPr>
            <w:tcW w:w="1928" w:type="pct"/>
            <w:vAlign w:val="center"/>
          </w:tcPr>
          <w:p w:rsidR="00873370" w:rsidRPr="00FF1431" w:rsidRDefault="00873370" w:rsidP="00786EF2">
            <w:pPr>
              <w:ind w:firstLine="0"/>
              <w:jc w:val="center"/>
            </w:pPr>
            <w:r w:rsidRPr="00FF143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73370" w:rsidRPr="00FF1431" w:rsidRDefault="00873370" w:rsidP="00786EF2">
            <w:pPr>
              <w:ind w:firstLine="0"/>
              <w:jc w:val="center"/>
            </w:pPr>
            <w:r w:rsidRPr="00FF1431">
              <w:t>Оснащение аудитории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Лекционная аудитория</w:t>
            </w:r>
          </w:p>
        </w:tc>
        <w:tc>
          <w:tcPr>
            <w:tcW w:w="3072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Мультимедийные средства хранения, передачи  и представления информации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Лаборатория механических испытаний</w:t>
            </w:r>
          </w:p>
        </w:tc>
        <w:tc>
          <w:tcPr>
            <w:tcW w:w="3072" w:type="pct"/>
          </w:tcPr>
          <w:p w:rsidR="00873370" w:rsidRPr="00FF1431" w:rsidRDefault="00873370" w:rsidP="00E54850">
            <w:pPr>
              <w:ind w:firstLine="0"/>
              <w:jc w:val="left"/>
            </w:pPr>
            <w:r w:rsidRPr="00FF1431">
              <w:t xml:space="preserve">1. </w:t>
            </w:r>
            <w:r w:rsidR="00E54850">
              <w:t>Изм</w:t>
            </w:r>
            <w:r w:rsidRPr="00FF1431">
              <w:t>ерительный инструмент</w:t>
            </w:r>
            <w:r w:rsidR="00E54850">
              <w:t>: штангенциркуль, микрометр, нутромер, частотомер, индикатор, измерительный микроскоп,  и т.д.,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Компьютерный класс</w:t>
            </w:r>
          </w:p>
        </w:tc>
        <w:tc>
          <w:tcPr>
            <w:tcW w:w="3072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 xml:space="preserve">Персональные компьютеры с пакетом </w:t>
            </w:r>
            <w:r w:rsidRPr="00FF1431">
              <w:rPr>
                <w:lang w:val="en-US"/>
              </w:rPr>
              <w:t>MS</w:t>
            </w:r>
            <w:r w:rsidRPr="00FF1431">
              <w:t xml:space="preserve"> </w:t>
            </w:r>
            <w:r w:rsidRPr="00FF1431">
              <w:rPr>
                <w:lang w:val="en-US"/>
              </w:rPr>
              <w:t>Office</w:t>
            </w:r>
            <w:r w:rsidRPr="00FF1431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873370" w:rsidRPr="00FF1431" w:rsidTr="00786EF2">
        <w:tc>
          <w:tcPr>
            <w:tcW w:w="1928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873370" w:rsidRPr="00FF1431" w:rsidRDefault="00873370" w:rsidP="00786EF2">
            <w:pPr>
              <w:ind w:firstLine="0"/>
              <w:jc w:val="left"/>
            </w:pPr>
            <w:r w:rsidRPr="00FF1431">
              <w:t xml:space="preserve">Персональные компьютеры с пакетом </w:t>
            </w:r>
            <w:r w:rsidRPr="00FF1431">
              <w:rPr>
                <w:lang w:val="en-US"/>
              </w:rPr>
              <w:t>MS</w:t>
            </w:r>
            <w:r w:rsidRPr="00FF1431">
              <w:t xml:space="preserve"> </w:t>
            </w:r>
            <w:r w:rsidRPr="00FF1431">
              <w:rPr>
                <w:lang w:val="en-US"/>
              </w:rPr>
              <w:t>Office</w:t>
            </w:r>
            <w:r w:rsidRPr="00FF1431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7754E4" w:rsidRPr="005574D1" w:rsidRDefault="007754E4" w:rsidP="00873370">
      <w:pPr>
        <w:pStyle w:val="1"/>
        <w:rPr>
          <w:rStyle w:val="FontStyle15"/>
          <w:b/>
          <w:i/>
          <w:sz w:val="24"/>
          <w:szCs w:val="24"/>
        </w:rPr>
      </w:pPr>
    </w:p>
    <w:sectPr w:rsidR="007754E4" w:rsidRPr="005574D1" w:rsidSect="006B602D">
      <w:pgSz w:w="11907" w:h="16840" w:code="9"/>
      <w:pgMar w:top="709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19" w:rsidRDefault="00C10419">
      <w:r>
        <w:separator/>
      </w:r>
    </w:p>
  </w:endnote>
  <w:endnote w:type="continuationSeparator" w:id="0">
    <w:p w:rsidR="00C10419" w:rsidRDefault="00C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9" w:rsidRDefault="00C1041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0419" w:rsidRDefault="00C10419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9" w:rsidRDefault="00C1041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21E1">
      <w:rPr>
        <w:rStyle w:val="a4"/>
        <w:noProof/>
      </w:rPr>
      <w:t>2</w:t>
    </w:r>
    <w:r>
      <w:rPr>
        <w:rStyle w:val="a4"/>
      </w:rPr>
      <w:fldChar w:fldCharType="end"/>
    </w:r>
  </w:p>
  <w:p w:rsidR="00C10419" w:rsidRDefault="00C10419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19" w:rsidRDefault="00C10419">
      <w:r>
        <w:separator/>
      </w:r>
    </w:p>
  </w:footnote>
  <w:footnote w:type="continuationSeparator" w:id="0">
    <w:p w:rsidR="00C10419" w:rsidRDefault="00C1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A503DE8"/>
    <w:multiLevelType w:val="singleLevel"/>
    <w:tmpl w:val="1A882648"/>
    <w:lvl w:ilvl="0">
      <w:start w:val="3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874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E029EF"/>
    <w:multiLevelType w:val="hybridMultilevel"/>
    <w:tmpl w:val="F858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524F2"/>
    <w:multiLevelType w:val="hybridMultilevel"/>
    <w:tmpl w:val="E90E7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A67E44"/>
    <w:multiLevelType w:val="hybridMultilevel"/>
    <w:tmpl w:val="3AA2E33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2F6F67"/>
    <w:multiLevelType w:val="hybridMultilevel"/>
    <w:tmpl w:val="353A6CC8"/>
    <w:lvl w:ilvl="0" w:tplc="593EF95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21C4"/>
    <w:multiLevelType w:val="hybridMultilevel"/>
    <w:tmpl w:val="19E27CA6"/>
    <w:lvl w:ilvl="0" w:tplc="8DD8F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E762C"/>
    <w:multiLevelType w:val="singleLevel"/>
    <w:tmpl w:val="58368C3A"/>
    <w:lvl w:ilvl="0">
      <w:start w:val="4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86D1E57"/>
    <w:multiLevelType w:val="hybridMultilevel"/>
    <w:tmpl w:val="947C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C347B9"/>
    <w:multiLevelType w:val="hybridMultilevel"/>
    <w:tmpl w:val="23107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87FFC"/>
    <w:multiLevelType w:val="hybridMultilevel"/>
    <w:tmpl w:val="6916F7D2"/>
    <w:lvl w:ilvl="0" w:tplc="D6065A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E27E19"/>
    <w:multiLevelType w:val="singleLevel"/>
    <w:tmpl w:val="B5DEB7A8"/>
    <w:lvl w:ilvl="0">
      <w:start w:val="1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08715B"/>
    <w:multiLevelType w:val="singleLevel"/>
    <w:tmpl w:val="A7E0AFF2"/>
    <w:lvl w:ilvl="0">
      <w:start w:val="2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3706E79"/>
    <w:multiLevelType w:val="hybridMultilevel"/>
    <w:tmpl w:val="4B08C3B4"/>
    <w:lvl w:ilvl="0" w:tplc="B2DC201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8AE01F1"/>
    <w:multiLevelType w:val="hybridMultilevel"/>
    <w:tmpl w:val="4E44D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8"/>
  </w:num>
  <w:num w:numId="5">
    <w:abstractNumId w:val="27"/>
  </w:num>
  <w:num w:numId="6">
    <w:abstractNumId w:val="28"/>
  </w:num>
  <w:num w:numId="7">
    <w:abstractNumId w:val="17"/>
  </w:num>
  <w:num w:numId="8">
    <w:abstractNumId w:val="22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8"/>
    </w:lvlOverride>
  </w:num>
  <w:num w:numId="18">
    <w:abstractNumId w:val="23"/>
    <w:lvlOverride w:ilvl="0">
      <w:startOverride w:val="24"/>
    </w:lvlOverride>
  </w:num>
  <w:num w:numId="19">
    <w:abstractNumId w:val="1"/>
    <w:lvlOverride w:ilvl="0">
      <w:startOverride w:val="33"/>
    </w:lvlOverride>
  </w:num>
  <w:num w:numId="20">
    <w:abstractNumId w:val="12"/>
    <w:lvlOverride w:ilvl="0">
      <w:startOverride w:val="46"/>
    </w:lvlOverride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19"/>
  </w:num>
  <w:num w:numId="26">
    <w:abstractNumId w:val="25"/>
  </w:num>
  <w:num w:numId="27">
    <w:abstractNumId w:val="2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05E55"/>
    <w:rsid w:val="000306DD"/>
    <w:rsid w:val="0003145C"/>
    <w:rsid w:val="000332A6"/>
    <w:rsid w:val="0003443F"/>
    <w:rsid w:val="00035C11"/>
    <w:rsid w:val="00036D6F"/>
    <w:rsid w:val="000430D3"/>
    <w:rsid w:val="00054FE2"/>
    <w:rsid w:val="00055516"/>
    <w:rsid w:val="00063D00"/>
    <w:rsid w:val="00064AD3"/>
    <w:rsid w:val="00066036"/>
    <w:rsid w:val="000754C5"/>
    <w:rsid w:val="0008161B"/>
    <w:rsid w:val="0008595C"/>
    <w:rsid w:val="00091D71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F10A7"/>
    <w:rsid w:val="000F3228"/>
    <w:rsid w:val="0010038D"/>
    <w:rsid w:val="001013BB"/>
    <w:rsid w:val="00113E76"/>
    <w:rsid w:val="00117951"/>
    <w:rsid w:val="0012639D"/>
    <w:rsid w:val="0013405F"/>
    <w:rsid w:val="00135DEA"/>
    <w:rsid w:val="00142904"/>
    <w:rsid w:val="00152163"/>
    <w:rsid w:val="00153190"/>
    <w:rsid w:val="00153E7C"/>
    <w:rsid w:val="00173672"/>
    <w:rsid w:val="00173E53"/>
    <w:rsid w:val="00196A06"/>
    <w:rsid w:val="001A182E"/>
    <w:rsid w:val="001A4E6B"/>
    <w:rsid w:val="001D4471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35A5D"/>
    <w:rsid w:val="0024270B"/>
    <w:rsid w:val="00243DE6"/>
    <w:rsid w:val="002461A8"/>
    <w:rsid w:val="00247677"/>
    <w:rsid w:val="00253E5C"/>
    <w:rsid w:val="002637CD"/>
    <w:rsid w:val="002773CC"/>
    <w:rsid w:val="00277AD1"/>
    <w:rsid w:val="00280C0E"/>
    <w:rsid w:val="002934B7"/>
    <w:rsid w:val="002A010E"/>
    <w:rsid w:val="002A01D0"/>
    <w:rsid w:val="002A40E2"/>
    <w:rsid w:val="002A720F"/>
    <w:rsid w:val="002B0CF6"/>
    <w:rsid w:val="002C0376"/>
    <w:rsid w:val="002C1F2B"/>
    <w:rsid w:val="002C6708"/>
    <w:rsid w:val="002D3171"/>
    <w:rsid w:val="002E102E"/>
    <w:rsid w:val="002E4F95"/>
    <w:rsid w:val="002E61E7"/>
    <w:rsid w:val="002F3881"/>
    <w:rsid w:val="0032470F"/>
    <w:rsid w:val="00332F12"/>
    <w:rsid w:val="00334745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32A5"/>
    <w:rsid w:val="00386A49"/>
    <w:rsid w:val="0039211A"/>
    <w:rsid w:val="003A6B2C"/>
    <w:rsid w:val="003A7E32"/>
    <w:rsid w:val="003B25B7"/>
    <w:rsid w:val="003B71FE"/>
    <w:rsid w:val="003C6D3E"/>
    <w:rsid w:val="003D2D66"/>
    <w:rsid w:val="003E31A0"/>
    <w:rsid w:val="003E3E70"/>
    <w:rsid w:val="003F3DBA"/>
    <w:rsid w:val="003F5BA4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4DA6"/>
    <w:rsid w:val="00463E04"/>
    <w:rsid w:val="0046616B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C48"/>
    <w:rsid w:val="004E1422"/>
    <w:rsid w:val="004F032A"/>
    <w:rsid w:val="004F37C8"/>
    <w:rsid w:val="004F458C"/>
    <w:rsid w:val="004F65FC"/>
    <w:rsid w:val="005203AA"/>
    <w:rsid w:val="00521F5C"/>
    <w:rsid w:val="0052275B"/>
    <w:rsid w:val="005461FC"/>
    <w:rsid w:val="00546292"/>
    <w:rsid w:val="00551238"/>
    <w:rsid w:val="00552E17"/>
    <w:rsid w:val="005574D1"/>
    <w:rsid w:val="00565E8F"/>
    <w:rsid w:val="005672B3"/>
    <w:rsid w:val="005678A2"/>
    <w:rsid w:val="0057672B"/>
    <w:rsid w:val="00584079"/>
    <w:rsid w:val="005A1D91"/>
    <w:rsid w:val="005A21E1"/>
    <w:rsid w:val="005B2551"/>
    <w:rsid w:val="005C4DE7"/>
    <w:rsid w:val="005D285C"/>
    <w:rsid w:val="005E00BC"/>
    <w:rsid w:val="005E0E68"/>
    <w:rsid w:val="005E0FCA"/>
    <w:rsid w:val="005F3C26"/>
    <w:rsid w:val="005F619C"/>
    <w:rsid w:val="00605E1D"/>
    <w:rsid w:val="00624F44"/>
    <w:rsid w:val="00625FC3"/>
    <w:rsid w:val="00636EF5"/>
    <w:rsid w:val="00640170"/>
    <w:rsid w:val="00653A71"/>
    <w:rsid w:val="00681815"/>
    <w:rsid w:val="00687EB9"/>
    <w:rsid w:val="006912D1"/>
    <w:rsid w:val="0069436C"/>
    <w:rsid w:val="00694E15"/>
    <w:rsid w:val="006973C0"/>
    <w:rsid w:val="006B086C"/>
    <w:rsid w:val="006B28B4"/>
    <w:rsid w:val="006B602D"/>
    <w:rsid w:val="006C1369"/>
    <w:rsid w:val="006C3A50"/>
    <w:rsid w:val="006D047C"/>
    <w:rsid w:val="006D33BA"/>
    <w:rsid w:val="006D6F0A"/>
    <w:rsid w:val="006E6C1C"/>
    <w:rsid w:val="006F5C9E"/>
    <w:rsid w:val="006F65CD"/>
    <w:rsid w:val="00720775"/>
    <w:rsid w:val="007226F7"/>
    <w:rsid w:val="00724C48"/>
    <w:rsid w:val="00731C4E"/>
    <w:rsid w:val="007356CF"/>
    <w:rsid w:val="00735B87"/>
    <w:rsid w:val="00741EED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914"/>
    <w:rsid w:val="00777CC9"/>
    <w:rsid w:val="00786EF2"/>
    <w:rsid w:val="0079022C"/>
    <w:rsid w:val="0079685A"/>
    <w:rsid w:val="007A00F2"/>
    <w:rsid w:val="007B2119"/>
    <w:rsid w:val="007C088E"/>
    <w:rsid w:val="007C2DC7"/>
    <w:rsid w:val="007C7F43"/>
    <w:rsid w:val="007D1449"/>
    <w:rsid w:val="007F12E6"/>
    <w:rsid w:val="007F7A6A"/>
    <w:rsid w:val="00803E66"/>
    <w:rsid w:val="00806CC2"/>
    <w:rsid w:val="00814ABF"/>
    <w:rsid w:val="00815833"/>
    <w:rsid w:val="008177F1"/>
    <w:rsid w:val="00827CFA"/>
    <w:rsid w:val="00831197"/>
    <w:rsid w:val="0083205B"/>
    <w:rsid w:val="00834280"/>
    <w:rsid w:val="00835104"/>
    <w:rsid w:val="00836478"/>
    <w:rsid w:val="008439AC"/>
    <w:rsid w:val="008443AF"/>
    <w:rsid w:val="008531ED"/>
    <w:rsid w:val="00861B1B"/>
    <w:rsid w:val="00862E4E"/>
    <w:rsid w:val="0086698D"/>
    <w:rsid w:val="00873370"/>
    <w:rsid w:val="0087519F"/>
    <w:rsid w:val="0087759C"/>
    <w:rsid w:val="0088236C"/>
    <w:rsid w:val="008852DA"/>
    <w:rsid w:val="00893935"/>
    <w:rsid w:val="008A1E40"/>
    <w:rsid w:val="008A20F0"/>
    <w:rsid w:val="008A2C40"/>
    <w:rsid w:val="008A34E3"/>
    <w:rsid w:val="008A668D"/>
    <w:rsid w:val="008A7EB7"/>
    <w:rsid w:val="008B76E0"/>
    <w:rsid w:val="008C1878"/>
    <w:rsid w:val="008C6843"/>
    <w:rsid w:val="008E55CC"/>
    <w:rsid w:val="008E6EE6"/>
    <w:rsid w:val="008F5152"/>
    <w:rsid w:val="008F7C09"/>
    <w:rsid w:val="00900E33"/>
    <w:rsid w:val="00910AD0"/>
    <w:rsid w:val="009125BE"/>
    <w:rsid w:val="009345C6"/>
    <w:rsid w:val="009357BB"/>
    <w:rsid w:val="0097412A"/>
    <w:rsid w:val="00974FA5"/>
    <w:rsid w:val="009801F2"/>
    <w:rsid w:val="00986340"/>
    <w:rsid w:val="00994A36"/>
    <w:rsid w:val="009C15E7"/>
    <w:rsid w:val="009C6AA8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3084F"/>
    <w:rsid w:val="00A34587"/>
    <w:rsid w:val="00A37599"/>
    <w:rsid w:val="00A40900"/>
    <w:rsid w:val="00A5411E"/>
    <w:rsid w:val="00A5741F"/>
    <w:rsid w:val="00A92EA7"/>
    <w:rsid w:val="00AA0E6B"/>
    <w:rsid w:val="00AA14D4"/>
    <w:rsid w:val="00AA5D6A"/>
    <w:rsid w:val="00AA7B25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3837"/>
    <w:rsid w:val="00B24401"/>
    <w:rsid w:val="00B25681"/>
    <w:rsid w:val="00B401FA"/>
    <w:rsid w:val="00B56311"/>
    <w:rsid w:val="00B67105"/>
    <w:rsid w:val="00B72C01"/>
    <w:rsid w:val="00B76CC1"/>
    <w:rsid w:val="00B82F70"/>
    <w:rsid w:val="00B91227"/>
    <w:rsid w:val="00B93B6E"/>
    <w:rsid w:val="00B954D3"/>
    <w:rsid w:val="00BA462D"/>
    <w:rsid w:val="00BA5579"/>
    <w:rsid w:val="00BA7485"/>
    <w:rsid w:val="00BC1ACA"/>
    <w:rsid w:val="00BD51D2"/>
    <w:rsid w:val="00BD7EEF"/>
    <w:rsid w:val="00BE66EE"/>
    <w:rsid w:val="00BF164E"/>
    <w:rsid w:val="00BF42C2"/>
    <w:rsid w:val="00C0251B"/>
    <w:rsid w:val="00C039EA"/>
    <w:rsid w:val="00C10419"/>
    <w:rsid w:val="00C15BB4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B72BD"/>
    <w:rsid w:val="00CC2813"/>
    <w:rsid w:val="00CC4A57"/>
    <w:rsid w:val="00CD5830"/>
    <w:rsid w:val="00CE11D9"/>
    <w:rsid w:val="00CE450F"/>
    <w:rsid w:val="00CE56E3"/>
    <w:rsid w:val="00D01D8E"/>
    <w:rsid w:val="00D05B95"/>
    <w:rsid w:val="00D10D69"/>
    <w:rsid w:val="00D20748"/>
    <w:rsid w:val="00D21C33"/>
    <w:rsid w:val="00D33718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A4F9B"/>
    <w:rsid w:val="00DA7C36"/>
    <w:rsid w:val="00DB3B02"/>
    <w:rsid w:val="00DC49BA"/>
    <w:rsid w:val="00DD3721"/>
    <w:rsid w:val="00DE367E"/>
    <w:rsid w:val="00DE41B0"/>
    <w:rsid w:val="00DE495F"/>
    <w:rsid w:val="00DF3236"/>
    <w:rsid w:val="00DF3B2F"/>
    <w:rsid w:val="00DF67CF"/>
    <w:rsid w:val="00E022FE"/>
    <w:rsid w:val="00E14A3F"/>
    <w:rsid w:val="00E20B9C"/>
    <w:rsid w:val="00E20CB0"/>
    <w:rsid w:val="00E26511"/>
    <w:rsid w:val="00E3775D"/>
    <w:rsid w:val="00E41338"/>
    <w:rsid w:val="00E51396"/>
    <w:rsid w:val="00E54850"/>
    <w:rsid w:val="00E55F41"/>
    <w:rsid w:val="00E633D6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E0A0B"/>
    <w:rsid w:val="00EF11D8"/>
    <w:rsid w:val="00EF1946"/>
    <w:rsid w:val="00F00D75"/>
    <w:rsid w:val="00F046DF"/>
    <w:rsid w:val="00F13A84"/>
    <w:rsid w:val="00F27ABF"/>
    <w:rsid w:val="00F3141D"/>
    <w:rsid w:val="00F34B47"/>
    <w:rsid w:val="00F34F57"/>
    <w:rsid w:val="00F41523"/>
    <w:rsid w:val="00F43886"/>
    <w:rsid w:val="00F5544D"/>
    <w:rsid w:val="00F637F1"/>
    <w:rsid w:val="00F655DC"/>
    <w:rsid w:val="00F73C90"/>
    <w:rsid w:val="00F75D07"/>
    <w:rsid w:val="00F77DB6"/>
    <w:rsid w:val="00FA2123"/>
    <w:rsid w:val="00FA4406"/>
    <w:rsid w:val="00FB0979"/>
    <w:rsid w:val="00FC0760"/>
    <w:rsid w:val="00FC2767"/>
    <w:rsid w:val="00FC6196"/>
    <w:rsid w:val="00FD32EB"/>
    <w:rsid w:val="00FD3D90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D3FD"/>
  <w15:docId w15:val="{80A6A483-05A9-44F9-A698-D858D38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6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7C36"/>
  </w:style>
  <w:style w:type="paragraph" w:customStyle="1" w:styleId="Style2">
    <w:name w:val="Style2"/>
    <w:basedOn w:val="a"/>
    <w:rsid w:val="00DA7C36"/>
  </w:style>
  <w:style w:type="paragraph" w:customStyle="1" w:styleId="Style3">
    <w:name w:val="Style3"/>
    <w:basedOn w:val="a"/>
    <w:rsid w:val="00DA7C36"/>
  </w:style>
  <w:style w:type="paragraph" w:customStyle="1" w:styleId="Style4">
    <w:name w:val="Style4"/>
    <w:basedOn w:val="a"/>
    <w:rsid w:val="00DA7C36"/>
  </w:style>
  <w:style w:type="paragraph" w:customStyle="1" w:styleId="Style5">
    <w:name w:val="Style5"/>
    <w:basedOn w:val="a"/>
    <w:rsid w:val="00DA7C36"/>
  </w:style>
  <w:style w:type="paragraph" w:customStyle="1" w:styleId="Style6">
    <w:name w:val="Style6"/>
    <w:basedOn w:val="a"/>
    <w:rsid w:val="00DA7C36"/>
  </w:style>
  <w:style w:type="paragraph" w:customStyle="1" w:styleId="Style7">
    <w:name w:val="Style7"/>
    <w:basedOn w:val="a"/>
    <w:rsid w:val="00DA7C36"/>
  </w:style>
  <w:style w:type="paragraph" w:customStyle="1" w:styleId="Style8">
    <w:name w:val="Style8"/>
    <w:basedOn w:val="a"/>
    <w:rsid w:val="00DA7C36"/>
  </w:style>
  <w:style w:type="character" w:customStyle="1" w:styleId="FontStyle11">
    <w:name w:val="Font Style11"/>
    <w:rsid w:val="00DA7C3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A7C3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A7C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A7C3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A7C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A7C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A7C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A7C3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A7C3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A7C36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A7C3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A7C3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A7C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A7C3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A7C3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customStyle="1" w:styleId="ConsPlusNormal">
    <w:name w:val="ConsPlusNormal"/>
    <w:rsid w:val="00D10D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893935"/>
    <w:rPr>
      <w:b/>
      <w:iCs/>
      <w:sz w:val="24"/>
    </w:rPr>
  </w:style>
  <w:style w:type="paragraph" w:styleId="3">
    <w:name w:val="Body Text 3"/>
    <w:basedOn w:val="a"/>
    <w:link w:val="30"/>
    <w:rsid w:val="00873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73370"/>
    <w:rPr>
      <w:sz w:val="16"/>
      <w:szCs w:val="16"/>
    </w:rPr>
  </w:style>
  <w:style w:type="character" w:styleId="af5">
    <w:name w:val="Hyperlink"/>
    <w:uiPriority w:val="99"/>
    <w:unhideWhenUsed/>
    <w:rsid w:val="007D1449"/>
    <w:rPr>
      <w:color w:val="0000FF"/>
      <w:u w:val="single"/>
    </w:rPr>
  </w:style>
  <w:style w:type="character" w:customStyle="1" w:styleId="highlight">
    <w:name w:val="highlight"/>
    <w:basedOn w:val="a0"/>
    <w:rsid w:val="00B76CC1"/>
  </w:style>
  <w:style w:type="paragraph" w:styleId="af6">
    <w:name w:val="Plain Text"/>
    <w:basedOn w:val="a"/>
    <w:link w:val="af7"/>
    <w:rsid w:val="00091D7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091D7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rsl.ru/" TargetMode="External"/><Relationship Id="rId26" Type="http://schemas.openxmlformats.org/officeDocument/2006/relationships/hyperlink" Target="http://www.vbooks.ru/" TargetMode="External"/><Relationship Id="rId39" Type="http://schemas.openxmlformats.org/officeDocument/2006/relationships/hyperlink" Target="file:///C:\Users\5313\Desktop\&#1055;&#1086;&#1080;&#1089;&#1082;%20&#1082;&#1085;&#1080;&#1075;%20Google" TargetMode="External"/><Relationship Id="rId21" Type="http://schemas.openxmlformats.org/officeDocument/2006/relationships/hyperlink" Target="http://www.gpntb.ru/" TargetMode="External"/><Relationship Id="rId34" Type="http://schemas.openxmlformats.org/officeDocument/2006/relationships/hyperlink" Target="http://bukinist.agava.ru/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iqlib.ru/" TargetMode="External"/><Relationship Id="rId20" Type="http://schemas.openxmlformats.org/officeDocument/2006/relationships/hyperlink" Target="http://www.nlr.ru/" TargetMode="External"/><Relationship Id="rId29" Type="http://schemas.openxmlformats.org/officeDocument/2006/relationships/hyperlink" Target="http://www.lib.pu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public.ru/" TargetMode="External"/><Relationship Id="rId32" Type="http://schemas.openxmlformats.org/officeDocument/2006/relationships/hyperlink" Target="http://www.loc.gov/index.html" TargetMode="External"/><Relationship Id="rId37" Type="http://schemas.openxmlformats.org/officeDocument/2006/relationships/hyperlink" Target="file:///C:\Users\5313\Desktop\&#1041;&#1080;&#1073;&#1083;&#1080;&#1086;&#1090;&#1077;&#1082;&#1072;%20&#1070;&#1053;&#1045;&#1057;&#1050;&#1054;" TargetMode="External"/><Relationship Id="rId40" Type="http://schemas.openxmlformats.org/officeDocument/2006/relationships/hyperlink" Target="http://books.google.com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file:///C:\Users\5313\Desktop\Public.Ru%20-%20&#1087;&#1091;&#1073;&#1083;&#1080;&#1095;&#1085;&#1072;&#1103;%20&#1080;&#1085;&#1090;&#1077;&#1088;&#1085;&#1077;&#1090;-&#1073;&#1080;&#1073;&#1083;&#1080;&#1086;&#1090;&#1077;&#1082;&#1072;" TargetMode="External"/><Relationship Id="rId28" Type="http://schemas.openxmlformats.org/officeDocument/2006/relationships/hyperlink" Target="http://www.lib.students.ru/" TargetMode="External"/><Relationship Id="rId36" Type="http://schemas.openxmlformats.org/officeDocument/2006/relationships/hyperlink" Target="http://liber.rsuh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5313\Desktop\&#1056;&#1086;&#1089;&#1089;&#1080;&#1081;&#1089;&#1082;&#1072;&#1103;%20&#1085;&#1072;&#1094;&#1080;&#1086;&#1085;&#1072;&#1083;&#1100;&#1085;&#1072;&#1103;%20&#1073;&#1080;&#1073;&#1083;&#1080;&#1086;&#1090;&#1077;&#1082;&#1072;" TargetMode="External"/><Relationship Id="rId31" Type="http://schemas.openxmlformats.org/officeDocument/2006/relationships/hyperlink" Target="file:///C:\Users\5313\Desktop\&#1041;&#1080;&#1073;&#1083;&#1080;&#1086;&#1090;&#1077;&#1082;&#1072;%20&#1050;&#1086;&#1085;&#1075;&#1088;&#1077;&#1089;&#1089;&#1072;%20&#1057;&#1064;&#1040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://lib.students.ru" TargetMode="External"/><Relationship Id="rId30" Type="http://schemas.openxmlformats.org/officeDocument/2006/relationships/hyperlink" Target="http://www.lib.pu.ru/" TargetMode="External"/><Relationship Id="rId35" Type="http://schemas.openxmlformats.org/officeDocument/2006/relationships/hyperlink" Target="http://www.rsuh.ru/section.html?id=677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file:///C:\Users\5313\Desktop\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5" Type="http://schemas.openxmlformats.org/officeDocument/2006/relationships/hyperlink" Target="file:///C:\Users\5313\Desktop\Vbooks.ru%20-%20&#1073;&#1080;&#1073;&#1083;&#1080;&#1086;&#1090;&#1077;&#1082;&#1072;%20&#1086;&#1085;&#1083;&#1072;&#1081;&#1085;%20vbooks.ru" TargetMode="External"/><Relationship Id="rId33" Type="http://schemas.openxmlformats.org/officeDocument/2006/relationships/hyperlink" Target="http://bukinist.agava.ru/" TargetMode="External"/><Relationship Id="rId38" Type="http://schemas.openxmlformats.org/officeDocument/2006/relationships/hyperlink" Target="http://www.unesco.org/new/ru/unes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FDD76-AC4B-40B8-8881-88AEB3D5BEE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http://purl.org/dc/terms/"/>
    <ds:schemaRef ds:uri="0922f872-d062-457f-8e83-20e57305e9ff"/>
    <ds:schemaRef ds:uri="http://purl.org/dc/dcmitype/"/>
    <ds:schemaRef ds:uri="http://schemas.microsoft.com/office/2006/documentManagement/types"/>
    <ds:schemaRef ds:uri="56393d0d-0970-4816-9cd0-bc1dc9f495a5"/>
    <ds:schemaRef ds:uri="http://schemas.microsoft.com/sharepoint/v3/fields"/>
    <ds:schemaRef ds:uri="68218788-c299-47b7-bdf0-4e9dbdbe940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5611861-BB49-4E2B-9568-5F73E510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2268</Words>
  <Characters>18335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Игорь Raynor</cp:lastModifiedBy>
  <cp:revision>5</cp:revision>
  <cp:lastPrinted>2015-02-06T09:12:00Z</cp:lastPrinted>
  <dcterms:created xsi:type="dcterms:W3CDTF">2019-02-12T03:23:00Z</dcterms:created>
  <dcterms:modified xsi:type="dcterms:W3CDTF">2020-11-01T19:41:00Z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