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A" w:rsidRDefault="00840B8A" w:rsidP="00840B8A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p w:rsidR="00104EE4" w:rsidRDefault="00104EE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104EE4" w:rsidRDefault="00104EE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104EE4" w:rsidRDefault="00C21B5E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drawing>
          <wp:inline distT="0" distB="0" distL="0" distR="0">
            <wp:extent cx="5943600" cy="81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EE4" w:rsidRDefault="0001577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943600" cy="815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EE4" w:rsidRDefault="00104EE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104EE4" w:rsidRDefault="00104EE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104EE4" w:rsidRDefault="00104EE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104EE4" w:rsidRDefault="00D140A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D140A4">
        <w:rPr>
          <w:rStyle w:val="FontStyle22"/>
          <w:sz w:val="24"/>
          <w:szCs w:val="24"/>
        </w:rPr>
        <w:lastRenderedPageBreak/>
        <w:drawing>
          <wp:inline distT="0" distB="0" distL="0" distR="0">
            <wp:extent cx="5895975" cy="9829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4" w:rsidRDefault="00104EE4" w:rsidP="00104EE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1D1BF1" w:rsidRPr="00AA15BE" w:rsidRDefault="001D1BF1" w:rsidP="00B94131">
      <w:pPr>
        <w:pStyle w:val="2"/>
        <w:spacing w:before="0" w:after="0"/>
        <w:rPr>
          <w:rFonts w:cs="Times New Roman"/>
          <w:szCs w:val="24"/>
        </w:rPr>
      </w:pPr>
      <w:r w:rsidRPr="00AA15BE">
        <w:rPr>
          <w:rFonts w:cs="Times New Roman"/>
          <w:szCs w:val="24"/>
        </w:rPr>
        <w:t xml:space="preserve">1 Цели </w:t>
      </w:r>
      <w:r w:rsidRPr="00AA15BE">
        <w:rPr>
          <w:rFonts w:cs="Times New Roman"/>
          <w:i/>
          <w:szCs w:val="24"/>
        </w:rPr>
        <w:t>научно-исследовательской работы</w:t>
      </w:r>
      <w:r w:rsidRPr="00AA15BE">
        <w:rPr>
          <w:rFonts w:cs="Times New Roman"/>
          <w:szCs w:val="24"/>
        </w:rPr>
        <w:t xml:space="preserve"> «Исследование технологий и процессов обогащения»</w:t>
      </w:r>
    </w:p>
    <w:p w:rsidR="001D1BF1" w:rsidRPr="00AA15BE" w:rsidRDefault="001D1BF1" w:rsidP="00B94131">
      <w:pPr>
        <w:spacing w:line="240" w:lineRule="auto"/>
      </w:pPr>
      <w:r w:rsidRPr="00AA15BE">
        <w:t xml:space="preserve">Целями научно-исследовательской работы «Исследование технологий и процессов обогащения» по направлению подготовки (специальности) </w:t>
      </w:r>
      <w:r w:rsidRPr="00AA15BE">
        <w:rPr>
          <w:bCs/>
        </w:rPr>
        <w:t xml:space="preserve">21.05.04 Горное дело (Специализация Обогащение полезных ископаемых) </w:t>
      </w:r>
      <w:r w:rsidRPr="00AA15BE">
        <w:t xml:space="preserve">являются: </w:t>
      </w:r>
    </w:p>
    <w:p w:rsidR="001D1BF1" w:rsidRPr="00AA15BE" w:rsidRDefault="001D1BF1" w:rsidP="00B94131">
      <w:pPr>
        <w:pStyle w:val="af5"/>
        <w:numPr>
          <w:ilvl w:val="0"/>
          <w:numId w:val="32"/>
        </w:numPr>
        <w:spacing w:line="240" w:lineRule="auto"/>
        <w:ind w:left="426" w:hanging="426"/>
        <w:rPr>
          <w:iCs/>
        </w:rPr>
      </w:pPr>
      <w:r w:rsidRPr="00AA15BE">
        <w:rPr>
          <w:iCs/>
        </w:rPr>
        <w:t>закрепление и углубление теоретической подготовки обучающегося по дисциплинам «Основы научных исследований» и «Исследование руд на обогатимость»;</w:t>
      </w:r>
    </w:p>
    <w:p w:rsidR="001D1BF1" w:rsidRPr="00AA15BE" w:rsidRDefault="001D1BF1" w:rsidP="00B94131">
      <w:pPr>
        <w:pStyle w:val="af5"/>
        <w:numPr>
          <w:ilvl w:val="0"/>
          <w:numId w:val="32"/>
        </w:numPr>
        <w:spacing w:line="240" w:lineRule="auto"/>
        <w:ind w:left="426" w:hanging="426"/>
      </w:pPr>
      <w:r w:rsidRPr="00AA15BE">
        <w:rPr>
          <w:iCs/>
        </w:rPr>
        <w:t>приобретение студентами практических навыков и компетенций,</w:t>
      </w:r>
      <w:r w:rsidRPr="00AA15BE">
        <w:t xml:space="preserve"> поэтапных теоретических и экспериментальных исследований для решения фундаментальных и прикладных задач в области обогащения полезных ископаемых; </w:t>
      </w:r>
    </w:p>
    <w:p w:rsidR="001D1BF1" w:rsidRPr="00AA15BE" w:rsidRDefault="001D1BF1" w:rsidP="00B94131">
      <w:pPr>
        <w:pStyle w:val="af5"/>
        <w:numPr>
          <w:ilvl w:val="0"/>
          <w:numId w:val="32"/>
        </w:numPr>
        <w:spacing w:line="240" w:lineRule="auto"/>
        <w:ind w:left="426" w:hanging="426"/>
        <w:rPr>
          <w:iCs/>
        </w:rPr>
      </w:pPr>
      <w:r w:rsidRPr="00AA15BE">
        <w:rPr>
          <w:iCs/>
        </w:rPr>
        <w:t>приобретения опыта самостоятельной профессиональной деятельности.;</w:t>
      </w:r>
    </w:p>
    <w:p w:rsidR="001D1BF1" w:rsidRPr="00AA15BE" w:rsidRDefault="001D1BF1" w:rsidP="00B94131">
      <w:pPr>
        <w:pStyle w:val="af5"/>
        <w:numPr>
          <w:ilvl w:val="0"/>
          <w:numId w:val="32"/>
        </w:numPr>
        <w:spacing w:line="240" w:lineRule="auto"/>
        <w:ind w:left="426" w:hanging="426"/>
        <w:rPr>
          <w:iCs/>
        </w:rPr>
      </w:pPr>
      <w:r w:rsidRPr="00AA15BE">
        <w:t xml:space="preserve">практическое ознакомление с методиками определения характеристик и параметров минерального сырья и обогатительных сред, поиска оптимальных параметров процессов, изучения механизмов действия реагентов. </w:t>
      </w:r>
    </w:p>
    <w:p w:rsidR="001D1BF1" w:rsidRPr="00AA15BE" w:rsidRDefault="001D1BF1" w:rsidP="00B94131">
      <w:pPr>
        <w:pStyle w:val="2"/>
        <w:spacing w:before="0" w:after="0"/>
        <w:rPr>
          <w:rFonts w:cs="Times New Roman"/>
          <w:szCs w:val="24"/>
        </w:rPr>
      </w:pPr>
      <w:r w:rsidRPr="00AA15BE">
        <w:rPr>
          <w:rFonts w:cs="Times New Roman"/>
          <w:szCs w:val="24"/>
        </w:rPr>
        <w:t xml:space="preserve">2 Задачи </w:t>
      </w:r>
      <w:r w:rsidRPr="00AA15BE">
        <w:rPr>
          <w:rFonts w:cs="Times New Roman"/>
          <w:i/>
          <w:szCs w:val="24"/>
        </w:rPr>
        <w:t>научно-исследовательской работы</w:t>
      </w:r>
      <w:r w:rsidRPr="00AA15BE">
        <w:rPr>
          <w:rFonts w:cs="Times New Roman"/>
          <w:szCs w:val="24"/>
        </w:rPr>
        <w:t xml:space="preserve"> «Исследование технологий и процессов обогащения»</w:t>
      </w:r>
    </w:p>
    <w:p w:rsidR="001D1BF1" w:rsidRPr="00AA15BE" w:rsidRDefault="001D1BF1" w:rsidP="00B94131">
      <w:pPr>
        <w:spacing w:line="240" w:lineRule="auto"/>
      </w:pPr>
      <w:r w:rsidRPr="00AA15BE">
        <w:t>Задачами научно-исследовательской работы «Исследование технологий и процессов обогащения» являются:</w:t>
      </w:r>
    </w:p>
    <w:p w:rsidR="001D1BF1" w:rsidRPr="00AA15BE" w:rsidRDefault="001D1BF1" w:rsidP="00B94131">
      <w:pPr>
        <w:spacing w:line="240" w:lineRule="auto"/>
      </w:pPr>
      <w:r w:rsidRPr="00AA15BE">
        <w:t xml:space="preserve">изучение устройства и назначения лабораторного обогатительного оборудования • схем экспериментальных установок; </w:t>
      </w:r>
    </w:p>
    <w:p w:rsidR="001D1BF1" w:rsidRPr="00AA15BE" w:rsidRDefault="001D1BF1" w:rsidP="00B94131">
      <w:pPr>
        <w:spacing w:line="240" w:lineRule="auto"/>
      </w:pPr>
      <w:r w:rsidRPr="00AA15BE">
        <w:t xml:space="preserve">изучение методики исследований руд, реагентов, жидкой фазы пульпы, элек- трического и магнитного воздействия; </w:t>
      </w:r>
    </w:p>
    <w:p w:rsidR="001D1BF1" w:rsidRPr="00AA15BE" w:rsidRDefault="001D1BF1" w:rsidP="00B94131">
      <w:pPr>
        <w:spacing w:line="240" w:lineRule="auto"/>
      </w:pPr>
      <w:r w:rsidRPr="00AA15BE">
        <w:t xml:space="preserve">изучение методов анализа систем и их термодинамического и математического описания, способов обработки и анализа экспериментальных данных; </w:t>
      </w:r>
    </w:p>
    <w:p w:rsidR="001D1BF1" w:rsidRPr="00AA15BE" w:rsidRDefault="001D1BF1" w:rsidP="00B94131">
      <w:pPr>
        <w:spacing w:line="240" w:lineRule="auto"/>
      </w:pPr>
      <w:r w:rsidRPr="00AA15BE">
        <w:t>проведение самостоятельных исследований по теме НИРС;</w:t>
      </w:r>
    </w:p>
    <w:p w:rsidR="001D1BF1" w:rsidRPr="00AA15BE" w:rsidRDefault="001D1BF1" w:rsidP="00B94131">
      <w:pPr>
        <w:spacing w:line="240" w:lineRule="auto"/>
      </w:pPr>
      <w:r w:rsidRPr="00AA15BE">
        <w:t xml:space="preserve">получение навыков представления результатов исследования и составления отчётов.  </w:t>
      </w:r>
    </w:p>
    <w:p w:rsidR="001D1BF1" w:rsidRPr="00AA15BE" w:rsidRDefault="001D1BF1" w:rsidP="00B94131">
      <w:pPr>
        <w:pStyle w:val="2"/>
        <w:spacing w:before="0" w:after="0"/>
        <w:rPr>
          <w:rFonts w:cs="Times New Roman"/>
          <w:i/>
          <w:iCs/>
          <w:szCs w:val="24"/>
        </w:rPr>
      </w:pPr>
      <w:r w:rsidRPr="00AA15BE">
        <w:rPr>
          <w:rFonts w:cs="Times New Roman"/>
          <w:szCs w:val="24"/>
        </w:rPr>
        <w:t>3 Место научно-исследовательской работы «Исследование технологий и процессов обогащения» в структуре образовательной программы</w:t>
      </w:r>
    </w:p>
    <w:p w:rsidR="001D1BF1" w:rsidRPr="00AA15BE" w:rsidRDefault="001D1BF1" w:rsidP="00B94131">
      <w:pPr>
        <w:spacing w:line="240" w:lineRule="auto"/>
        <w:rPr>
          <w:rStyle w:val="FontStyle16"/>
          <w:b w:val="0"/>
          <w:color w:val="C00000"/>
          <w:sz w:val="24"/>
          <w:szCs w:val="24"/>
        </w:rPr>
      </w:pPr>
      <w:r w:rsidRPr="00AA15BE">
        <w:rPr>
          <w:rStyle w:val="FontStyle16"/>
          <w:b w:val="0"/>
          <w:sz w:val="24"/>
          <w:szCs w:val="24"/>
        </w:rPr>
        <w:t>Дисциплина «</w:t>
      </w:r>
      <w:r w:rsidRPr="00AA15BE">
        <w:t>Исследование технологий и процессов обогащения</w:t>
      </w:r>
      <w:r w:rsidRPr="00AA15BE">
        <w:rPr>
          <w:rStyle w:val="FontStyle16"/>
          <w:b w:val="0"/>
          <w:sz w:val="24"/>
          <w:szCs w:val="24"/>
        </w:rPr>
        <w:t>» входит в базовую   часть блока Б2 Практики.</w:t>
      </w:r>
    </w:p>
    <w:p w:rsidR="001D1BF1" w:rsidRPr="00AA15BE" w:rsidRDefault="001D1BF1" w:rsidP="00B94131">
      <w:pPr>
        <w:spacing w:line="240" w:lineRule="auto"/>
        <w:rPr>
          <w:rStyle w:val="FontStyle16"/>
          <w:b w:val="0"/>
          <w:sz w:val="24"/>
          <w:szCs w:val="24"/>
        </w:rPr>
      </w:pPr>
      <w:r w:rsidRPr="00AA15BE">
        <w:rPr>
          <w:bCs/>
        </w:rPr>
        <w:t xml:space="preserve">Для прохождения </w:t>
      </w:r>
      <w:r w:rsidRPr="00AA15BE">
        <w:t>научно-исследовательской работы</w:t>
      </w:r>
      <w:r w:rsidRPr="00AA15BE">
        <w:rPr>
          <w:bCs/>
        </w:rPr>
        <w:t xml:space="preserve"> необходимы </w:t>
      </w:r>
      <w:r w:rsidRPr="00AA15BE">
        <w:t xml:space="preserve">знания, умения и владения, </w:t>
      </w:r>
      <w:r w:rsidRPr="00AA15BE">
        <w:rPr>
          <w:bCs/>
        </w:rPr>
        <w:t xml:space="preserve">сформированные в результате изучения дисциплин Б1.Б.41 </w:t>
      </w:r>
      <w:r w:rsidRPr="00AA15BE">
        <w:t xml:space="preserve">«Основы научных исследований»,  Б1.Б.42. «Исследования  на обогатимость» и Б1.Б.43 «Физические методы изучения полезных ископаемых». </w:t>
      </w:r>
      <w:r w:rsidRPr="00AA15BE">
        <w:rPr>
          <w:rStyle w:val="FontStyle16"/>
          <w:b w:val="0"/>
          <w:sz w:val="24"/>
          <w:szCs w:val="24"/>
        </w:rPr>
        <w:t xml:space="preserve">Знание правил </w:t>
      </w:r>
      <w:r w:rsidRPr="00AA15BE">
        <w:t>отбора и подготовка проб, методов изучение особенностей структуры и вещественного состава исходного сырья, методики изучения закономерностей и определения оптимальных параметров процессов. Умение обращаться с простыми аналитическими приборами, рН-метр, электронные весы.</w:t>
      </w:r>
    </w:p>
    <w:p w:rsidR="001D1BF1" w:rsidRPr="00AA15BE" w:rsidRDefault="001D1BF1" w:rsidP="00B94131">
      <w:pPr>
        <w:spacing w:line="240" w:lineRule="auto"/>
        <w:rPr>
          <w:rStyle w:val="FontStyle16"/>
          <w:b w:val="0"/>
          <w:sz w:val="24"/>
          <w:szCs w:val="24"/>
        </w:rPr>
      </w:pPr>
      <w:r w:rsidRPr="00AA15BE">
        <w:rPr>
          <w:bCs/>
        </w:rPr>
        <w:t>Знания, умения и владения</w:t>
      </w:r>
      <w:r w:rsidRPr="00AA15BE">
        <w:rPr>
          <w:rStyle w:val="FontStyle16"/>
          <w:b w:val="0"/>
          <w:sz w:val="24"/>
          <w:szCs w:val="24"/>
        </w:rPr>
        <w:t xml:space="preserve">, полученные </w:t>
      </w:r>
      <w:r w:rsidRPr="00AA15BE">
        <w:t>в процессе прохождении научно-исследовательской работы</w:t>
      </w:r>
      <w:r w:rsidRPr="00AA15BE">
        <w:rPr>
          <w:i/>
        </w:rPr>
        <w:t xml:space="preserve">, </w:t>
      </w:r>
      <w:r w:rsidRPr="00AA15BE">
        <w:rPr>
          <w:rStyle w:val="FontStyle16"/>
          <w:b w:val="0"/>
          <w:sz w:val="24"/>
          <w:szCs w:val="24"/>
        </w:rPr>
        <w:t>будут необходимы для разработки исследовательского раздела выпускной квалификационной работы.</w:t>
      </w:r>
    </w:p>
    <w:p w:rsidR="001D1BF1" w:rsidRPr="00AA15BE" w:rsidRDefault="001D1BF1" w:rsidP="00B94131">
      <w:pPr>
        <w:pStyle w:val="2"/>
        <w:spacing w:before="0" w:after="0"/>
        <w:rPr>
          <w:rFonts w:cs="Times New Roman"/>
          <w:szCs w:val="24"/>
        </w:rPr>
      </w:pPr>
      <w:r w:rsidRPr="00AA15BE">
        <w:rPr>
          <w:rFonts w:cs="Times New Roman"/>
          <w:szCs w:val="24"/>
        </w:rPr>
        <w:t>4 Место проведения научно-исследовательской работы «Исследование технологий и процессов обогащения»</w:t>
      </w:r>
    </w:p>
    <w:p w:rsidR="001D1BF1" w:rsidRPr="00AA15BE" w:rsidRDefault="001D1BF1" w:rsidP="00B94131">
      <w:pPr>
        <w:spacing w:line="240" w:lineRule="auto"/>
      </w:pPr>
      <w:r w:rsidRPr="00AA15BE">
        <w:t xml:space="preserve">Научно-исследовательская работа «Исследование технологий и процессов обогащения» практика проводится на базе лабораторий кафедры геологии маркшейдерского дела и обогащения полезных ископаемых. </w:t>
      </w:r>
    </w:p>
    <w:p w:rsidR="001D1BF1" w:rsidRPr="00AA15BE" w:rsidRDefault="001D1BF1" w:rsidP="00B94131">
      <w:pPr>
        <w:spacing w:line="240" w:lineRule="auto"/>
      </w:pPr>
      <w:r w:rsidRPr="00AA15BE">
        <w:t>Способ проведения научно-исследовательской работы «Исследование технологий и процессов обогащения»</w:t>
      </w:r>
      <w:r w:rsidRPr="00AA15BE">
        <w:rPr>
          <w:bCs/>
        </w:rPr>
        <w:t xml:space="preserve"> - стационарная, проводится </w:t>
      </w:r>
      <w:r w:rsidRPr="00AA15BE">
        <w:t>в структурном подразделении МГТУ</w:t>
      </w:r>
      <w:r w:rsidRPr="00AA15BE">
        <w:rPr>
          <w:bCs/>
        </w:rPr>
        <w:t>.</w:t>
      </w:r>
    </w:p>
    <w:p w:rsidR="001D1BF1" w:rsidRPr="00AA15BE" w:rsidRDefault="001D1BF1" w:rsidP="00B94131">
      <w:pPr>
        <w:spacing w:line="240" w:lineRule="auto"/>
      </w:pPr>
      <w:r w:rsidRPr="00AA15BE">
        <w:t>Научно-исследовательская работа «Исследование технологий и процессов обогащения» осуществляется непрерывно.</w:t>
      </w:r>
    </w:p>
    <w:p w:rsidR="00EC2D76" w:rsidRPr="00AA15BE" w:rsidRDefault="00EC2D76" w:rsidP="00B94131">
      <w:pPr>
        <w:pStyle w:val="2"/>
        <w:spacing w:before="0" w:after="0"/>
        <w:ind w:left="0" w:firstLine="567"/>
        <w:rPr>
          <w:rFonts w:cs="Times New Roman"/>
          <w:szCs w:val="24"/>
        </w:rPr>
      </w:pPr>
      <w:r w:rsidRPr="00AA15BE">
        <w:rPr>
          <w:rFonts w:cs="Times New Roman"/>
          <w:szCs w:val="24"/>
        </w:rPr>
        <w:lastRenderedPageBreak/>
        <w:t xml:space="preserve">5 Компетенции обучающегося, формируемые в результате прохождения </w:t>
      </w:r>
      <w:r w:rsidRPr="00AA15BE">
        <w:rPr>
          <w:rFonts w:cs="Times New Roman"/>
          <w:i/>
          <w:szCs w:val="24"/>
        </w:rPr>
        <w:t>научно-исследовательской работы</w:t>
      </w:r>
      <w:r w:rsidRPr="00AA15BE">
        <w:rPr>
          <w:rFonts w:cs="Times New Roman"/>
          <w:szCs w:val="24"/>
        </w:rPr>
        <w:t xml:space="preserve"> «Исследование технологий и процессов обогащения»</w:t>
      </w:r>
      <w:r w:rsidRPr="00AA15BE">
        <w:rPr>
          <w:rFonts w:cs="Times New Roman"/>
          <w:i/>
          <w:szCs w:val="24"/>
        </w:rPr>
        <w:t xml:space="preserve">, </w:t>
      </w:r>
      <w:r w:rsidRPr="00AA15BE">
        <w:rPr>
          <w:rFonts w:cs="Times New Roman"/>
          <w:szCs w:val="24"/>
        </w:rPr>
        <w:t>и планируемые результаты</w:t>
      </w:r>
    </w:p>
    <w:p w:rsidR="00EC2D76" w:rsidRPr="00AA15BE" w:rsidRDefault="00EC2D76" w:rsidP="00B94131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r w:rsidRPr="00AA15BE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AA15BE">
        <w:t xml:space="preserve">научно-исследовательской работы «Исследование технологий и процессов обогащения» </w:t>
      </w:r>
      <w:r w:rsidRPr="00AA15BE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Pr="00AA15BE" w:rsidRDefault="00ED1DD2" w:rsidP="00B94131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961"/>
      </w:tblGrid>
      <w:tr w:rsidR="00CF4B41" w:rsidRPr="00AA15BE" w:rsidTr="00CF4B41">
        <w:trPr>
          <w:trHeight w:val="1224"/>
          <w:tblHeader/>
        </w:trPr>
        <w:tc>
          <w:tcPr>
            <w:tcW w:w="841" w:type="pct"/>
            <w:vAlign w:val="center"/>
          </w:tcPr>
          <w:p w:rsidR="00CF4B41" w:rsidRPr="00AA15BE" w:rsidRDefault="00CF4B41" w:rsidP="00B94131">
            <w:pPr>
              <w:spacing w:line="240" w:lineRule="auto"/>
              <w:ind w:firstLine="0"/>
              <w:jc w:val="center"/>
            </w:pPr>
            <w:r w:rsidRPr="00AA15BE">
              <w:t xml:space="preserve">Структурный элемент </w:t>
            </w:r>
            <w:r w:rsidRPr="00AA15BE"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CF4B41" w:rsidRPr="00AA15BE" w:rsidRDefault="00CF4B41" w:rsidP="00B94131">
            <w:pPr>
              <w:spacing w:line="240" w:lineRule="auto"/>
              <w:ind w:firstLine="0"/>
              <w:jc w:val="center"/>
            </w:pPr>
            <w:r w:rsidRPr="00AA15BE">
              <w:t>Уровень освоения компетенций</w:t>
            </w:r>
          </w:p>
          <w:p w:rsidR="00CF4B41" w:rsidRPr="00AA15BE" w:rsidRDefault="00CF4B41" w:rsidP="00B94131">
            <w:pPr>
              <w:spacing w:line="240" w:lineRule="auto"/>
              <w:jc w:val="center"/>
            </w:pPr>
          </w:p>
        </w:tc>
      </w:tr>
      <w:tr w:rsidR="00EC2D76" w:rsidRPr="00AA15BE" w:rsidTr="000D271B">
        <w:tc>
          <w:tcPr>
            <w:tcW w:w="5000" w:type="pct"/>
            <w:gridSpan w:val="2"/>
          </w:tcPr>
          <w:p w:rsidR="00EC2D76" w:rsidRPr="00AA15BE" w:rsidRDefault="00EC2D76" w:rsidP="00B94131">
            <w:pPr>
              <w:spacing w:line="240" w:lineRule="auto"/>
              <w:ind w:firstLine="0"/>
              <w:rPr>
                <w:b/>
              </w:rPr>
            </w:pPr>
            <w:r w:rsidRPr="00AA15BE">
              <w:rPr>
                <w:b/>
              </w:rPr>
              <w:t xml:space="preserve"> ОПК-9владением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Знать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>… основные определения и понятия переработки полезных ископаемых;</w:t>
            </w:r>
          </w:p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>… основные методы анализа, изучения закономерностей используемых в обогащении полезных ископаемых…;</w:t>
            </w:r>
          </w:p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>…методологию исследований, источники научной информации и область поиска.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Уметь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 xml:space="preserve">…интерпретировать и комментировать получаемую информацию; </w:t>
            </w:r>
          </w:p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Владеть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>… методами поиска информации в библиотеке и сети интернет;</w:t>
            </w:r>
          </w:p>
          <w:p w:rsidR="00CF4B41" w:rsidRPr="00AA15BE" w:rsidRDefault="00CF4B41" w:rsidP="00B9413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AA15BE">
              <w:t>…навыками и методиками обобщения результатов решения, экспериментальной деятельности;</w:t>
            </w:r>
          </w:p>
          <w:p w:rsidR="00CF4B41" w:rsidRPr="00AA15BE" w:rsidRDefault="00CF4B41" w:rsidP="00B94131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line="240" w:lineRule="auto"/>
              <w:ind w:left="100" w:firstLine="0"/>
              <w:jc w:val="left"/>
            </w:pPr>
            <w:r w:rsidRPr="00AA15BE">
              <w:t xml:space="preserve">… основными </w:t>
            </w:r>
            <w:r w:rsidR="00F033C3" w:rsidRPr="00AA15BE">
              <w:t xml:space="preserve">методами исследования в области, </w:t>
            </w:r>
            <w:r w:rsidRPr="00AA15BE">
              <w:t xml:space="preserve">практическими умениями и навыками их использования; </w:t>
            </w:r>
          </w:p>
        </w:tc>
      </w:tr>
      <w:tr w:rsidR="00EC2D76" w:rsidRPr="00AA15BE" w:rsidTr="000D271B">
        <w:tc>
          <w:tcPr>
            <w:tcW w:w="5000" w:type="pct"/>
            <w:gridSpan w:val="2"/>
          </w:tcPr>
          <w:p w:rsidR="00EC2D76" w:rsidRPr="00AA15BE" w:rsidRDefault="00EC2D76" w:rsidP="00B94131">
            <w:pPr>
              <w:spacing w:line="240" w:lineRule="auto"/>
              <w:ind w:left="100" w:firstLine="0"/>
              <w:rPr>
                <w:b/>
              </w:rPr>
            </w:pPr>
            <w:r w:rsidRPr="00AA15BE">
              <w:rPr>
                <w:b/>
              </w:rPr>
              <w:t xml:space="preserve"> ПК-14с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Знать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…виды и порядок исследования;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…методы и методики исследований;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…критерии моделирования, методы обработки информации.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Уметь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…поставить экспериментальную серию по предоставленному плану;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…спланировать и поставить эксперимент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…оценивать достаточность и достоверность экспериментальных данных, корректно выражать и аргументированно обосновывать положения предметной области знания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Владеть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Pr="00AA15BE">
              <w:rPr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Pr="00AA15BE">
              <w:rPr>
                <w:shd w:val="clear" w:color="auto" w:fill="FFFFFF"/>
              </w:rPr>
              <w:t xml:space="preserve"> методами работы с прикладными специализированными программами и базами данных;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Pr="00AA15BE">
              <w:rPr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</w:tr>
      <w:tr w:rsidR="00EC2D76" w:rsidRPr="00AA15BE" w:rsidTr="000D271B">
        <w:tc>
          <w:tcPr>
            <w:tcW w:w="5000" w:type="pct"/>
            <w:gridSpan w:val="2"/>
          </w:tcPr>
          <w:p w:rsidR="00EC2D76" w:rsidRPr="00AA15BE" w:rsidRDefault="00EC2D76" w:rsidP="00B94131">
            <w:pPr>
              <w:spacing w:line="240" w:lineRule="auto"/>
              <w:ind w:left="100" w:firstLine="0"/>
              <w:rPr>
                <w:b/>
              </w:rPr>
            </w:pPr>
            <w:r w:rsidRPr="00AA15BE">
              <w:rPr>
                <w:b/>
              </w:rPr>
              <w:t xml:space="preserve"> ПК-16готовностью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Знать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…виды и порядок исследования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…методы и методики исследований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lastRenderedPageBreak/>
              <w:t>…критерии моделирования, методы обработки информации.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lastRenderedPageBreak/>
              <w:t>Уметь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…поставить экспериментальную серию по предоставленному плану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…спланировать и поставить эксперимент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…оценивать достаточность и достоверность экспериментальных данных.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Владеть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Pr="00AA15BE">
              <w:rPr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AA15BE" w:rsidTr="000D271B">
        <w:tc>
          <w:tcPr>
            <w:tcW w:w="5000" w:type="pct"/>
            <w:gridSpan w:val="2"/>
          </w:tcPr>
          <w:p w:rsidR="00EC2D76" w:rsidRPr="00AA15BE" w:rsidRDefault="00EC2D76" w:rsidP="00B94131">
            <w:pPr>
              <w:tabs>
                <w:tab w:val="left" w:pos="1290"/>
              </w:tabs>
              <w:spacing w:line="240" w:lineRule="auto"/>
              <w:ind w:left="100" w:firstLine="0"/>
            </w:pPr>
            <w:r w:rsidRPr="00AA15BE">
              <w:rPr>
                <w:b/>
              </w:rPr>
              <w:t>ПК-18</w:t>
            </w:r>
            <w:r w:rsidRPr="00AA15BE">
              <w:rPr>
                <w:b/>
              </w:rPr>
              <w:tab/>
              <w:t>владением навыками организации научно-исследовательских работ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  <w:jc w:val="left"/>
            </w:pPr>
            <w:r w:rsidRPr="00AA15BE">
              <w:t>Знать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…виды и порядок исследования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…методы и методики исследований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…критерии моделирования, методы обработки информации.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Уметь: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…поставить экспериментальную серию по предоставленному плану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…спланировать и поставить эксперимент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…оценивать достаточность и достоверность экспериментальных данных.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Владеть: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Pr="00AA15BE">
              <w:rPr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AA15BE" w:rsidTr="000D271B">
        <w:tc>
          <w:tcPr>
            <w:tcW w:w="5000" w:type="pct"/>
            <w:gridSpan w:val="2"/>
          </w:tcPr>
          <w:p w:rsidR="00EC2D76" w:rsidRPr="00AA15BE" w:rsidRDefault="00EC2D76" w:rsidP="00B94131">
            <w:pPr>
              <w:spacing w:line="240" w:lineRule="auto"/>
              <w:ind w:left="100" w:firstLine="0"/>
              <w:rPr>
                <w:b/>
                <w:highlight w:val="yellow"/>
              </w:rPr>
            </w:pPr>
            <w:r w:rsidRPr="00AA15BE">
              <w:rPr>
                <w:b/>
              </w:rPr>
              <w:t>ПК-15</w:t>
            </w:r>
            <w:r w:rsidRPr="00AA15BE">
              <w:rPr>
                <w:b/>
              </w:rPr>
              <w:tab/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Знать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…источники научно-технической информации</w:t>
            </w:r>
          </w:p>
          <w:p w:rsidR="00CF4B41" w:rsidRPr="00AA15BE" w:rsidRDefault="00F033C3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источники научно-технической информации и методику работы с  ней</w:t>
            </w:r>
          </w:p>
          <w:p w:rsidR="00CF4B41" w:rsidRPr="00AA15BE" w:rsidRDefault="00F033C3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источники научно-технической информации и методику работы с  ней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Уметь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 xml:space="preserve">…найти нужную научно-техническую информацию в области переработки твердых полезных ископаемых.  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…проанализировать научно-техническую информацию.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 xml:space="preserve">…изучать и использовать научно-техническую информацию в области переработки твердых полезных ископаемых. 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Владеть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…навыками поиска научно-технической информацию в области переработки твердых полезных ископаемых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 навыками поиска и анализа научно-технической информацию в области переработки твердых полезных ископаемых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 навыками поиска, изучения анализа, и использования научно-технической информацию в области переработки твердых полезных ископаемых</w:t>
            </w:r>
          </w:p>
        </w:tc>
      </w:tr>
      <w:tr w:rsidR="00EC2D76" w:rsidRPr="00AA15BE" w:rsidTr="000D271B">
        <w:tc>
          <w:tcPr>
            <w:tcW w:w="5000" w:type="pct"/>
            <w:gridSpan w:val="2"/>
          </w:tcPr>
          <w:p w:rsidR="00EC2D76" w:rsidRPr="00AA15BE" w:rsidRDefault="00EC2D76" w:rsidP="00B94131">
            <w:pPr>
              <w:spacing w:line="240" w:lineRule="auto"/>
              <w:ind w:left="100" w:firstLine="0"/>
              <w:rPr>
                <w:b/>
                <w:highlight w:val="yellow"/>
              </w:rPr>
            </w:pPr>
            <w:r w:rsidRPr="00AA15BE">
              <w:rPr>
                <w:b/>
              </w:rPr>
              <w:t>ПК-17</w:t>
            </w:r>
            <w:r w:rsidRPr="00AA15BE">
              <w:rPr>
                <w:b/>
              </w:rPr>
              <w:tab/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lastRenderedPageBreak/>
              <w:t>Знать</w:t>
            </w:r>
          </w:p>
        </w:tc>
        <w:tc>
          <w:tcPr>
            <w:tcW w:w="4159" w:type="pct"/>
          </w:tcPr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 определение, назначение, цели и задачи-промышленных испытаний оборудования и технологий при переработке твердых полезных ископаемых.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 технические средства опытно-промышленных испытаний оборудования и технологий при переработке твердых полезных ископаемых.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… практику использования технических средств 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Уметь</w:t>
            </w:r>
          </w:p>
        </w:tc>
        <w:tc>
          <w:tcPr>
            <w:tcW w:w="4159" w:type="pct"/>
          </w:tcPr>
          <w:p w:rsidR="00CF4B41" w:rsidRPr="00AA15BE" w:rsidRDefault="00F033C3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 xml:space="preserve">выбрать, скомпоновать технические средства </w:t>
            </w:r>
            <w:r w:rsidR="00645330" w:rsidRPr="00AA15BE">
              <w:t xml:space="preserve">для </w:t>
            </w:r>
            <w:r w:rsidR="00CF4B41" w:rsidRPr="00AA15BE">
              <w:t>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Владеть</w:t>
            </w:r>
          </w:p>
        </w:tc>
        <w:tc>
          <w:tcPr>
            <w:tcW w:w="4159" w:type="pct"/>
          </w:tcPr>
          <w:p w:rsidR="00CF4B41" w:rsidRPr="00AA15BE" w:rsidRDefault="00645330" w:rsidP="00B94131">
            <w:pPr>
              <w:pStyle w:val="ListParagraph1"/>
              <w:tabs>
                <w:tab w:val="left" w:pos="567"/>
              </w:tabs>
              <w:ind w:left="100"/>
              <w:jc w:val="both"/>
              <w:rPr>
                <w:sz w:val="24"/>
                <w:szCs w:val="24"/>
              </w:rPr>
            </w:pPr>
            <w:r w:rsidRPr="00AA15BE">
              <w:rPr>
                <w:sz w:val="24"/>
                <w:szCs w:val="24"/>
              </w:rPr>
              <w:t>…н</w:t>
            </w:r>
            <w:r w:rsidR="00CF4B41" w:rsidRPr="00AA15BE">
              <w:rPr>
                <w:sz w:val="24"/>
                <w:szCs w:val="24"/>
              </w:rPr>
              <w:t xml:space="preserve">авыками грамотной постановки опытно-промышленных испытаний оборудования и технологий при переработке твердых полезных </w:t>
            </w:r>
            <w:r w:rsidR="008F57EE" w:rsidRPr="00AA15BE">
              <w:rPr>
                <w:sz w:val="24"/>
                <w:szCs w:val="24"/>
              </w:rPr>
              <w:t>ископаемых, использования специальных</w:t>
            </w:r>
            <w:r w:rsidR="00CF4B41" w:rsidRPr="00AA15BE">
              <w:rPr>
                <w:sz w:val="24"/>
                <w:szCs w:val="24"/>
              </w:rPr>
              <w:t xml:space="preserve"> технических </w:t>
            </w:r>
            <w:r w:rsidR="008F57EE" w:rsidRPr="00AA15BE">
              <w:rPr>
                <w:sz w:val="24"/>
                <w:szCs w:val="24"/>
              </w:rPr>
              <w:t xml:space="preserve">средств. </w:t>
            </w:r>
          </w:p>
        </w:tc>
      </w:tr>
      <w:tr w:rsidR="00EC2D76" w:rsidRPr="00AA15BE" w:rsidTr="000D271B">
        <w:tc>
          <w:tcPr>
            <w:tcW w:w="5000" w:type="pct"/>
            <w:gridSpan w:val="2"/>
          </w:tcPr>
          <w:p w:rsidR="00EC2D76" w:rsidRPr="00AA15BE" w:rsidRDefault="00EC2D76" w:rsidP="00B94131">
            <w:pPr>
              <w:spacing w:line="240" w:lineRule="auto"/>
              <w:ind w:left="100" w:firstLine="0"/>
              <w:rPr>
                <w:b/>
              </w:rPr>
            </w:pPr>
            <w:r w:rsidRPr="00AA15BE">
              <w:rPr>
                <w:b/>
              </w:rPr>
              <w:t>ПК-19</w:t>
            </w:r>
            <w:r w:rsidRPr="00AA15BE">
              <w:rPr>
                <w:b/>
              </w:rPr>
              <w:tab/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Знать</w:t>
            </w:r>
          </w:p>
        </w:tc>
        <w:tc>
          <w:tcPr>
            <w:tcW w:w="4159" w:type="pct"/>
          </w:tcPr>
          <w:p w:rsidR="00CF4B41" w:rsidRPr="00AA15BE" w:rsidRDefault="008F57EE" w:rsidP="00B94131">
            <w:pPr>
              <w:spacing w:line="240" w:lineRule="auto"/>
              <w:ind w:left="100" w:firstLine="0"/>
            </w:pPr>
            <w:r w:rsidRPr="00AA15BE">
              <w:rPr>
                <w:iCs/>
              </w:rPr>
              <w:t>…</w:t>
            </w:r>
            <w:r w:rsidR="00CF4B41" w:rsidRPr="00AA15BE">
              <w:rPr>
                <w:iCs/>
              </w:rPr>
              <w:t>основные определения и понятия по дисциплине на уровне освоения материала, представленного на аудиторных занятиях</w:t>
            </w:r>
            <w:r w:rsidR="00645330" w:rsidRPr="00AA15BE">
              <w:rPr>
                <w:iCs/>
              </w:rPr>
              <w:t>;</w:t>
            </w:r>
          </w:p>
          <w:p w:rsidR="00CF4B41" w:rsidRPr="00AA15BE" w:rsidRDefault="008F57EE" w:rsidP="00B94131">
            <w:pPr>
              <w:spacing w:line="240" w:lineRule="auto"/>
              <w:ind w:left="100" w:firstLine="0"/>
            </w:pPr>
            <w:r w:rsidRPr="00AA15BE">
              <w:rPr>
                <w:iCs/>
              </w:rPr>
              <w:t>…</w:t>
            </w:r>
            <w:r w:rsidR="00CF4B41" w:rsidRPr="00AA15BE">
              <w:rPr>
                <w:iCs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  <w:r w:rsidR="00645330" w:rsidRPr="00AA15BE">
              <w:rPr>
                <w:iCs/>
              </w:rPr>
              <w:t>;</w:t>
            </w:r>
          </w:p>
          <w:p w:rsidR="00CF4B41" w:rsidRPr="00AA15BE" w:rsidRDefault="008F57EE" w:rsidP="00B94131">
            <w:pPr>
              <w:spacing w:line="240" w:lineRule="auto"/>
              <w:ind w:left="100" w:firstLine="0"/>
            </w:pPr>
            <w:r w:rsidRPr="00AA15BE">
              <w:rPr>
                <w:iCs/>
              </w:rPr>
              <w:t>…</w:t>
            </w:r>
            <w:r w:rsidR="00CF4B41" w:rsidRPr="00AA15BE">
              <w:rPr>
                <w:iCs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</w:pPr>
            <w:r w:rsidRPr="00AA15BE">
              <w:t>Уметь</w:t>
            </w:r>
          </w:p>
        </w:tc>
        <w:tc>
          <w:tcPr>
            <w:tcW w:w="4159" w:type="pct"/>
          </w:tcPr>
          <w:p w:rsidR="00CF4B41" w:rsidRPr="00AA15BE" w:rsidRDefault="00F033C3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корректно выражать положения предметной области знаний</w:t>
            </w:r>
          </w:p>
          <w:p w:rsidR="00CF4B41" w:rsidRPr="00AA15BE" w:rsidRDefault="00CF4B41" w:rsidP="00B94131">
            <w:pPr>
              <w:spacing w:line="240" w:lineRule="auto"/>
              <w:ind w:left="100" w:firstLine="0"/>
            </w:pPr>
            <w:r w:rsidRPr="00AA15BE">
              <w:t>выделять основные положения предметной области знаний</w:t>
            </w:r>
          </w:p>
          <w:p w:rsidR="00CF4B41" w:rsidRPr="00AA15BE" w:rsidRDefault="00F033C3" w:rsidP="00B94131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самостоятельно приобретать дополнительные знания и умения;</w:t>
            </w:r>
          </w:p>
          <w:p w:rsidR="00CF4B41" w:rsidRPr="00AA15BE" w:rsidRDefault="00F033C3" w:rsidP="00B94131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 xml:space="preserve">использовать знания на междисциплинарном уровне </w:t>
            </w:r>
          </w:p>
        </w:tc>
      </w:tr>
      <w:tr w:rsidR="00CF4B41" w:rsidRPr="00AA15BE" w:rsidTr="00645330">
        <w:tc>
          <w:tcPr>
            <w:tcW w:w="841" w:type="pct"/>
          </w:tcPr>
          <w:p w:rsidR="00CF4B41" w:rsidRPr="00AA15BE" w:rsidRDefault="00CF4B41" w:rsidP="00B94131">
            <w:pPr>
              <w:spacing w:line="240" w:lineRule="auto"/>
              <w:ind w:firstLine="0"/>
              <w:rPr>
                <w:highlight w:val="yellow"/>
              </w:rPr>
            </w:pPr>
            <w:r w:rsidRPr="00AA15BE">
              <w:t>Владеть</w:t>
            </w:r>
          </w:p>
        </w:tc>
        <w:tc>
          <w:tcPr>
            <w:tcW w:w="4159" w:type="pct"/>
          </w:tcPr>
          <w:p w:rsidR="00CF4B41" w:rsidRPr="00AA15BE" w:rsidRDefault="00F033C3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основными методами решения знаний</w:t>
            </w:r>
            <w:r w:rsidR="00645330" w:rsidRPr="00AA15BE">
              <w:t>;</w:t>
            </w:r>
          </w:p>
          <w:p w:rsidR="00CF4B41" w:rsidRPr="00AA15BE" w:rsidRDefault="00F033C3" w:rsidP="00B94131">
            <w:pPr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практическими навыками использования элементов знаний предметной области на других дисциплинах и на занятиях в аудитории</w:t>
            </w:r>
            <w:r w:rsidR="00645330" w:rsidRPr="00AA15BE">
              <w:t>;</w:t>
            </w:r>
          </w:p>
          <w:p w:rsidR="00CF4B41" w:rsidRPr="00AA15BE" w:rsidRDefault="00F033C3" w:rsidP="00B94131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навыками и методиками обобщения результатов решения;</w:t>
            </w:r>
          </w:p>
          <w:p w:rsidR="00CF4B41" w:rsidRPr="00AA15BE" w:rsidRDefault="00F033C3" w:rsidP="00B94131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AA15BE">
              <w:t>…</w:t>
            </w:r>
            <w:r w:rsidR="00CF4B41" w:rsidRPr="00AA15BE"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9A13C3" w:rsidRPr="00AA15BE" w:rsidRDefault="009A13C3" w:rsidP="00B94131">
      <w:pPr>
        <w:tabs>
          <w:tab w:val="left" w:pos="851"/>
        </w:tabs>
        <w:spacing w:line="240" w:lineRule="auto"/>
        <w:rPr>
          <w:rStyle w:val="FontStyle18"/>
          <w:b w:val="0"/>
          <w:i/>
          <w:color w:val="FF0000"/>
          <w:sz w:val="24"/>
          <w:szCs w:val="24"/>
        </w:rPr>
      </w:pPr>
    </w:p>
    <w:p w:rsidR="00CF4B41" w:rsidRPr="00AA15BE" w:rsidRDefault="00CF4B41" w:rsidP="00B94131">
      <w:pPr>
        <w:spacing w:line="240" w:lineRule="auto"/>
        <w:sectPr w:rsidR="00CF4B41" w:rsidRPr="00AA15BE" w:rsidSect="00372E43">
          <w:footerReference w:type="default" r:id="rId14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1D1BF1" w:rsidRPr="00AA15BE" w:rsidRDefault="001D1BF1" w:rsidP="00B94131">
      <w:pPr>
        <w:pStyle w:val="afa"/>
        <w:spacing w:before="0" w:beforeAutospacing="0" w:after="0" w:afterAutospacing="0"/>
        <w:rPr>
          <w:b/>
          <w:bCs/>
          <w:color w:val="000000"/>
        </w:rPr>
      </w:pPr>
      <w:r w:rsidRPr="00AA15BE">
        <w:rPr>
          <w:b/>
          <w:color w:val="000000"/>
        </w:rPr>
        <w:lastRenderedPageBreak/>
        <w:t xml:space="preserve">6 Структура и содержание </w:t>
      </w:r>
      <w:r w:rsidRPr="00AA15BE">
        <w:rPr>
          <w:b/>
          <w:bCs/>
          <w:color w:val="000000"/>
        </w:rPr>
        <w:t>научно-исследовательской работы «Исследование технологий и процессов обогащения»</w:t>
      </w:r>
    </w:p>
    <w:p w:rsidR="001D1BF1" w:rsidRPr="00AA15BE" w:rsidRDefault="001D1BF1" w:rsidP="00B94131">
      <w:pPr>
        <w:pStyle w:val="afa"/>
        <w:spacing w:before="0" w:beforeAutospacing="0" w:after="0" w:afterAutospacing="0"/>
        <w:rPr>
          <w:color w:val="000000"/>
        </w:rPr>
      </w:pPr>
    </w:p>
    <w:p w:rsidR="00240760" w:rsidRPr="00AA15BE" w:rsidRDefault="00240760" w:rsidP="00B94131">
      <w:pPr>
        <w:pStyle w:val="afa"/>
        <w:spacing w:before="0" w:beforeAutospacing="0" w:after="0" w:afterAutospacing="0"/>
        <w:rPr>
          <w:color w:val="000000"/>
        </w:rPr>
      </w:pPr>
      <w:r w:rsidRPr="00AA15BE">
        <w:rPr>
          <w:color w:val="000000"/>
        </w:rPr>
        <w:t>Общая тру</w:t>
      </w:r>
      <w:r w:rsidR="00ED0067" w:rsidRPr="00AA15BE">
        <w:rPr>
          <w:color w:val="000000"/>
        </w:rPr>
        <w:t>доемкость практики составляет  3</w:t>
      </w:r>
      <w:r w:rsidRPr="00AA15BE">
        <w:rPr>
          <w:color w:val="000000"/>
        </w:rPr>
        <w:t xml:space="preserve">зачетных единиц, 108 акад. часов, в том числе: </w:t>
      </w:r>
    </w:p>
    <w:p w:rsidR="00240760" w:rsidRPr="00AA15BE" w:rsidRDefault="00ED0067" w:rsidP="00B94131">
      <w:pPr>
        <w:pStyle w:val="afa"/>
        <w:spacing w:before="0" w:beforeAutospacing="0" w:after="0" w:afterAutospacing="0"/>
        <w:rPr>
          <w:color w:val="000000"/>
        </w:rPr>
      </w:pPr>
      <w:r w:rsidRPr="00AA15BE">
        <w:rPr>
          <w:color w:val="000000"/>
        </w:rPr>
        <w:t>– контактная работа 2,1</w:t>
      </w:r>
      <w:r w:rsidR="00240760" w:rsidRPr="00AA15BE">
        <w:rPr>
          <w:color w:val="000000"/>
        </w:rPr>
        <w:t xml:space="preserve"> акад. часов; </w:t>
      </w:r>
    </w:p>
    <w:p w:rsidR="00ED0067" w:rsidRPr="00AA15BE" w:rsidRDefault="00ED0067" w:rsidP="00B94131">
      <w:pPr>
        <w:pStyle w:val="afa"/>
        <w:spacing w:before="0" w:beforeAutospacing="0" w:after="0" w:afterAutospacing="0"/>
        <w:rPr>
          <w:color w:val="000000"/>
        </w:rPr>
      </w:pPr>
      <w:r w:rsidRPr="00AA15BE">
        <w:rPr>
          <w:color w:val="000000"/>
        </w:rPr>
        <w:t xml:space="preserve">– самостоятельная работа </w:t>
      </w:r>
      <w:r w:rsidR="00240760" w:rsidRPr="00AA15BE">
        <w:rPr>
          <w:color w:val="000000"/>
        </w:rPr>
        <w:t>10</w:t>
      </w:r>
      <w:r w:rsidRPr="00AA15BE">
        <w:rPr>
          <w:color w:val="000000"/>
        </w:rPr>
        <w:t>2</w:t>
      </w:r>
      <w:r w:rsidR="00240760" w:rsidRPr="00AA15BE">
        <w:rPr>
          <w:color w:val="000000"/>
        </w:rPr>
        <w:t xml:space="preserve"> акад. часов.</w:t>
      </w:r>
    </w:p>
    <w:p w:rsidR="00240760" w:rsidRPr="00AA15BE" w:rsidRDefault="00240760" w:rsidP="00B94131">
      <w:pPr>
        <w:pStyle w:val="afa"/>
        <w:spacing w:before="0" w:beforeAutospacing="0" w:after="0" w:afterAutospacing="0"/>
        <w:rPr>
          <w:color w:val="000000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3088"/>
        <w:gridCol w:w="1132"/>
        <w:gridCol w:w="6238"/>
        <w:gridCol w:w="3246"/>
      </w:tblGrid>
      <w:tr w:rsidR="001D1BF1" w:rsidRPr="00AA15BE" w:rsidTr="001D1BF1">
        <w:trPr>
          <w:trHeight w:val="888"/>
        </w:trPr>
        <w:tc>
          <w:tcPr>
            <w:tcW w:w="292" w:type="pct"/>
            <w:vAlign w:val="center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№</w:t>
            </w:r>
          </w:p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п/п</w:t>
            </w:r>
          </w:p>
        </w:tc>
        <w:tc>
          <w:tcPr>
            <w:tcW w:w="106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Этапы выполнения НИР</w:t>
            </w:r>
          </w:p>
        </w:tc>
        <w:tc>
          <w:tcPr>
            <w:tcW w:w="389" w:type="pct"/>
            <w:vAlign w:val="center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Курс</w:t>
            </w:r>
          </w:p>
        </w:tc>
        <w:tc>
          <w:tcPr>
            <w:tcW w:w="2143" w:type="pct"/>
            <w:vAlign w:val="center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 xml:space="preserve">Виды работ </w:t>
            </w:r>
          </w:p>
        </w:tc>
        <w:tc>
          <w:tcPr>
            <w:tcW w:w="1115" w:type="pct"/>
            <w:vAlign w:val="center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D1BF1" w:rsidRPr="00AA15BE" w:rsidTr="001D1BF1">
        <w:tc>
          <w:tcPr>
            <w:tcW w:w="292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</w:pPr>
            <w:r w:rsidRPr="00AA15BE">
              <w:t>1</w:t>
            </w:r>
          </w:p>
        </w:tc>
        <w:tc>
          <w:tcPr>
            <w:tcW w:w="1061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  <w:rPr>
                <w:iCs/>
              </w:rPr>
            </w:pPr>
            <w:r w:rsidRPr="00AA15BE">
              <w:rPr>
                <w:iCs/>
              </w:rPr>
              <w:t>Подготовительный</w:t>
            </w:r>
          </w:p>
        </w:tc>
        <w:tc>
          <w:tcPr>
            <w:tcW w:w="389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  <w:rPr>
                <w:iCs/>
              </w:rPr>
            </w:pPr>
            <w:r w:rsidRPr="00AA15BE">
              <w:rPr>
                <w:iCs/>
              </w:rPr>
              <w:t>6</w:t>
            </w:r>
          </w:p>
        </w:tc>
        <w:tc>
          <w:tcPr>
            <w:tcW w:w="2143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</w:pPr>
            <w:r w:rsidRPr="00AA15BE">
              <w:t xml:space="preserve">  Инструктаж по технике безопасности. Сбор, обработка и систематизация фактического и литературного материала. Отбор и подготовка представительной пробы полезного ископаемого. Подготовка рабочего места, подготовка рабочего журнала, подготовка материалов и оборудовния, сборка экспериментальной установки, расчет расхода реагентов, постановка серии опытов на воспроизводимость результатов. Уточнение плана проведения эксперимента </w:t>
            </w:r>
          </w:p>
        </w:tc>
        <w:tc>
          <w:tcPr>
            <w:tcW w:w="1115" w:type="pct"/>
            <w:vAlign w:val="center"/>
          </w:tcPr>
          <w:p w:rsidR="001D1BF1" w:rsidRPr="00AA15BE" w:rsidRDefault="001D1BF1" w:rsidP="00B94131">
            <w:pPr>
              <w:widowControl/>
              <w:spacing w:line="240" w:lineRule="auto"/>
              <w:ind w:firstLine="0"/>
              <w:jc w:val="left"/>
            </w:pPr>
            <w:r w:rsidRPr="00AA15BE">
              <w:t>ОПК-9; ПК-14; ПК-15; ПК-16; ПК-17; ПК-18; ПК-19</w:t>
            </w:r>
          </w:p>
        </w:tc>
      </w:tr>
      <w:tr w:rsidR="001D1BF1" w:rsidRPr="00AA15BE" w:rsidTr="001D1BF1">
        <w:tc>
          <w:tcPr>
            <w:tcW w:w="292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2</w:t>
            </w:r>
          </w:p>
        </w:tc>
        <w:tc>
          <w:tcPr>
            <w:tcW w:w="1061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</w:pPr>
            <w:r w:rsidRPr="00AA15BE">
              <w:t>Экспериментальный</w:t>
            </w:r>
          </w:p>
        </w:tc>
        <w:tc>
          <w:tcPr>
            <w:tcW w:w="389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6</w:t>
            </w:r>
          </w:p>
        </w:tc>
        <w:tc>
          <w:tcPr>
            <w:tcW w:w="2143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</w:pPr>
            <w:r w:rsidRPr="00AA15BE">
              <w:t>Проведение однофакторных экспериментов. Изучение закономерностей влияния различных факторов на выходные параметры. Постановка опыта по плану полного или дробного факторного эксперимента.</w:t>
            </w:r>
          </w:p>
          <w:p w:rsidR="001D1BF1" w:rsidRPr="00AA15BE" w:rsidRDefault="001D1BF1" w:rsidP="00B94131">
            <w:pPr>
              <w:spacing w:line="240" w:lineRule="auto"/>
              <w:ind w:right="-80" w:firstLine="0"/>
            </w:pPr>
            <w:r w:rsidRPr="00AA15BE">
              <w:t>Постановка открытых и схемных опытов по обогащению п.и.</w:t>
            </w:r>
          </w:p>
        </w:tc>
        <w:tc>
          <w:tcPr>
            <w:tcW w:w="1115" w:type="pct"/>
            <w:vAlign w:val="center"/>
          </w:tcPr>
          <w:p w:rsidR="001D1BF1" w:rsidRPr="00AA15BE" w:rsidRDefault="001D1BF1" w:rsidP="00B94131">
            <w:pPr>
              <w:widowControl/>
              <w:spacing w:line="240" w:lineRule="auto"/>
              <w:ind w:firstLine="0"/>
              <w:jc w:val="left"/>
            </w:pPr>
            <w:r w:rsidRPr="00AA15BE">
              <w:t>ОПК-9; ПК-14; ПК-15; ПК-16; ПК-17; ПК-18; ПК-19</w:t>
            </w:r>
          </w:p>
        </w:tc>
      </w:tr>
      <w:tr w:rsidR="001D1BF1" w:rsidRPr="00AA15BE" w:rsidTr="001D1BF1">
        <w:tc>
          <w:tcPr>
            <w:tcW w:w="292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3</w:t>
            </w:r>
          </w:p>
        </w:tc>
        <w:tc>
          <w:tcPr>
            <w:tcW w:w="1061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</w:pPr>
            <w:r w:rsidRPr="00AA15BE">
              <w:t>Обработка и анализ полученной информации</w:t>
            </w:r>
          </w:p>
        </w:tc>
        <w:tc>
          <w:tcPr>
            <w:tcW w:w="389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  <w:jc w:val="center"/>
            </w:pPr>
            <w:r w:rsidRPr="00AA15BE">
              <w:t>6</w:t>
            </w:r>
          </w:p>
        </w:tc>
        <w:tc>
          <w:tcPr>
            <w:tcW w:w="2143" w:type="pct"/>
          </w:tcPr>
          <w:p w:rsidR="001D1BF1" w:rsidRPr="00AA15BE" w:rsidRDefault="001D1BF1" w:rsidP="00B94131">
            <w:pPr>
              <w:spacing w:line="240" w:lineRule="auto"/>
              <w:ind w:right="-80" w:firstLine="0"/>
            </w:pPr>
            <w:r w:rsidRPr="00AA15BE">
              <w:t>Проведение качественного и количественного анализов продуктов обогащения, построение диаграмм и графиков, заполнение таблиц. Выявление корреляции, выбор оптимальных параметров. Расчет технологических параметров. Подготовка отчета и доклада по практике</w:t>
            </w:r>
          </w:p>
        </w:tc>
        <w:tc>
          <w:tcPr>
            <w:tcW w:w="1115" w:type="pct"/>
            <w:vAlign w:val="center"/>
          </w:tcPr>
          <w:p w:rsidR="001D1BF1" w:rsidRPr="00AA15BE" w:rsidRDefault="001D1BF1" w:rsidP="00B94131">
            <w:pPr>
              <w:widowControl/>
              <w:spacing w:line="240" w:lineRule="auto"/>
              <w:ind w:firstLine="0"/>
              <w:jc w:val="left"/>
            </w:pPr>
            <w:r w:rsidRPr="00AA15BE">
              <w:t>ПК-15; ПК-16; ПК-17; ПК-19</w:t>
            </w:r>
          </w:p>
        </w:tc>
      </w:tr>
    </w:tbl>
    <w:p w:rsidR="000D271B" w:rsidRPr="00AA15BE" w:rsidRDefault="000D271B" w:rsidP="00B94131">
      <w:pPr>
        <w:pStyle w:val="af5"/>
        <w:spacing w:line="240" w:lineRule="auto"/>
        <w:ind w:left="927" w:firstLine="0"/>
        <w:rPr>
          <w:i/>
        </w:rPr>
      </w:pPr>
    </w:p>
    <w:p w:rsidR="00CF4B41" w:rsidRPr="00AA15BE" w:rsidRDefault="00CF4B41" w:rsidP="00B94131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Cs w:val="24"/>
        </w:rPr>
        <w:sectPr w:rsidR="00CF4B41" w:rsidRPr="00AA15BE" w:rsidSect="00CF4B41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0D271B" w:rsidRPr="00AA15BE" w:rsidRDefault="000D271B" w:rsidP="00E209BD">
      <w:pPr>
        <w:pStyle w:val="10"/>
        <w:numPr>
          <w:ilvl w:val="0"/>
          <w:numId w:val="0"/>
        </w:numPr>
        <w:spacing w:before="0" w:after="0" w:line="240" w:lineRule="auto"/>
        <w:ind w:left="567"/>
      </w:pPr>
      <w:r w:rsidRPr="00AA15BE">
        <w:rPr>
          <w:rStyle w:val="20"/>
          <w:b/>
          <w:szCs w:val="24"/>
        </w:rPr>
        <w:lastRenderedPageBreak/>
        <w:t xml:space="preserve">7 Оценочные средства для проведения промежуточной аттестации по </w:t>
      </w:r>
      <w:r w:rsidRPr="00AA15BE">
        <w:t>научно-исследовательской работе «Исследование технологий и процессов обогащения»</w:t>
      </w:r>
    </w:p>
    <w:p w:rsidR="000D271B" w:rsidRPr="00AA15BE" w:rsidRDefault="000D271B" w:rsidP="00E209BD">
      <w:pPr>
        <w:spacing w:line="240" w:lineRule="auto"/>
      </w:pPr>
      <w:r w:rsidRPr="00AA15BE">
        <w:t xml:space="preserve">Вид аттестации по итогам практики – зачет с оценкой, который проводится в форме </w:t>
      </w:r>
      <w:r w:rsidR="002F7BD5" w:rsidRPr="00AA15BE">
        <w:t>защиты отчета.</w:t>
      </w:r>
    </w:p>
    <w:p w:rsidR="000D271B" w:rsidRPr="00AA15BE" w:rsidRDefault="000D271B" w:rsidP="00E209BD">
      <w:pPr>
        <w:spacing w:line="240" w:lineRule="auto"/>
      </w:pPr>
      <w:r w:rsidRPr="00AA15BE">
        <w:t xml:space="preserve">Обязательной формой отчетности студента-практиканта является письменный отчет. </w:t>
      </w:r>
    </w:p>
    <w:p w:rsidR="000D271B" w:rsidRPr="00AA15BE" w:rsidRDefault="000D271B" w:rsidP="00E209BD">
      <w:pPr>
        <w:spacing w:line="240" w:lineRule="auto"/>
      </w:pPr>
      <w:r w:rsidRPr="00AA15BE">
        <w:t>Содержание отчета должно включать следующие разделы:</w:t>
      </w:r>
    </w:p>
    <w:p w:rsidR="000D271B" w:rsidRPr="00AA15BE" w:rsidRDefault="00245A0F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Титульный</w:t>
      </w:r>
      <w:r w:rsidR="000D271B" w:rsidRPr="00AA15BE">
        <w:t xml:space="preserve"> лист</w:t>
      </w:r>
    </w:p>
    <w:p w:rsidR="000D271B" w:rsidRPr="00AA15BE" w:rsidRDefault="00245A0F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Реферат</w:t>
      </w:r>
    </w:p>
    <w:p w:rsidR="000D271B" w:rsidRPr="00AA15BE" w:rsidRDefault="000D271B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Введение</w:t>
      </w:r>
    </w:p>
    <w:p w:rsidR="000D271B" w:rsidRPr="00AA15BE" w:rsidRDefault="000D271B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Литературный обзор</w:t>
      </w:r>
    </w:p>
    <w:p w:rsidR="000D271B" w:rsidRPr="00AA15BE" w:rsidRDefault="000D271B" w:rsidP="00E209BD">
      <w:pPr>
        <w:pStyle w:val="af5"/>
        <w:numPr>
          <w:ilvl w:val="0"/>
          <w:numId w:val="29"/>
        </w:numPr>
        <w:spacing w:line="240" w:lineRule="auto"/>
      </w:pPr>
      <w:r w:rsidRPr="00AA15BE">
        <w:t xml:space="preserve">Задачи, объект и </w:t>
      </w:r>
      <w:r w:rsidR="00245A0F" w:rsidRPr="00AA15BE">
        <w:t>методики исследования</w:t>
      </w:r>
    </w:p>
    <w:p w:rsidR="000D271B" w:rsidRPr="00AA15BE" w:rsidRDefault="000D271B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Описание результатов эксперимента</w:t>
      </w:r>
    </w:p>
    <w:p w:rsidR="000D271B" w:rsidRPr="00AA15BE" w:rsidRDefault="000D271B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Заключение</w:t>
      </w:r>
    </w:p>
    <w:p w:rsidR="000D271B" w:rsidRPr="00AA15BE" w:rsidRDefault="000D271B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Список использованных источников</w:t>
      </w:r>
    </w:p>
    <w:p w:rsidR="000D271B" w:rsidRPr="00AA15BE" w:rsidRDefault="000D271B" w:rsidP="00E209BD">
      <w:pPr>
        <w:pStyle w:val="af5"/>
        <w:numPr>
          <w:ilvl w:val="0"/>
          <w:numId w:val="29"/>
        </w:numPr>
        <w:spacing w:line="240" w:lineRule="auto"/>
      </w:pPr>
      <w:r w:rsidRPr="00AA15BE">
        <w:t>Приложения</w:t>
      </w:r>
    </w:p>
    <w:p w:rsidR="000D271B" w:rsidRPr="00AA15BE" w:rsidRDefault="000D271B" w:rsidP="00E209BD">
      <w:pPr>
        <w:spacing w:line="240" w:lineRule="auto"/>
        <w:ind w:firstLine="284"/>
        <w:rPr>
          <w:i/>
        </w:rPr>
      </w:pPr>
      <w:r w:rsidRPr="00AA15BE">
        <w:rPr>
          <w:i/>
        </w:rPr>
        <w:t>Методические рекомендации по сбору и анализу литературных данных и по организации работы</w:t>
      </w:r>
    </w:p>
    <w:p w:rsidR="00F033C3" w:rsidRPr="00AA15BE" w:rsidRDefault="000D271B" w:rsidP="00E209BD">
      <w:pPr>
        <w:spacing w:line="240" w:lineRule="auto"/>
        <w:ind w:firstLine="284"/>
      </w:pPr>
      <w:r w:rsidRPr="00AA15BE">
        <w:t>Исследовательская работа должна быть четко организованной, систематичной. Чтобы правильно распредел</w:t>
      </w:r>
      <w:r w:rsidR="00C65B14" w:rsidRPr="00AA15BE">
        <w:t>ить время и усилия, нужно соста</w:t>
      </w:r>
      <w:r w:rsidRPr="00AA15BE">
        <w:t>вить предварительный план работы, в котором определяются сроки всех этапов. Благодаря такому плану не будет спешки на последн</w:t>
      </w:r>
      <w:r w:rsidR="00C65B14" w:rsidRPr="00AA15BE">
        <w:t>их ответствен</w:t>
      </w:r>
      <w:r w:rsidRPr="00AA15BE">
        <w:t>ных этапах, особенно при оформлении</w:t>
      </w:r>
      <w:r w:rsidR="00C65B14" w:rsidRPr="00AA15BE">
        <w:t xml:space="preserve"> работы. Целесообразно вести ра</w:t>
      </w:r>
      <w:r w:rsidRPr="00AA15BE">
        <w:t>бочий дневник, в который записываю</w:t>
      </w:r>
      <w:r w:rsidR="00C65B14" w:rsidRPr="00AA15BE">
        <w:t>тся новые мысли, пришедшие в го</w:t>
      </w:r>
      <w:r w:rsidRPr="00AA15BE">
        <w:t>лову по ходу работы, новые предложения, термины, которые необходимо проверить, то, что нужно доделать и исправить. Для составления плана знакомятся с</w:t>
      </w:r>
      <w:r w:rsidR="00C65B14" w:rsidRPr="00AA15BE">
        <w:t xml:space="preserve"> общей литературой по теме, на</w:t>
      </w:r>
      <w:r w:rsidRPr="00AA15BE">
        <w:t>чиная с энциклопедий, обобщающих т</w:t>
      </w:r>
      <w:r w:rsidR="00C65B14" w:rsidRPr="00AA15BE">
        <w:t>рудов и учебных пособий. Немало</w:t>
      </w:r>
      <w:r w:rsidRPr="00AA15BE">
        <w:t>важную роль при этом могут сыграть обзорные статьи, разнообразные справочники, словари, архивные материалы. Поможет составить план научны</w:t>
      </w:r>
      <w:r w:rsidR="00C65B14" w:rsidRPr="00AA15BE">
        <w:t>й руководитель. В логической по</w:t>
      </w:r>
      <w:r w:rsidRPr="00AA15BE">
        <w:t>следовательности формулируются вопросы, на которые нужно ответить в рамках темы, каждый пункт постепенно подразделяется на подпункты, предусматривается место для введения, заключения и выводов.   Последовательность следующих двух этапов в работе над темой определяется самим исследователем.   Скорее всего, работу по сбору материала и изучению научной литературы нужно вести параллельно. Чтение научной литературы до самостоятельного изучения материала может привести к тому, что неопытный исследователь некритически воспримет чью-то точку зрения, попадет под влияние той работы, которая была прочитана первой. При обращении же к первоисточникам</w:t>
      </w:r>
      <w:r w:rsidR="00C65B14" w:rsidRPr="00AA15BE">
        <w:t xml:space="preserve"> без знания того, что нужно ис</w:t>
      </w:r>
      <w:r w:rsidRPr="00AA15BE">
        <w:t xml:space="preserve">кать, можно не увидеть необходимых для работы фактов, не определить свой, самостоятельный аспект исследования – ведь </w:t>
      </w:r>
      <w:r w:rsidR="00C65B14" w:rsidRPr="00AA15BE">
        <w:t>для этого нужно смотреть на ма</w:t>
      </w:r>
      <w:r w:rsidRPr="00AA15BE">
        <w:t xml:space="preserve">териал через призму какой-либо идеи, хотя бы гипотетически сформулированной. При чтении источников до изучения научной литературы у исследователя складывается свое первоначальное мнение, впоследствии он может сопоставить конкретные данные с чужой концепцией и выявить ее пробелы и ошибки. Таким образом, то, с чего начинать работу, каждый исследователь решает сам и помнит при этом об опасностях каждого из указанных путей. </w:t>
      </w:r>
    </w:p>
    <w:p w:rsidR="000D271B" w:rsidRPr="00AA15BE" w:rsidRDefault="000D271B" w:rsidP="00E209BD">
      <w:pPr>
        <w:spacing w:line="240" w:lineRule="auto"/>
        <w:ind w:firstLine="284"/>
        <w:rPr>
          <w:i/>
        </w:rPr>
      </w:pPr>
      <w:r w:rsidRPr="00AA15BE">
        <w:rPr>
          <w:i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D271B" w:rsidRPr="00AA15BE" w:rsidRDefault="000D271B" w:rsidP="00E209BD">
      <w:pPr>
        <w:spacing w:line="240" w:lineRule="auto"/>
        <w:ind w:firstLine="284"/>
      </w:pPr>
      <w:r w:rsidRPr="00AA15BE">
        <w:t>Для проведения аттестации проводится конференция на которой студенты защищают свой отчет в форме доклада по своей работе. На доклад отводится 10 – 15 минут   Выступление должно быть подготовлено в письменном виде и его объем должен быть таким, чтобы "уместить" доклад в поставленные временные рамки. Поэтому к работе над докладом нужно отнестись очень серьезно.</w:t>
      </w:r>
    </w:p>
    <w:p w:rsidR="000D271B" w:rsidRPr="00AA15BE" w:rsidRDefault="000D271B" w:rsidP="00E209BD">
      <w:pPr>
        <w:spacing w:line="240" w:lineRule="auto"/>
        <w:ind w:firstLine="284"/>
        <w:rPr>
          <w:i/>
        </w:rPr>
      </w:pPr>
      <w:r w:rsidRPr="00AA15BE">
        <w:rPr>
          <w:i/>
        </w:rPr>
        <w:t xml:space="preserve"> Критерии оценки: для получения зачета по практике </w:t>
      </w:r>
      <w:r w:rsidR="00C65B14" w:rsidRPr="00AA15BE">
        <w:rPr>
          <w:i/>
        </w:rPr>
        <w:t>обучающегося</w:t>
      </w:r>
      <w:r w:rsidRPr="00AA15BE">
        <w:rPr>
          <w:i/>
        </w:rPr>
        <w:t xml:space="preserve"> …</w:t>
      </w:r>
    </w:p>
    <w:p w:rsidR="000D271B" w:rsidRPr="00AA15BE" w:rsidRDefault="000D271B" w:rsidP="00E209BD">
      <w:pPr>
        <w:pStyle w:val="af8"/>
        <w:spacing w:after="0" w:line="240" w:lineRule="auto"/>
        <w:ind w:left="20" w:right="20" w:firstLine="264"/>
      </w:pPr>
      <w:r w:rsidRPr="00AA15BE">
        <w:rPr>
          <w:rStyle w:val="23"/>
          <w:sz w:val="24"/>
          <w:szCs w:val="24"/>
        </w:rPr>
        <w:t>«Зачтено»</w:t>
      </w:r>
      <w:r w:rsidRPr="00AA15BE">
        <w:t xml:space="preserve"> выставляется за успешную защиту отчета, который полностью </w:t>
      </w:r>
      <w:r w:rsidRPr="00AA15BE">
        <w:lastRenderedPageBreak/>
        <w:t>соответствует поставленному заданию, содержит грамотно изложенный материал, с выводами и обоснованными предложениями, а при защите студент свободно оперирует данными по работе, легко отвечает на поставленные вопросы;</w:t>
      </w:r>
    </w:p>
    <w:p w:rsidR="000D271B" w:rsidRPr="00AA15BE" w:rsidRDefault="000D271B" w:rsidP="00E209BD">
      <w:pPr>
        <w:pStyle w:val="af8"/>
        <w:spacing w:after="0" w:line="240" w:lineRule="auto"/>
        <w:ind w:left="20" w:right="20" w:firstLine="264"/>
      </w:pPr>
      <w:r w:rsidRPr="00AA15BE">
        <w:rPr>
          <w:rStyle w:val="23"/>
          <w:sz w:val="24"/>
          <w:szCs w:val="24"/>
        </w:rPr>
        <w:t>«Не зачтено»</w:t>
      </w:r>
      <w:r w:rsidRPr="00AA15BE">
        <w:t xml:space="preserve"> - за отчет о практике, который носит преимущественно описательный </w:t>
      </w:r>
      <w:r w:rsidR="00245A0F" w:rsidRPr="00AA15BE">
        <w:t>характер, при</w:t>
      </w:r>
      <w:r w:rsidRPr="00AA15BE">
        <w:t xml:space="preserve"> интерпретации результатов допущены грубые ошибки, выводы и предложения автора носят декларативный характер, при защите отчета студент затрудняется отвечать на поставленные вопросы, допускает существенные ошибки.</w:t>
      </w:r>
    </w:p>
    <w:p w:rsidR="000D271B" w:rsidRPr="00AA15BE" w:rsidRDefault="000D271B" w:rsidP="00E209BD">
      <w:pPr>
        <w:spacing w:line="240" w:lineRule="auto"/>
        <w:rPr>
          <w:i/>
        </w:rPr>
      </w:pPr>
    </w:p>
    <w:p w:rsidR="00245A0F" w:rsidRPr="00AA15BE" w:rsidRDefault="00245A0F" w:rsidP="00E209BD">
      <w:pPr>
        <w:pStyle w:val="10"/>
        <w:numPr>
          <w:ilvl w:val="0"/>
          <w:numId w:val="0"/>
        </w:numPr>
        <w:spacing w:before="0" w:after="0" w:line="240" w:lineRule="auto"/>
        <w:ind w:left="567"/>
        <w:rPr>
          <w:rStyle w:val="20"/>
          <w:b/>
          <w:szCs w:val="24"/>
        </w:rPr>
      </w:pPr>
      <w:r w:rsidRPr="00AA15BE">
        <w:rPr>
          <w:rStyle w:val="20"/>
          <w:b/>
          <w:iCs/>
          <w:szCs w:val="24"/>
        </w:rPr>
        <w:t xml:space="preserve">8 </w:t>
      </w:r>
      <w:r w:rsidRPr="00AA15BE">
        <w:rPr>
          <w:rStyle w:val="20"/>
          <w:b/>
          <w:szCs w:val="24"/>
        </w:rPr>
        <w:t>Учебно-методическое и информационное обеспечение дисциплины (модуля)</w:t>
      </w:r>
    </w:p>
    <w:p w:rsidR="00245A0F" w:rsidRPr="00AA15BE" w:rsidRDefault="00245A0F" w:rsidP="00E209BD">
      <w:pPr>
        <w:widowControl/>
        <w:spacing w:line="240" w:lineRule="auto"/>
      </w:pPr>
      <w:r w:rsidRPr="00AA15BE">
        <w:rPr>
          <w:b/>
          <w:bCs/>
        </w:rPr>
        <w:t xml:space="preserve">а) Основная </w:t>
      </w:r>
      <w:r w:rsidRPr="00AA15BE">
        <w:rPr>
          <w:b/>
        </w:rPr>
        <w:t>литература:</w:t>
      </w:r>
    </w:p>
    <w:p w:rsidR="00245A0F" w:rsidRPr="00AA15BE" w:rsidRDefault="00245A0F" w:rsidP="00E209BD">
      <w:pPr>
        <w:widowControl/>
        <w:numPr>
          <w:ilvl w:val="0"/>
          <w:numId w:val="42"/>
        </w:numPr>
        <w:spacing w:line="240" w:lineRule="auto"/>
        <w:ind w:left="0" w:firstLine="360"/>
      </w:pPr>
      <w:r w:rsidRPr="00AA15BE">
        <w:t>Логунова, О.С. Теория и практика обработки экспериментальных данных на ЭВМ [Текст] : учебное пособие / О. С. Логунова, Е. А. Ильина, В. В. Павлов ; МГТУ, каф. ВТ и ПМ. - Магнитогорск, 2011. - 294 с.</w:t>
      </w:r>
    </w:p>
    <w:p w:rsidR="00245A0F" w:rsidRPr="00AA15BE" w:rsidRDefault="00245A0F" w:rsidP="00E209BD">
      <w:pPr>
        <w:widowControl/>
        <w:numPr>
          <w:ilvl w:val="0"/>
          <w:numId w:val="42"/>
        </w:numPr>
        <w:spacing w:line="240" w:lineRule="auto"/>
        <w:ind w:left="0" w:firstLine="360"/>
      </w:pPr>
      <w:r w:rsidRPr="00AA15BE">
        <w:t>Основы научных исследований в горном деле [Электронный ресурс]: учеб</w:t>
      </w:r>
      <w:r w:rsidR="00087513" w:rsidRPr="00AA15BE">
        <w:t>, пособие</w:t>
      </w:r>
      <w:r w:rsidRPr="00AA15BE">
        <w:t xml:space="preserve"> / В.И. Голик. - М.: НИЦ ИНФРА-М, 2014. - 119 с. – Режим доступа: </w:t>
      </w:r>
      <w:hyperlink r:id="rId15" w:history="1">
        <w:r w:rsidRPr="00D140A4">
          <w:rPr>
            <w:color w:val="4F81BD" w:themeColor="accent1"/>
            <w:u w:val="single"/>
          </w:rPr>
          <w:t>http://znanium.com/bookread.php?book=406190</w:t>
        </w:r>
      </w:hyperlink>
      <w:r w:rsidRPr="00AA15BE">
        <w:t xml:space="preserve"> -. Загл. с экрана - ISBN 978-5-16-006747-6</w:t>
      </w:r>
    </w:p>
    <w:p w:rsidR="00245A0F" w:rsidRPr="00AA15BE" w:rsidRDefault="00245A0F" w:rsidP="00B94131">
      <w:pPr>
        <w:widowControl/>
        <w:numPr>
          <w:ilvl w:val="0"/>
          <w:numId w:val="42"/>
        </w:numPr>
        <w:spacing w:line="240" w:lineRule="auto"/>
        <w:ind w:left="0" w:firstLine="360"/>
        <w:rPr>
          <w:lang w:val="en-US"/>
        </w:rPr>
      </w:pPr>
      <w:r w:rsidRPr="00AA15BE">
        <w:t xml:space="preserve">Основы научных исследований. Методология и </w:t>
      </w:r>
      <w:r w:rsidR="00087513" w:rsidRPr="00AA15BE">
        <w:t>методы:</w:t>
      </w:r>
      <w:r w:rsidRPr="00AA15BE">
        <w:t xml:space="preserve"> учебное пособие / Р. Р. Дема, А. В. Ярославцев, С. П. Нефедьев, Р. Н. Амиров ; МГТУ. - Магнитогорск : МГТУ, 2015. </w:t>
      </w:r>
      <w:r w:rsidRPr="00AA15BE">
        <w:rPr>
          <w:lang w:val="en-US"/>
        </w:rPr>
        <w:t xml:space="preserve">URL: </w:t>
      </w:r>
      <w:hyperlink r:id="rId16" w:history="1">
        <w:r w:rsidR="00D140A4" w:rsidRPr="003B35BB">
          <w:rPr>
            <w:rStyle w:val="a4"/>
            <w:lang w:val="en-US"/>
          </w:rPr>
          <w:t>https://magtu.informsystema.ru/uploader/fileUpload?name=44.pdf&amp;show=dcatalogues/1/1123518/44.pdf&amp;view=true</w:t>
        </w:r>
      </w:hyperlink>
      <w:r w:rsidR="00D140A4" w:rsidRPr="00D140A4">
        <w:rPr>
          <w:lang w:val="en-US"/>
        </w:rPr>
        <w:t xml:space="preserve"> </w:t>
      </w:r>
      <w:r w:rsidRPr="00AA15BE">
        <w:rPr>
          <w:lang w:val="en-US"/>
        </w:rPr>
        <w:t xml:space="preserve"> </w:t>
      </w:r>
    </w:p>
    <w:p w:rsidR="00245A0F" w:rsidRPr="00AA15BE" w:rsidRDefault="00245A0F" w:rsidP="00E209BD">
      <w:pPr>
        <w:widowControl/>
        <w:spacing w:line="240" w:lineRule="auto"/>
        <w:ind w:left="360" w:firstLine="0"/>
        <w:rPr>
          <w:b/>
        </w:rPr>
      </w:pPr>
      <w:r w:rsidRPr="00AA15BE">
        <w:rPr>
          <w:b/>
        </w:rPr>
        <w:t xml:space="preserve">б) Дополнительная литература: </w:t>
      </w:r>
    </w:p>
    <w:p w:rsidR="00245A0F" w:rsidRPr="00AA15BE" w:rsidRDefault="00245A0F" w:rsidP="00E209BD">
      <w:pPr>
        <w:widowControl/>
        <w:numPr>
          <w:ilvl w:val="0"/>
          <w:numId w:val="41"/>
        </w:numPr>
        <w:spacing w:line="240" w:lineRule="auto"/>
        <w:ind w:left="0" w:firstLine="284"/>
      </w:pPr>
      <w:r w:rsidRPr="00AA15BE">
        <w:t xml:space="preserve">Антропова, Л. И. Практикум по написанию научных статей на английском языке "EnglishAcademicWriting ": практикум / Л. И. Антропова, Д. А. Савинов, О. В. Тулупова ; МГТУ. - Магнитогорск : МГТУ, 2017 </w:t>
      </w:r>
      <w:r w:rsidRPr="00AA15BE">
        <w:rPr>
          <w:lang w:val="en-US"/>
        </w:rPr>
        <w:t>URL</w:t>
      </w:r>
      <w:r w:rsidRPr="00AA15BE">
        <w:t xml:space="preserve">: </w:t>
      </w:r>
      <w:hyperlink r:id="rId17" w:history="1">
        <w:r w:rsidRPr="00AA15BE">
          <w:rPr>
            <w:rStyle w:val="a4"/>
            <w:lang w:val="en-US"/>
          </w:rPr>
          <w:t>https</w:t>
        </w:r>
        <w:r w:rsidRPr="00AA15BE">
          <w:rPr>
            <w:rStyle w:val="a4"/>
          </w:rPr>
          <w:t>://</w:t>
        </w:r>
        <w:r w:rsidRPr="00AA15BE">
          <w:rPr>
            <w:rStyle w:val="a4"/>
            <w:lang w:val="en-US"/>
          </w:rPr>
          <w:t>magtu</w:t>
        </w:r>
        <w:r w:rsidRPr="00AA15BE">
          <w:rPr>
            <w:rStyle w:val="a4"/>
          </w:rPr>
          <w:t>.</w:t>
        </w:r>
        <w:r w:rsidRPr="00AA15BE">
          <w:rPr>
            <w:rStyle w:val="a4"/>
            <w:lang w:val="en-US"/>
          </w:rPr>
          <w:t>informsystema</w:t>
        </w:r>
        <w:r w:rsidRPr="00AA15BE">
          <w:rPr>
            <w:rStyle w:val="a4"/>
          </w:rPr>
          <w:t>.</w:t>
        </w:r>
        <w:r w:rsidRPr="00AA15BE">
          <w:rPr>
            <w:rStyle w:val="a4"/>
            <w:lang w:val="en-US"/>
          </w:rPr>
          <w:t>ru</w:t>
        </w:r>
        <w:r w:rsidRPr="00AA15BE">
          <w:rPr>
            <w:rStyle w:val="a4"/>
          </w:rPr>
          <w:t>/</w:t>
        </w:r>
        <w:r w:rsidRPr="00AA15BE">
          <w:rPr>
            <w:rStyle w:val="a4"/>
            <w:lang w:val="en-US"/>
          </w:rPr>
          <w:t>uploader</w:t>
        </w:r>
        <w:r w:rsidRPr="00AA15BE">
          <w:rPr>
            <w:rStyle w:val="a4"/>
          </w:rPr>
          <w:t>/</w:t>
        </w:r>
        <w:r w:rsidRPr="00AA15BE">
          <w:rPr>
            <w:rStyle w:val="a4"/>
            <w:lang w:val="en-US"/>
          </w:rPr>
          <w:t>fileUpload</w:t>
        </w:r>
        <w:r w:rsidRPr="00AA15BE">
          <w:rPr>
            <w:rStyle w:val="a4"/>
          </w:rPr>
          <w:t>?</w:t>
        </w:r>
        <w:r w:rsidRPr="00AA15BE">
          <w:rPr>
            <w:rStyle w:val="a4"/>
            <w:lang w:val="en-US"/>
          </w:rPr>
          <w:t>name</w:t>
        </w:r>
        <w:r w:rsidRPr="00AA15BE">
          <w:rPr>
            <w:rStyle w:val="a4"/>
          </w:rPr>
          <w:t>=3256.</w:t>
        </w:r>
        <w:r w:rsidRPr="00AA15BE">
          <w:rPr>
            <w:rStyle w:val="a4"/>
            <w:lang w:val="en-US"/>
          </w:rPr>
          <w:t>pdf</w:t>
        </w:r>
        <w:r w:rsidRPr="00AA15BE">
          <w:rPr>
            <w:rStyle w:val="a4"/>
          </w:rPr>
          <w:t>&amp;</w:t>
        </w:r>
        <w:r w:rsidRPr="00AA15BE">
          <w:rPr>
            <w:rStyle w:val="a4"/>
            <w:lang w:val="en-US"/>
          </w:rPr>
          <w:t>show</w:t>
        </w:r>
        <w:r w:rsidRPr="00AA15BE">
          <w:rPr>
            <w:rStyle w:val="a4"/>
          </w:rPr>
          <w:t>=</w:t>
        </w:r>
        <w:r w:rsidRPr="00AA15BE">
          <w:rPr>
            <w:rStyle w:val="a4"/>
            <w:lang w:val="en-US"/>
          </w:rPr>
          <w:t>dcatalogues</w:t>
        </w:r>
        <w:r w:rsidRPr="00AA15BE">
          <w:rPr>
            <w:rStyle w:val="a4"/>
          </w:rPr>
          <w:t>/1/1137109/3256.</w:t>
        </w:r>
        <w:r w:rsidRPr="00AA15BE">
          <w:rPr>
            <w:rStyle w:val="a4"/>
            <w:lang w:val="en-US"/>
          </w:rPr>
          <w:t>pdf</w:t>
        </w:r>
        <w:r w:rsidRPr="00AA15BE">
          <w:rPr>
            <w:rStyle w:val="a4"/>
          </w:rPr>
          <w:t>&amp;</w:t>
        </w:r>
        <w:r w:rsidRPr="00AA15BE">
          <w:rPr>
            <w:rStyle w:val="a4"/>
            <w:lang w:val="en-US"/>
          </w:rPr>
          <w:t>view</w:t>
        </w:r>
        <w:r w:rsidRPr="00AA15BE">
          <w:rPr>
            <w:rStyle w:val="a4"/>
          </w:rPr>
          <w:t>=</w:t>
        </w:r>
        <w:r w:rsidRPr="00AA15BE">
          <w:rPr>
            <w:rStyle w:val="a4"/>
            <w:lang w:val="en-US"/>
          </w:rPr>
          <w:t>true</w:t>
        </w:r>
      </w:hyperlink>
    </w:p>
    <w:p w:rsidR="00245A0F" w:rsidRPr="00AA15BE" w:rsidRDefault="00245A0F" w:rsidP="00E209BD">
      <w:pPr>
        <w:widowControl/>
        <w:numPr>
          <w:ilvl w:val="0"/>
          <w:numId w:val="41"/>
        </w:numPr>
        <w:spacing w:line="240" w:lineRule="auto"/>
        <w:ind w:left="0" w:firstLine="284"/>
        <w:rPr>
          <w:lang w:val="en-US"/>
        </w:rPr>
      </w:pPr>
      <w:r w:rsidRPr="00AA15BE">
        <w:t xml:space="preserve">Логунова, О. С. Основные этапы разработки научных статей : учебное пособие / О. С. Логунова, Е. А. Ильина ; МГТУ. - Магнитогорск : МГТУ, 2017. </w:t>
      </w:r>
      <w:r w:rsidRPr="00AA15BE">
        <w:rPr>
          <w:lang w:val="en-US"/>
        </w:rPr>
        <w:t xml:space="preserve">URL: </w:t>
      </w:r>
      <w:hyperlink r:id="rId18" w:history="1">
        <w:r w:rsidRPr="00AA15BE">
          <w:rPr>
            <w:rStyle w:val="a4"/>
            <w:lang w:val="en-US"/>
          </w:rPr>
          <w:t>https://magtu.informsystema.ru/uploader/fileUpload?name=3138.pdf&amp;show=dcatalogues/1/1136410/3138.pdf&amp;view=true</w:t>
        </w:r>
      </w:hyperlink>
    </w:p>
    <w:p w:rsidR="00245A0F" w:rsidRPr="00AA15BE" w:rsidRDefault="00245A0F" w:rsidP="00E209BD">
      <w:pPr>
        <w:widowControl/>
        <w:numPr>
          <w:ilvl w:val="0"/>
          <w:numId w:val="41"/>
        </w:numPr>
        <w:spacing w:line="240" w:lineRule="auto"/>
        <w:ind w:left="0" w:firstLine="284"/>
      </w:pPr>
      <w:r w:rsidRPr="00AA15BE">
        <w:t>Аренс В.Ж. Основы методологии горной науки. – М.: «Горная книга», 2003. - 223 с.</w:t>
      </w:r>
    </w:p>
    <w:p w:rsidR="00E447E1" w:rsidRPr="00AA15BE" w:rsidRDefault="00245A0F" w:rsidP="00E209BD">
      <w:pPr>
        <w:widowControl/>
        <w:numPr>
          <w:ilvl w:val="0"/>
          <w:numId w:val="41"/>
        </w:numPr>
        <w:spacing w:line="240" w:lineRule="auto"/>
        <w:ind w:left="0" w:firstLine="284"/>
      </w:pPr>
      <w:r w:rsidRPr="00AA15BE">
        <w:t xml:space="preserve">Шпаковский, Н. А. ТРИЗ. Анализ технической информации и генерация новых идей : учебное пособие / Н. А. Шпаковский. - М. : ФОРУМ, 2010. - 263 с. </w:t>
      </w:r>
    </w:p>
    <w:p w:rsidR="001D1BF1" w:rsidRDefault="00E447E1" w:rsidP="00B94131">
      <w:pPr>
        <w:widowControl/>
        <w:numPr>
          <w:ilvl w:val="0"/>
          <w:numId w:val="41"/>
        </w:numPr>
        <w:spacing w:line="240" w:lineRule="auto"/>
        <w:ind w:left="0" w:firstLine="284"/>
      </w:pPr>
      <w:r w:rsidRPr="00AA15BE">
        <w:t>Барский, Л. А. Обогатимость минеральных комплексов : [справочник] / Л. А. Барский, Л. М. Данильченко . - М. : Недра, 1977. - 240 с.  (Библиотека МГТУ Б 26 622.7(031))</w:t>
      </w:r>
    </w:p>
    <w:p w:rsidR="00AA15BE" w:rsidRPr="00AA15BE" w:rsidRDefault="00AA15BE" w:rsidP="00AA15BE">
      <w:pPr>
        <w:widowControl/>
        <w:spacing w:line="240" w:lineRule="auto"/>
        <w:ind w:left="284" w:firstLine="0"/>
      </w:pPr>
    </w:p>
    <w:p w:rsidR="00245A0F" w:rsidRPr="00AA15BE" w:rsidRDefault="00245A0F" w:rsidP="00E209BD">
      <w:pPr>
        <w:widowControl/>
        <w:tabs>
          <w:tab w:val="left" w:pos="993"/>
        </w:tabs>
        <w:spacing w:line="240" w:lineRule="auto"/>
        <w:rPr>
          <w:b/>
        </w:rPr>
      </w:pPr>
      <w:r w:rsidRPr="00AA15BE">
        <w:rPr>
          <w:b/>
          <w:bCs/>
          <w:spacing w:val="40"/>
        </w:rPr>
        <w:t>в)</w:t>
      </w:r>
      <w:r w:rsidRPr="00AA15BE">
        <w:rPr>
          <w:b/>
        </w:rPr>
        <w:t xml:space="preserve">Методические указания: </w:t>
      </w:r>
    </w:p>
    <w:p w:rsidR="00245A0F" w:rsidRPr="00AA15BE" w:rsidRDefault="00245A0F" w:rsidP="00E209BD">
      <w:pPr>
        <w:widowControl/>
        <w:spacing w:line="240" w:lineRule="auto"/>
        <w:ind w:firstLine="284"/>
      </w:pPr>
      <w:r w:rsidRPr="00AA15BE">
        <w:t xml:space="preserve">1.Орехова Н.Н. Фадеева Н.В. Основы научных исследований Методические указания по выполнению лабораторных работ по дисциплине ''Основы научных исследований».- Магнитогорск: МГТУ, 2020. </w:t>
      </w:r>
      <w:hyperlink r:id="rId19" w:history="1">
        <w:r w:rsidRPr="00AA15BE">
          <w:rPr>
            <w:rStyle w:val="a4"/>
          </w:rPr>
          <w:t>https://newlms.magtu.ru/course/view.php?id=75773</w:t>
        </w:r>
      </w:hyperlink>
    </w:p>
    <w:p w:rsidR="00245A0F" w:rsidRPr="00AA15BE" w:rsidRDefault="00245A0F" w:rsidP="00E209BD">
      <w:pPr>
        <w:widowControl/>
        <w:spacing w:line="240" w:lineRule="auto"/>
        <w:ind w:firstLine="284"/>
      </w:pPr>
      <w:r w:rsidRPr="00AA15BE">
        <w:t xml:space="preserve">2.Орехова Н.Н. Горлова О.Е., Фадеева Н.В. ''Основы научных исследований и исследование руд на обогатимость (практикум).- Магнитогорск: МГТУ, 2020. </w:t>
      </w:r>
      <w:hyperlink r:id="rId20" w:history="1">
        <w:r w:rsidRPr="00AA15BE">
          <w:rPr>
            <w:rStyle w:val="a4"/>
          </w:rPr>
          <w:t>https://newlms.magtu.ru/course/view.php?id=75773</w:t>
        </w:r>
      </w:hyperlink>
    </w:p>
    <w:p w:rsidR="00245A0F" w:rsidRPr="00AA15BE" w:rsidRDefault="00245A0F" w:rsidP="00E209BD">
      <w:pPr>
        <w:pStyle w:val="af8"/>
        <w:spacing w:after="0" w:line="240" w:lineRule="auto"/>
        <w:ind w:firstLine="284"/>
      </w:pPr>
      <w:r w:rsidRPr="00AA15BE">
        <w:t xml:space="preserve">3.Дегодя Е.Ю., Шавакулева О.П. Инструкции по выполнению лабораторных работ по дисциплине «Основы обогащения полезных ископаемых» для студентов специальности 130403, 130404,130405, 080502 всех форм обучения.– Магнитогорск: ГОУ ВПО «МГТУ», 2007. – 40 с. </w:t>
      </w:r>
    </w:p>
    <w:p w:rsidR="00245A0F" w:rsidRDefault="00245A0F" w:rsidP="00B94131">
      <w:pPr>
        <w:spacing w:line="240" w:lineRule="auto"/>
        <w:ind w:firstLine="709"/>
      </w:pPr>
      <w:r w:rsidRPr="00AA15BE">
        <w:t xml:space="preserve">4. Шавакулева О.П., Цыгалов А.М. Методические указания к выполнению курсового проекта по дисциплине "Дробление, измельчение и подготовка руды к обогащению" для студентов специальности 130405 «Обогащение полезных ископаемых» </w:t>
      </w:r>
      <w:r w:rsidRPr="00AA15BE">
        <w:lastRenderedPageBreak/>
        <w:t>всех форм обучения. Магнитогорск: Изд-во Магнитогорск. гос. техн. ун-та им. Г.И. Носова, 2013.- 53 с.</w:t>
      </w:r>
    </w:p>
    <w:p w:rsidR="00AA15BE" w:rsidRPr="00AA15BE" w:rsidRDefault="00AA15BE" w:rsidP="00B94131">
      <w:pPr>
        <w:spacing w:line="240" w:lineRule="auto"/>
        <w:ind w:firstLine="709"/>
      </w:pPr>
    </w:p>
    <w:p w:rsidR="00245A0F" w:rsidRPr="00AA15BE" w:rsidRDefault="00245A0F" w:rsidP="00E209BD">
      <w:pPr>
        <w:widowControl/>
        <w:tabs>
          <w:tab w:val="left" w:pos="851"/>
        </w:tabs>
        <w:spacing w:line="240" w:lineRule="auto"/>
        <w:ind w:firstLine="0"/>
        <w:contextualSpacing/>
        <w:rPr>
          <w:b/>
          <w:bCs/>
        </w:rPr>
      </w:pPr>
      <w:r w:rsidRPr="00AA15BE">
        <w:rPr>
          <w:b/>
          <w:bCs/>
        </w:rPr>
        <w:t>г) Программное обеспечение и Интернет-ресурсы</w:t>
      </w:r>
    </w:p>
    <w:p w:rsidR="00245A0F" w:rsidRPr="00AA15BE" w:rsidRDefault="00245A0F" w:rsidP="00E209BD">
      <w:pPr>
        <w:spacing w:line="240" w:lineRule="auto"/>
        <w:ind w:firstLine="0"/>
        <w:rPr>
          <w:b/>
        </w:rPr>
      </w:pPr>
      <w:r w:rsidRPr="00AA15BE">
        <w:rPr>
          <w:b/>
        </w:rPr>
        <w:t>Программное обеспечение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1"/>
        <w:gridCol w:w="3220"/>
        <w:gridCol w:w="3025"/>
      </w:tblGrid>
      <w:tr w:rsidR="00245A0F" w:rsidRPr="00AA15BE" w:rsidTr="00D140A4">
        <w:trPr>
          <w:trHeight w:val="28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tabs>
                <w:tab w:val="center" w:pos="2748"/>
                <w:tab w:val="left" w:pos="4104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 w:rsidRPr="00AA15BE">
              <w:rPr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AA15BE">
              <w:rPr>
                <w:lang w:eastAsia="en-US"/>
              </w:rPr>
              <w:t>№ договора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AA15BE">
              <w:rPr>
                <w:lang w:eastAsia="en-US"/>
              </w:rPr>
              <w:t>Срок действия лицензии</w:t>
            </w:r>
          </w:p>
        </w:tc>
      </w:tr>
      <w:tr w:rsidR="00245A0F" w:rsidRPr="00AA15BE" w:rsidTr="00D140A4">
        <w:trPr>
          <w:trHeight w:val="28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val="en-US" w:eastAsia="en-US"/>
              </w:rPr>
            </w:pPr>
            <w:r w:rsidRPr="00AA15BE">
              <w:rPr>
                <w:lang w:val="en-US" w:eastAsia="en-US"/>
              </w:rPr>
              <w:t>MSWindows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eastAsia="en-US"/>
              </w:rPr>
            </w:pPr>
            <w:r w:rsidRPr="00AA15BE">
              <w:rPr>
                <w:lang w:eastAsia="en-US"/>
              </w:rPr>
              <w:t>Д-1227 от 08.10.2018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eastAsia="en-US"/>
              </w:rPr>
            </w:pPr>
            <w:r w:rsidRPr="00AA15BE">
              <w:rPr>
                <w:lang w:eastAsia="en-US"/>
              </w:rPr>
              <w:t>11.10.2021</w:t>
            </w:r>
          </w:p>
        </w:tc>
      </w:tr>
      <w:tr w:rsidR="00245A0F" w:rsidRPr="00AA15BE" w:rsidTr="00D140A4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eastAsia="en-US"/>
              </w:rPr>
            </w:pPr>
            <w:r w:rsidRPr="00AA15BE">
              <w:rPr>
                <w:lang w:val="en-US" w:eastAsia="en-US"/>
              </w:rPr>
              <w:t>MS Office</w:t>
            </w:r>
            <w:r w:rsidRPr="00AA15BE">
              <w:rPr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eastAsia="en-US"/>
              </w:rPr>
            </w:pPr>
            <w:r w:rsidRPr="00AA15BE">
              <w:rPr>
                <w:lang w:eastAsia="en-US"/>
              </w:rPr>
              <w:t>№ 135 от 17.09.2007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eastAsia="en-US"/>
              </w:rPr>
            </w:pPr>
            <w:r w:rsidRPr="00AA15BE">
              <w:rPr>
                <w:lang w:eastAsia="en-US"/>
              </w:rPr>
              <w:t>бессрочно</w:t>
            </w:r>
          </w:p>
        </w:tc>
      </w:tr>
      <w:tr w:rsidR="00245A0F" w:rsidRPr="00AA15BE" w:rsidTr="00D140A4">
        <w:trPr>
          <w:trHeight w:val="2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val="en-US" w:eastAsia="en-US"/>
              </w:rPr>
            </w:pPr>
            <w:r w:rsidRPr="00AA15BE">
              <w:rPr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eastAsia="en-US"/>
              </w:rPr>
            </w:pPr>
            <w:r w:rsidRPr="00AA15BE">
              <w:rPr>
                <w:lang w:eastAsia="en-US"/>
              </w:rPr>
              <w:t>свободно распространяемое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AA15BE" w:rsidRDefault="00245A0F" w:rsidP="00E209BD">
            <w:pPr>
              <w:widowControl/>
              <w:spacing w:line="240" w:lineRule="auto"/>
              <w:ind w:firstLine="0"/>
              <w:rPr>
                <w:lang w:eastAsia="en-US"/>
              </w:rPr>
            </w:pPr>
            <w:r w:rsidRPr="00AA15BE">
              <w:rPr>
                <w:lang w:eastAsia="en-US"/>
              </w:rPr>
              <w:t>бессрочно</w:t>
            </w:r>
          </w:p>
        </w:tc>
      </w:tr>
    </w:tbl>
    <w:p w:rsidR="00AA15BE" w:rsidRDefault="00AA15BE" w:rsidP="00E209BD">
      <w:pPr>
        <w:spacing w:line="240" w:lineRule="auto"/>
        <w:ind w:firstLine="0"/>
      </w:pPr>
    </w:p>
    <w:p w:rsidR="00245A0F" w:rsidRPr="00AA15BE" w:rsidRDefault="00245A0F" w:rsidP="00E209BD">
      <w:pPr>
        <w:spacing w:line="240" w:lineRule="auto"/>
        <w:ind w:firstLine="0"/>
      </w:pPr>
      <w:r w:rsidRPr="00AA15BE">
        <w:t>Интернет ресурсы</w:t>
      </w:r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bCs/>
          <w:lang w:eastAsia="en-US"/>
        </w:rPr>
      </w:pPr>
      <w:r w:rsidRPr="00AA15BE">
        <w:rPr>
          <w:rFonts w:eastAsia="Calibri"/>
          <w:bCs/>
          <w:lang w:eastAsia="en-US"/>
        </w:rPr>
        <w:t xml:space="preserve">ЭБС "Лань"   </w:t>
      </w:r>
      <w:hyperlink r:id="rId21" w:history="1">
        <w:r w:rsidRPr="00AA15BE">
          <w:rPr>
            <w:rFonts w:eastAsia="Calibri"/>
            <w:bCs/>
            <w:color w:val="0000FF"/>
            <w:u w:val="single"/>
            <w:lang w:eastAsia="en-US"/>
          </w:rPr>
          <w:t>www.e.lanbook.com</w:t>
        </w:r>
      </w:hyperlink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bCs/>
          <w:lang w:eastAsia="en-US"/>
        </w:rPr>
      </w:pPr>
      <w:r w:rsidRPr="00AA15BE">
        <w:rPr>
          <w:rFonts w:eastAsia="Calibri"/>
          <w:bCs/>
          <w:lang w:eastAsia="en-US"/>
        </w:rPr>
        <w:t xml:space="preserve">ЭБС "Айбукс" (ibooks)  </w:t>
      </w:r>
      <w:hyperlink r:id="rId22" w:history="1">
        <w:r w:rsidRPr="00AA15BE">
          <w:rPr>
            <w:rFonts w:eastAsia="Calibri"/>
            <w:bCs/>
            <w:color w:val="0000FF"/>
            <w:u w:val="single"/>
            <w:lang w:eastAsia="en-US"/>
          </w:rPr>
          <w:t>www.ibooks.ru</w:t>
        </w:r>
      </w:hyperlink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bCs/>
          <w:lang w:eastAsia="en-US"/>
        </w:rPr>
      </w:pPr>
      <w:r w:rsidRPr="00AA15BE">
        <w:rPr>
          <w:rFonts w:eastAsia="Calibri"/>
          <w:bCs/>
          <w:lang w:eastAsia="en-US"/>
        </w:rPr>
        <w:t xml:space="preserve">ЭБС "ИНФРА-М"  (ZNANIUM.COM)  </w:t>
      </w:r>
      <w:hyperlink r:id="rId23" w:history="1">
        <w:r w:rsidRPr="00AA15BE">
          <w:rPr>
            <w:rFonts w:eastAsia="Calibri"/>
            <w:bCs/>
            <w:color w:val="0000FF"/>
            <w:u w:val="single"/>
            <w:lang w:eastAsia="en-US"/>
          </w:rPr>
          <w:t>www.znanium.com</w:t>
        </w:r>
      </w:hyperlink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bCs/>
          <w:lang w:val="en-US" w:eastAsia="en-US"/>
        </w:rPr>
      </w:pPr>
      <w:r w:rsidRPr="00AA15BE">
        <w:rPr>
          <w:rFonts w:eastAsia="Calibri"/>
          <w:bCs/>
          <w:lang w:eastAsia="en-US"/>
        </w:rPr>
        <w:t>ЭБС</w:t>
      </w:r>
      <w:r w:rsidRPr="00AA15BE">
        <w:rPr>
          <w:rFonts w:eastAsia="Calibri"/>
          <w:bCs/>
          <w:lang w:val="en-US" w:eastAsia="en-US"/>
        </w:rPr>
        <w:t xml:space="preserve">BOOK.ru  </w:t>
      </w:r>
      <w:hyperlink r:id="rId24" w:history="1">
        <w:r w:rsidRPr="00AA15BE">
          <w:rPr>
            <w:rFonts w:eastAsia="Calibri"/>
            <w:bCs/>
            <w:color w:val="0000FF"/>
            <w:u w:val="single"/>
            <w:lang w:val="en-US" w:eastAsia="en-US"/>
          </w:rPr>
          <w:t>https://www.book.ru/</w:t>
        </w:r>
      </w:hyperlink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bCs/>
          <w:lang w:eastAsia="en-US"/>
        </w:rPr>
      </w:pPr>
      <w:r w:rsidRPr="00AA15BE">
        <w:rPr>
          <w:rFonts w:eastAsia="Calibri"/>
          <w:bCs/>
          <w:lang w:eastAsia="en-US"/>
        </w:rPr>
        <w:t xml:space="preserve">ЭБС Консультант студента </w:t>
      </w:r>
      <w:hyperlink r:id="rId25" w:history="1">
        <w:r w:rsidRPr="00AA15BE">
          <w:rPr>
            <w:rFonts w:eastAsia="Calibri"/>
            <w:bCs/>
            <w:color w:val="0000FF"/>
            <w:u w:val="single"/>
            <w:lang w:eastAsia="en-US"/>
          </w:rPr>
          <w:t>http://www.studentlibrary.ru/</w:t>
        </w:r>
      </w:hyperlink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bCs/>
          <w:lang w:eastAsia="en-US"/>
        </w:rPr>
      </w:pPr>
      <w:r w:rsidRPr="00AA15BE">
        <w:rPr>
          <w:rFonts w:eastAsia="Calibri"/>
          <w:bCs/>
          <w:lang w:eastAsia="en-US"/>
        </w:rPr>
        <w:t>Электронная библиотека университета на базе электронного каталога</w:t>
      </w:r>
    </w:p>
    <w:p w:rsidR="00245A0F" w:rsidRPr="00AA15BE" w:rsidRDefault="00DA28A0" w:rsidP="00E209BD">
      <w:pPr>
        <w:widowControl/>
        <w:tabs>
          <w:tab w:val="left" w:pos="284"/>
        </w:tabs>
        <w:spacing w:line="240" w:lineRule="auto"/>
        <w:ind w:firstLine="0"/>
        <w:contextualSpacing/>
        <w:rPr>
          <w:rFonts w:eastAsia="Calibri"/>
          <w:bCs/>
          <w:lang w:eastAsia="en-US"/>
        </w:rPr>
      </w:pPr>
      <w:hyperlink r:id="rId26" w:history="1">
        <w:r w:rsidR="00245A0F" w:rsidRPr="00AA15BE">
          <w:rPr>
            <w:rFonts w:eastAsia="Calibri"/>
            <w:bCs/>
            <w:color w:val="0000FF"/>
            <w:u w:val="single"/>
            <w:lang w:eastAsia="en-US"/>
          </w:rPr>
          <w:t>http://old.magtu.ru:8081/marcweb2/Defaul.asp</w:t>
        </w:r>
      </w:hyperlink>
    </w:p>
    <w:p w:rsidR="00245A0F" w:rsidRPr="00AA15BE" w:rsidRDefault="00DA28A0" w:rsidP="00E209BD">
      <w:pPr>
        <w:widowControl/>
        <w:tabs>
          <w:tab w:val="left" w:pos="284"/>
        </w:tabs>
        <w:spacing w:line="240" w:lineRule="auto"/>
        <w:ind w:firstLine="0"/>
        <w:contextualSpacing/>
        <w:rPr>
          <w:rFonts w:eastAsia="Calibri"/>
          <w:bCs/>
          <w:lang w:eastAsia="en-US"/>
        </w:rPr>
      </w:pPr>
      <w:hyperlink r:id="rId27" w:history="1">
        <w:r w:rsidR="00245A0F" w:rsidRPr="00AA15BE">
          <w:rPr>
            <w:rFonts w:eastAsia="Calibri"/>
            <w:bCs/>
            <w:color w:val="0000FF"/>
            <w:u w:val="single"/>
            <w:lang w:eastAsia="en-US"/>
          </w:rPr>
          <w:t>https://magtu.informsystema.ru/Marc.html?locale=ru</w:t>
        </w:r>
      </w:hyperlink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bCs/>
          <w:lang w:eastAsia="en-US"/>
        </w:rPr>
      </w:pPr>
      <w:r w:rsidRPr="00AA15BE">
        <w:rPr>
          <w:rFonts w:eastAsia="Calibri"/>
          <w:lang w:eastAsia="en-US"/>
        </w:rPr>
        <w:t xml:space="preserve">Горная энциклопедия </w:t>
      </w:r>
      <w:hyperlink r:id="rId28" w:history="1">
        <w:r w:rsidRPr="00AA15BE">
          <w:rPr>
            <w:rFonts w:eastAsia="Calibri"/>
            <w:color w:val="0000FF"/>
            <w:u w:val="single"/>
            <w:lang w:val="en-US" w:eastAsia="en-US"/>
          </w:rPr>
          <w:t>http</w:t>
        </w:r>
        <w:r w:rsidRPr="00AA15BE">
          <w:rPr>
            <w:rFonts w:eastAsia="Calibri"/>
            <w:color w:val="0000FF"/>
            <w:u w:val="single"/>
            <w:lang w:eastAsia="en-US"/>
          </w:rPr>
          <w:t>://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www</w:t>
        </w:r>
        <w:r w:rsidRPr="00AA15BE">
          <w:rPr>
            <w:rFonts w:eastAsia="Calibri"/>
            <w:color w:val="0000FF"/>
            <w:u w:val="single"/>
            <w:lang w:eastAsia="en-US"/>
          </w:rPr>
          <w:t>.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mining</w:t>
        </w:r>
        <w:r w:rsidRPr="00AA15BE">
          <w:rPr>
            <w:rFonts w:eastAsia="Calibri"/>
            <w:color w:val="0000FF"/>
            <w:u w:val="single"/>
            <w:lang w:eastAsia="en-US"/>
          </w:rPr>
          <w:t>-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enc</w:t>
        </w:r>
        <w:r w:rsidRPr="00AA15BE">
          <w:rPr>
            <w:rFonts w:eastAsia="Calibri"/>
            <w:color w:val="0000FF"/>
            <w:u w:val="single"/>
            <w:lang w:eastAsia="en-US"/>
          </w:rPr>
          <w:t>.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ru</w:t>
        </w:r>
        <w:r w:rsidRPr="00AA15BE">
          <w:rPr>
            <w:rFonts w:eastAsia="Calibri"/>
            <w:color w:val="0000FF"/>
            <w:u w:val="single"/>
            <w:lang w:eastAsia="en-US"/>
          </w:rPr>
          <w:t>/</w:t>
        </w:r>
      </w:hyperlink>
    </w:p>
    <w:p w:rsidR="00245A0F" w:rsidRPr="00AA15BE" w:rsidRDefault="00245A0F" w:rsidP="00E209BD">
      <w:pPr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contextualSpacing/>
        <w:rPr>
          <w:rFonts w:eastAsia="Calibri"/>
          <w:lang w:eastAsia="en-US"/>
        </w:rPr>
      </w:pPr>
      <w:r w:rsidRPr="00AA15BE">
        <w:rPr>
          <w:rFonts w:eastAsia="Calibri"/>
          <w:lang w:eastAsia="en-US"/>
        </w:rPr>
        <w:t xml:space="preserve">Журнал Вестник МГТУ </w:t>
      </w:r>
      <w:hyperlink r:id="rId29" w:history="1">
        <w:r w:rsidRPr="00AA15BE">
          <w:rPr>
            <w:rFonts w:eastAsia="Calibri"/>
            <w:color w:val="0000FF"/>
            <w:u w:val="single"/>
            <w:lang w:eastAsia="en-US"/>
          </w:rPr>
          <w:t>http://vestnik.magtu.ru/</w:t>
        </w:r>
      </w:hyperlink>
    </w:p>
    <w:p w:rsidR="00245A0F" w:rsidRPr="00AA15BE" w:rsidRDefault="00245A0F" w:rsidP="00E209BD">
      <w:pPr>
        <w:keepNext/>
        <w:tabs>
          <w:tab w:val="left" w:pos="284"/>
        </w:tabs>
        <w:spacing w:line="240" w:lineRule="auto"/>
        <w:ind w:firstLine="0"/>
        <w:outlineLvl w:val="2"/>
      </w:pPr>
      <w:r w:rsidRPr="00AA15BE">
        <w:t xml:space="preserve">Интернет – ресурс Информационно-поисковая система Роспатента - ФИПС </w:t>
      </w:r>
      <w:r w:rsidRPr="00AA15BE">
        <w:rPr>
          <w:b/>
          <w:bCs/>
        </w:rPr>
        <w:t>[</w:t>
      </w:r>
      <w:r w:rsidRPr="00AA15BE">
        <w:t>Интернет – ресурс</w:t>
      </w:r>
      <w:r w:rsidRPr="00AA15BE">
        <w:rPr>
          <w:b/>
          <w:bCs/>
        </w:rPr>
        <w:t>]</w:t>
      </w:r>
      <w:r w:rsidRPr="00AA15BE">
        <w:t xml:space="preserve">. </w:t>
      </w:r>
      <w:hyperlink r:id="rId30" w:history="1">
        <w:r w:rsidRPr="00AA15BE">
          <w:rPr>
            <w:rStyle w:val="a4"/>
          </w:rPr>
          <w:t>https://www1.fips.ru/about/</w:t>
        </w:r>
      </w:hyperlink>
    </w:p>
    <w:p w:rsidR="00087513" w:rsidRPr="00AA15BE" w:rsidRDefault="00087513" w:rsidP="00E209BD">
      <w:pPr>
        <w:pStyle w:val="af5"/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bCs/>
        </w:rPr>
      </w:pPr>
      <w:r w:rsidRPr="00AA15BE">
        <w:t xml:space="preserve">Горнопромышленный портал России </w:t>
      </w:r>
      <w:hyperlink r:id="rId31" w:history="1">
        <w:r w:rsidRPr="00AA15BE">
          <w:rPr>
            <w:rStyle w:val="a4"/>
          </w:rPr>
          <w:t>http://www.miningexpo.ru/</w:t>
        </w:r>
      </w:hyperlink>
    </w:p>
    <w:p w:rsidR="00087513" w:rsidRPr="00AA15BE" w:rsidRDefault="00087513" w:rsidP="00E209BD">
      <w:pPr>
        <w:pStyle w:val="af5"/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bCs/>
        </w:rPr>
      </w:pPr>
      <w:r w:rsidRPr="00AA15BE">
        <w:t xml:space="preserve">Горный информационно-аналитический бюллетень </w:t>
      </w:r>
      <w:hyperlink r:id="rId32" w:history="1">
        <w:r w:rsidRPr="00AA15BE">
          <w:rPr>
            <w:rStyle w:val="a4"/>
          </w:rPr>
          <w:t>http://www.giab-online.ru/rubrics</w:t>
        </w:r>
      </w:hyperlink>
    </w:p>
    <w:p w:rsidR="00087513" w:rsidRPr="00AA15BE" w:rsidRDefault="00087513" w:rsidP="00E209BD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rPr>
          <w:color w:val="auto"/>
        </w:rPr>
      </w:pPr>
      <w:r w:rsidRPr="00AA15BE">
        <w:t>Издательский дом «Руда и Металлы» Еженедельное новостное электронное издание "Ore&amp;MetalsWeekly</w:t>
      </w:r>
      <w:hyperlink r:id="rId33" w:history="1">
        <w:r w:rsidRPr="00AA15BE">
          <w:rPr>
            <w:rStyle w:val="a4"/>
          </w:rPr>
          <w:t xml:space="preserve">http://rudmet.ru/ </w:t>
        </w:r>
      </w:hyperlink>
    </w:p>
    <w:p w:rsidR="00087513" w:rsidRPr="00AA15BE" w:rsidRDefault="00087513" w:rsidP="00E209BD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rPr>
          <w:color w:val="auto"/>
        </w:rPr>
      </w:pPr>
      <w:r w:rsidRPr="00AA15BE">
        <w:rPr>
          <w:color w:val="auto"/>
        </w:rPr>
        <w:t xml:space="preserve">Журнал "Обогащение руд" </w:t>
      </w:r>
      <w:hyperlink r:id="rId34" w:history="1">
        <w:r w:rsidRPr="00AA15BE">
          <w:rPr>
            <w:rStyle w:val="a4"/>
          </w:rPr>
          <w:t>http://rudmet.ru/products</w:t>
        </w:r>
      </w:hyperlink>
    </w:p>
    <w:p w:rsidR="00087513" w:rsidRPr="00AA15BE" w:rsidRDefault="00087513" w:rsidP="00E209BD">
      <w:pPr>
        <w:pStyle w:val="af5"/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bCs/>
        </w:rPr>
      </w:pPr>
      <w:r w:rsidRPr="00AA15BE">
        <w:t xml:space="preserve">Информационно-издательский центр по геологии и недропользованию </w:t>
      </w:r>
      <w:hyperlink r:id="rId35" w:history="1">
        <w:r w:rsidRPr="00AA15BE">
          <w:rPr>
            <w:rStyle w:val="a4"/>
          </w:rPr>
          <w:t>http://www.geoinform.ru/</w:t>
        </w:r>
      </w:hyperlink>
    </w:p>
    <w:p w:rsidR="00087513" w:rsidRPr="00AA15BE" w:rsidRDefault="00087513" w:rsidP="00E209BD">
      <w:pPr>
        <w:pStyle w:val="af5"/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bCs/>
        </w:rPr>
      </w:pPr>
      <w:r w:rsidRPr="00AA15BE">
        <w:rPr>
          <w:bCs/>
        </w:rPr>
        <w:t xml:space="preserve">Научно-технический журнал «Горная промышленность» </w:t>
      </w:r>
      <w:hyperlink r:id="rId36" w:history="1">
        <w:r w:rsidRPr="00AA15BE">
          <w:rPr>
            <w:rStyle w:val="a4"/>
          </w:rPr>
          <w:t>http://mining-media.ru/ru/</w:t>
        </w:r>
      </w:hyperlink>
    </w:p>
    <w:p w:rsidR="00087513" w:rsidRPr="00AA15BE" w:rsidRDefault="00087513" w:rsidP="00E209BD">
      <w:pPr>
        <w:pStyle w:val="af5"/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left"/>
        <w:rPr>
          <w:bCs/>
        </w:rPr>
      </w:pPr>
      <w:r w:rsidRPr="00AA15BE">
        <w:rPr>
          <w:rFonts w:eastAsia="Calibri"/>
          <w:bCs/>
          <w:lang w:eastAsia="en-US"/>
        </w:rPr>
        <w:t>Геологическая Библиотека</w:t>
      </w:r>
      <w:hyperlink r:id="rId37" w:history="1">
        <w:r w:rsidRPr="00AA15BE">
          <w:rPr>
            <w:rFonts w:eastAsia="Calibri"/>
            <w:color w:val="0000FF"/>
            <w:u w:val="single"/>
            <w:lang w:val="en-US" w:eastAsia="en-US"/>
          </w:rPr>
          <w:t>http</w:t>
        </w:r>
        <w:r w:rsidRPr="00AA15BE">
          <w:rPr>
            <w:rFonts w:eastAsia="Calibri"/>
            <w:color w:val="0000FF"/>
            <w:u w:val="single"/>
            <w:lang w:eastAsia="en-US"/>
          </w:rPr>
          <w:t>://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www</w:t>
        </w:r>
        <w:r w:rsidRPr="00AA15BE">
          <w:rPr>
            <w:rFonts w:eastAsia="Calibri"/>
            <w:color w:val="0000FF"/>
            <w:u w:val="single"/>
            <w:lang w:eastAsia="en-US"/>
          </w:rPr>
          <w:t>.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geokniga</w:t>
        </w:r>
        <w:r w:rsidRPr="00AA15BE">
          <w:rPr>
            <w:rFonts w:eastAsia="Calibri"/>
            <w:color w:val="0000FF"/>
            <w:u w:val="single"/>
            <w:lang w:eastAsia="en-US"/>
          </w:rPr>
          <w:t>.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org</w:t>
        </w:r>
        <w:r w:rsidRPr="00AA15BE">
          <w:rPr>
            <w:rFonts w:eastAsia="Calibri"/>
            <w:color w:val="0000FF"/>
            <w:u w:val="single"/>
            <w:lang w:eastAsia="en-US"/>
          </w:rPr>
          <w:t>/</w:t>
        </w:r>
        <w:r w:rsidRPr="00AA15BE">
          <w:rPr>
            <w:rFonts w:eastAsia="Calibri"/>
            <w:color w:val="0000FF"/>
            <w:u w:val="single"/>
            <w:lang w:val="en-US" w:eastAsia="en-US"/>
          </w:rPr>
          <w:t>books</w:t>
        </w:r>
        <w:r w:rsidRPr="00AA15BE">
          <w:rPr>
            <w:rFonts w:eastAsia="Calibri"/>
            <w:color w:val="0000FF"/>
            <w:u w:val="single"/>
            <w:lang w:eastAsia="en-US"/>
          </w:rPr>
          <w:t>/2706</w:t>
        </w:r>
      </w:hyperlink>
    </w:p>
    <w:p w:rsidR="00245A0F" w:rsidRPr="00AA15BE" w:rsidRDefault="00087513" w:rsidP="00E209BD">
      <w:pPr>
        <w:pStyle w:val="af5"/>
        <w:widowControl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left"/>
        <w:rPr>
          <w:bCs/>
        </w:rPr>
      </w:pPr>
      <w:r w:rsidRPr="00AA15BE">
        <w:rPr>
          <w:bCs/>
        </w:rPr>
        <w:t xml:space="preserve">ИРГИРЕДМЕТ   </w:t>
      </w:r>
      <w:r w:rsidRPr="00AA15BE">
        <w:rPr>
          <w:rFonts w:eastAsia="Calibri"/>
          <w:color w:val="0000FF"/>
          <w:u w:val="single"/>
          <w:lang w:val="en-US" w:eastAsia="en-US"/>
        </w:rPr>
        <w:t>http</w:t>
      </w:r>
      <w:r w:rsidRPr="00AA15BE">
        <w:rPr>
          <w:rFonts w:eastAsia="Calibri"/>
          <w:color w:val="0000FF"/>
          <w:u w:val="single"/>
          <w:lang w:eastAsia="en-US"/>
        </w:rPr>
        <w:t>://</w:t>
      </w:r>
      <w:r w:rsidRPr="00AA15BE">
        <w:rPr>
          <w:rFonts w:eastAsia="Calibri"/>
          <w:color w:val="0000FF"/>
          <w:u w:val="single"/>
          <w:lang w:val="en-US" w:eastAsia="en-US"/>
        </w:rPr>
        <w:t>www</w:t>
      </w:r>
      <w:r w:rsidRPr="00AA15BE">
        <w:rPr>
          <w:rFonts w:eastAsia="Calibri"/>
          <w:color w:val="0000FF"/>
          <w:u w:val="single"/>
          <w:lang w:eastAsia="en-US"/>
        </w:rPr>
        <w:t>.</w:t>
      </w:r>
      <w:r w:rsidRPr="00AA15BE">
        <w:rPr>
          <w:rFonts w:eastAsia="Calibri"/>
          <w:color w:val="0000FF"/>
          <w:u w:val="single"/>
          <w:lang w:val="en-US" w:eastAsia="en-US"/>
        </w:rPr>
        <w:t>irgiredmet</w:t>
      </w:r>
      <w:r w:rsidRPr="00AA15BE">
        <w:rPr>
          <w:rFonts w:eastAsia="Calibri"/>
          <w:color w:val="0000FF"/>
          <w:u w:val="single"/>
          <w:lang w:eastAsia="en-US"/>
        </w:rPr>
        <w:t>.</w:t>
      </w:r>
      <w:r w:rsidRPr="00AA15BE">
        <w:rPr>
          <w:rFonts w:eastAsia="Calibri"/>
          <w:color w:val="0000FF"/>
          <w:u w:val="single"/>
          <w:lang w:val="en-US" w:eastAsia="en-US"/>
        </w:rPr>
        <w:t>ru</w:t>
      </w:r>
      <w:r w:rsidRPr="00AA15BE">
        <w:rPr>
          <w:rFonts w:eastAsia="Calibri"/>
          <w:color w:val="0000FF"/>
          <w:u w:val="single"/>
          <w:lang w:eastAsia="en-US"/>
        </w:rPr>
        <w:t>/</w:t>
      </w:r>
      <w:r w:rsidRPr="00AA15BE">
        <w:rPr>
          <w:rFonts w:eastAsia="Calibri"/>
          <w:color w:val="0000FF"/>
          <w:u w:val="single"/>
          <w:lang w:val="en-US" w:eastAsia="en-US"/>
        </w:rPr>
        <w:t>activities</w:t>
      </w:r>
      <w:r w:rsidRPr="00AA15BE">
        <w:rPr>
          <w:rFonts w:eastAsia="Calibri"/>
          <w:color w:val="0000FF"/>
          <w:u w:val="single"/>
          <w:lang w:eastAsia="en-US"/>
        </w:rPr>
        <w:t>/</w:t>
      </w:r>
      <w:r w:rsidRPr="00AA15BE">
        <w:rPr>
          <w:rFonts w:eastAsia="Calibri"/>
          <w:color w:val="0000FF"/>
          <w:u w:val="single"/>
          <w:lang w:val="en-US" w:eastAsia="en-US"/>
        </w:rPr>
        <w:t>index</w:t>
      </w:r>
      <w:r w:rsidRPr="00AA15BE">
        <w:rPr>
          <w:rFonts w:eastAsia="Calibri"/>
          <w:color w:val="0000FF"/>
          <w:u w:val="single"/>
          <w:lang w:eastAsia="en-US"/>
        </w:rPr>
        <w:t>.</w:t>
      </w:r>
      <w:r w:rsidRPr="00AA15BE">
        <w:rPr>
          <w:rFonts w:eastAsia="Calibri"/>
          <w:color w:val="0000FF"/>
          <w:u w:val="single"/>
          <w:lang w:val="en-US" w:eastAsia="en-US"/>
        </w:rPr>
        <w:t>php</w:t>
      </w:r>
      <w:r w:rsidRPr="00AA15BE">
        <w:rPr>
          <w:rFonts w:eastAsia="Calibri"/>
          <w:color w:val="0000FF"/>
          <w:u w:val="single"/>
          <w:lang w:eastAsia="en-US"/>
        </w:rPr>
        <w:t>?</w:t>
      </w:r>
      <w:r w:rsidRPr="00AA15BE">
        <w:rPr>
          <w:rFonts w:eastAsia="Calibri"/>
          <w:color w:val="0000FF"/>
          <w:u w:val="single"/>
          <w:lang w:val="en-US" w:eastAsia="en-US"/>
        </w:rPr>
        <w:t>ID</w:t>
      </w:r>
      <w:r w:rsidRPr="00AA15BE">
        <w:rPr>
          <w:rFonts w:eastAsia="Calibri"/>
          <w:color w:val="0000FF"/>
          <w:u w:val="single"/>
          <w:lang w:eastAsia="en-US"/>
        </w:rPr>
        <w:t>=601&amp;</w:t>
      </w:r>
      <w:r w:rsidRPr="00AA15BE">
        <w:rPr>
          <w:rFonts w:eastAsia="Calibri"/>
          <w:color w:val="0000FF"/>
          <w:u w:val="single"/>
          <w:lang w:val="en-US" w:eastAsia="en-US"/>
        </w:rPr>
        <w:t>SID</w:t>
      </w:r>
      <w:r w:rsidRPr="00AA15BE">
        <w:rPr>
          <w:rFonts w:eastAsia="Calibri"/>
          <w:color w:val="0000FF"/>
          <w:u w:val="single"/>
          <w:lang w:eastAsia="en-US"/>
        </w:rPr>
        <w:t>=148</w:t>
      </w:r>
    </w:p>
    <w:p w:rsidR="00E209BD" w:rsidRPr="00AA15BE" w:rsidRDefault="00E209BD" w:rsidP="00E209BD">
      <w:pPr>
        <w:pStyle w:val="2"/>
        <w:spacing w:before="0" w:after="0"/>
        <w:rPr>
          <w:rStyle w:val="FontStyle14"/>
          <w:b/>
          <w:sz w:val="24"/>
          <w:szCs w:val="24"/>
        </w:rPr>
      </w:pPr>
    </w:p>
    <w:p w:rsidR="000D271B" w:rsidRPr="00AA15BE" w:rsidRDefault="000D271B" w:rsidP="00E209BD">
      <w:pPr>
        <w:pStyle w:val="2"/>
        <w:spacing w:before="0" w:after="0"/>
        <w:rPr>
          <w:rStyle w:val="FontStyle14"/>
          <w:b/>
          <w:i/>
          <w:color w:val="FF0000"/>
          <w:sz w:val="24"/>
          <w:szCs w:val="24"/>
        </w:rPr>
      </w:pPr>
      <w:r w:rsidRPr="00AA15B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A15BE">
        <w:rPr>
          <w:szCs w:val="24"/>
        </w:rPr>
        <w:t>исследовательской работы «Исследование технологий и процессов обогащения»</w:t>
      </w:r>
    </w:p>
    <w:p w:rsidR="000D271B" w:rsidRPr="00AA15BE" w:rsidRDefault="000D271B" w:rsidP="00E209BD">
      <w:pPr>
        <w:spacing w:line="240" w:lineRule="auto"/>
      </w:pPr>
      <w:r w:rsidRPr="00AA15BE">
        <w:t>Материально-техническое обеспечение научно-исследовательской работы «Исследование технологий и процессов обогащения» включает:</w:t>
      </w:r>
    </w:p>
    <w:tbl>
      <w:tblPr>
        <w:tblStyle w:val="a8"/>
        <w:tblW w:w="9356" w:type="dxa"/>
        <w:tblInd w:w="108" w:type="dxa"/>
        <w:tblLook w:val="04A0"/>
      </w:tblPr>
      <w:tblGrid>
        <w:gridCol w:w="3828"/>
        <w:gridCol w:w="5528"/>
      </w:tblGrid>
      <w:tr w:rsidR="000D271B" w:rsidRPr="00AA15BE" w:rsidTr="00D140A4">
        <w:tc>
          <w:tcPr>
            <w:tcW w:w="3828" w:type="dxa"/>
          </w:tcPr>
          <w:p w:rsidR="000D271B" w:rsidRPr="00AA15BE" w:rsidRDefault="000D271B" w:rsidP="00E209BD">
            <w:pPr>
              <w:pStyle w:val="af8"/>
              <w:spacing w:after="0" w:line="240" w:lineRule="auto"/>
              <w:jc w:val="center"/>
            </w:pPr>
            <w:r w:rsidRPr="00AA15BE">
              <w:t>Тип и название аудитории</w:t>
            </w:r>
          </w:p>
        </w:tc>
        <w:tc>
          <w:tcPr>
            <w:tcW w:w="5528" w:type="dxa"/>
          </w:tcPr>
          <w:p w:rsidR="000D271B" w:rsidRPr="00AA15BE" w:rsidRDefault="000D271B" w:rsidP="00E209BD">
            <w:pPr>
              <w:pStyle w:val="af8"/>
              <w:spacing w:after="0" w:line="240" w:lineRule="auto"/>
              <w:ind w:firstLine="35"/>
              <w:jc w:val="center"/>
            </w:pPr>
            <w:r w:rsidRPr="00AA15BE">
              <w:t>Оснащение аудитории</w:t>
            </w:r>
          </w:p>
        </w:tc>
      </w:tr>
      <w:tr w:rsidR="000D271B" w:rsidRPr="00AA15BE" w:rsidTr="00D140A4">
        <w:tc>
          <w:tcPr>
            <w:tcW w:w="3828" w:type="dxa"/>
          </w:tcPr>
          <w:p w:rsidR="000D271B" w:rsidRPr="00AA15BE" w:rsidRDefault="000D271B" w:rsidP="00D140A4">
            <w:pPr>
              <w:pStyle w:val="af8"/>
              <w:spacing w:after="0" w:line="240" w:lineRule="auto"/>
            </w:pPr>
            <w:r w:rsidRPr="00AA15BE">
              <w:t xml:space="preserve">Лекционная аудитория </w:t>
            </w:r>
          </w:p>
        </w:tc>
        <w:tc>
          <w:tcPr>
            <w:tcW w:w="5528" w:type="dxa"/>
          </w:tcPr>
          <w:p w:rsidR="000D271B" w:rsidRPr="00AA15BE" w:rsidRDefault="000D271B" w:rsidP="00E209BD">
            <w:pPr>
              <w:pStyle w:val="af8"/>
              <w:spacing w:after="0" w:line="240" w:lineRule="auto"/>
              <w:ind w:firstLine="35"/>
            </w:pPr>
            <w:r w:rsidRPr="00AA15BE">
              <w:t>Мультимедийные средства хранения, передачи и представления учебной информации.</w:t>
            </w:r>
          </w:p>
        </w:tc>
      </w:tr>
      <w:tr w:rsidR="000D271B" w:rsidRPr="00AA15BE" w:rsidTr="00D140A4">
        <w:tc>
          <w:tcPr>
            <w:tcW w:w="3828" w:type="dxa"/>
          </w:tcPr>
          <w:p w:rsidR="000D271B" w:rsidRPr="00AA15BE" w:rsidRDefault="000D271B" w:rsidP="00D140A4">
            <w:pPr>
              <w:pStyle w:val="af8"/>
              <w:spacing w:after="0" w:line="240" w:lineRule="auto"/>
            </w:pPr>
            <w:r w:rsidRPr="00AA15BE">
              <w:t>Лаборатория обогащения полезных ископаемых ауд.</w:t>
            </w:r>
          </w:p>
        </w:tc>
        <w:tc>
          <w:tcPr>
            <w:tcW w:w="5528" w:type="dxa"/>
          </w:tcPr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Лабораторная установка щековой дробилки;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Лабораторная установка конусной дробилки крупного дробления;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Лабораторная установка валковой дробилки;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Лабораторная установка механического встряхивателя;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Лабораторная установка шаровой мельницы;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Лабораторная установка мельницы с вращающейся осью;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Лабораторная установка инерционного грохота;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lastRenderedPageBreak/>
              <w:t>Прибор ПСХ-4 для определения удельной поверхности;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Непрерывная установка, включающая шаровую мельницу и классификатор;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Набор сит КСИ;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Стандартный набор сит;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Модель зубчатой дробилки;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Модель плоскокачающегося грохота;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Модель щековой дробилки со сложным качанием щеки;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>Фрагменты просеивающих поверхностей.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 xml:space="preserve">Щековые и конусные дробилки; 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 xml:space="preserve">Грохот; 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 xml:space="preserve">Флотационные машины; 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 xml:space="preserve">Гравитационные аппараты (отсадочная машина, концентрационный стол, винтовые сепараторы); </w:t>
            </w:r>
          </w:p>
          <w:p w:rsidR="000D271B" w:rsidRPr="00AA15BE" w:rsidRDefault="000D271B" w:rsidP="00E209BD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35"/>
            </w:pPr>
            <w:r w:rsidRPr="00AA15BE">
              <w:t xml:space="preserve">Магнитный сепаратор; </w:t>
            </w:r>
          </w:p>
        </w:tc>
      </w:tr>
      <w:tr w:rsidR="00087513" w:rsidRPr="00AA15BE" w:rsidTr="00D140A4">
        <w:tc>
          <w:tcPr>
            <w:tcW w:w="3828" w:type="dxa"/>
          </w:tcPr>
          <w:p w:rsidR="00087513" w:rsidRPr="00AA15BE" w:rsidRDefault="00087513" w:rsidP="00E209BD">
            <w:pPr>
              <w:spacing w:line="240" w:lineRule="auto"/>
              <w:ind w:firstLine="0"/>
              <w:jc w:val="left"/>
            </w:pPr>
            <w:r w:rsidRPr="00AA15BE">
              <w:lastRenderedPageBreak/>
              <w:t xml:space="preserve">Специальные помещения для проведения занятий семинарского типа, групповых и индивидуальных </w:t>
            </w:r>
            <w:r w:rsidR="001A2253" w:rsidRPr="00AA15BE">
              <w:t>консультаций, текущего</w:t>
            </w:r>
            <w:r w:rsidRPr="00AA15BE">
              <w:t xml:space="preserve"> контроля и промежуточной аттестации </w:t>
            </w:r>
          </w:p>
          <w:p w:rsidR="00087513" w:rsidRPr="00AA15BE" w:rsidRDefault="00087513" w:rsidP="00D140A4">
            <w:pPr>
              <w:spacing w:line="240" w:lineRule="auto"/>
              <w:ind w:firstLine="0"/>
              <w:jc w:val="left"/>
            </w:pPr>
            <w:r w:rsidRPr="00AA15BE">
              <w:t xml:space="preserve">Лаборатории </w:t>
            </w:r>
            <w:r w:rsidR="00D140A4">
              <w:t>-</w:t>
            </w:r>
            <w:r w:rsidRPr="00AA15BE">
              <w:t>ауд</w:t>
            </w:r>
            <w:r w:rsidR="00D140A4">
              <w:t>итория</w:t>
            </w:r>
            <w:r w:rsidRPr="00AA15BE">
              <w:t xml:space="preserve">. </w:t>
            </w:r>
          </w:p>
        </w:tc>
        <w:tc>
          <w:tcPr>
            <w:tcW w:w="5528" w:type="dxa"/>
          </w:tcPr>
          <w:p w:rsidR="00087513" w:rsidRPr="00AA15BE" w:rsidRDefault="00087513" w:rsidP="00E209BD">
            <w:pPr>
              <w:spacing w:line="240" w:lineRule="auto"/>
              <w:ind w:firstLine="35"/>
              <w:jc w:val="left"/>
            </w:pPr>
            <w:r w:rsidRPr="00AA15BE">
              <w:t xml:space="preserve"> Мультимедийные средства хранения, </w:t>
            </w:r>
            <w:r w:rsidR="001A2253" w:rsidRPr="00AA15BE">
              <w:t>передачи и</w:t>
            </w:r>
            <w:r w:rsidRPr="00AA15BE">
              <w:t xml:space="preserve"> представления информации</w:t>
            </w:r>
            <w:r w:rsidR="004C17AD" w:rsidRPr="00AA15BE">
              <w:t xml:space="preserve"> Анализатор изображения Минерал С-7</w:t>
            </w:r>
          </w:p>
        </w:tc>
      </w:tr>
      <w:tr w:rsidR="00087513" w:rsidRPr="00AA15BE" w:rsidTr="00D140A4">
        <w:tc>
          <w:tcPr>
            <w:tcW w:w="3828" w:type="dxa"/>
          </w:tcPr>
          <w:p w:rsidR="00087513" w:rsidRPr="00AA15BE" w:rsidRDefault="00087513" w:rsidP="00E209BD">
            <w:pPr>
              <w:spacing w:line="240" w:lineRule="auto"/>
              <w:ind w:firstLine="0"/>
              <w:jc w:val="left"/>
            </w:pPr>
            <w:r w:rsidRPr="00AA15BE">
              <w:t>Помещение для хранения и профилактического обслуживания учебного оборудования</w:t>
            </w:r>
          </w:p>
          <w:p w:rsidR="00087513" w:rsidRPr="00AA15BE" w:rsidRDefault="00087513" w:rsidP="00E209BD">
            <w:pPr>
              <w:spacing w:line="240" w:lineRule="auto"/>
              <w:ind w:firstLine="0"/>
              <w:jc w:val="left"/>
            </w:pPr>
            <w:r w:rsidRPr="00AA15BE">
              <w:t>комн.</w:t>
            </w:r>
          </w:p>
          <w:p w:rsidR="00087513" w:rsidRPr="00AA15BE" w:rsidRDefault="00087513" w:rsidP="00D140A4">
            <w:pPr>
              <w:spacing w:line="240" w:lineRule="auto"/>
              <w:ind w:firstLine="0"/>
              <w:jc w:val="left"/>
            </w:pPr>
            <w:r w:rsidRPr="00AA15BE">
              <w:t>0</w:t>
            </w:r>
          </w:p>
        </w:tc>
        <w:tc>
          <w:tcPr>
            <w:tcW w:w="5528" w:type="dxa"/>
          </w:tcPr>
          <w:p w:rsidR="00087513" w:rsidRPr="00AA15BE" w:rsidRDefault="00087513" w:rsidP="00E209BD">
            <w:pPr>
              <w:spacing w:line="240" w:lineRule="auto"/>
              <w:ind w:firstLine="35"/>
              <w:jc w:val="left"/>
            </w:pPr>
            <w:r w:rsidRPr="00AA15BE">
              <w:t xml:space="preserve">Шкафы для хранения учебно-методической документации, учебного оборудования и учебно-наглядных пособий. </w:t>
            </w:r>
          </w:p>
          <w:p w:rsidR="00087513" w:rsidRPr="00AA15BE" w:rsidRDefault="00087513" w:rsidP="00E209BD">
            <w:pPr>
              <w:spacing w:line="240" w:lineRule="auto"/>
              <w:ind w:firstLine="35"/>
              <w:jc w:val="left"/>
            </w:pPr>
            <w:r w:rsidRPr="00AA15BE">
              <w:t>Слесарное оборудование</w:t>
            </w:r>
          </w:p>
        </w:tc>
      </w:tr>
      <w:tr w:rsidR="00087513" w:rsidRPr="00AA15BE" w:rsidTr="00D140A4">
        <w:tc>
          <w:tcPr>
            <w:tcW w:w="3828" w:type="dxa"/>
          </w:tcPr>
          <w:p w:rsidR="00087513" w:rsidRPr="00AA15BE" w:rsidRDefault="00087513" w:rsidP="00E209BD">
            <w:pPr>
              <w:spacing w:line="240" w:lineRule="auto"/>
              <w:ind w:firstLine="0"/>
              <w:jc w:val="left"/>
            </w:pPr>
            <w:r w:rsidRPr="00AA15BE">
              <w:t>Компьютерный класс</w:t>
            </w:r>
          </w:p>
        </w:tc>
        <w:tc>
          <w:tcPr>
            <w:tcW w:w="5528" w:type="dxa"/>
          </w:tcPr>
          <w:p w:rsidR="00087513" w:rsidRPr="00AA15BE" w:rsidRDefault="00087513" w:rsidP="00E209BD">
            <w:pPr>
              <w:spacing w:line="240" w:lineRule="auto"/>
              <w:ind w:firstLine="35"/>
              <w:jc w:val="left"/>
            </w:pPr>
            <w:r w:rsidRPr="00AA15BE">
              <w:t xml:space="preserve">Персональные компьютеры с пакетом </w:t>
            </w:r>
            <w:r w:rsidRPr="00AA15BE">
              <w:rPr>
                <w:lang w:val="en-US"/>
              </w:rPr>
              <w:t>MSOffice</w:t>
            </w:r>
            <w:r w:rsidRPr="00AA15B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87513" w:rsidRPr="00AA15BE" w:rsidTr="00D140A4">
        <w:tc>
          <w:tcPr>
            <w:tcW w:w="3828" w:type="dxa"/>
          </w:tcPr>
          <w:p w:rsidR="00087513" w:rsidRPr="00AA15BE" w:rsidRDefault="00087513" w:rsidP="00E209BD">
            <w:pPr>
              <w:spacing w:line="240" w:lineRule="auto"/>
              <w:ind w:firstLine="0"/>
              <w:jc w:val="left"/>
            </w:pPr>
            <w:r w:rsidRPr="00AA15B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528" w:type="dxa"/>
          </w:tcPr>
          <w:p w:rsidR="00087513" w:rsidRPr="00AA15BE" w:rsidRDefault="00087513" w:rsidP="00E209BD">
            <w:pPr>
              <w:spacing w:line="240" w:lineRule="auto"/>
              <w:ind w:firstLine="35"/>
              <w:jc w:val="left"/>
            </w:pPr>
            <w:r w:rsidRPr="00AA15BE">
              <w:t xml:space="preserve">Персональные компьютеры с пакетом </w:t>
            </w:r>
            <w:r w:rsidRPr="00AA15BE">
              <w:rPr>
                <w:lang w:val="en-US"/>
              </w:rPr>
              <w:t>MSOffice</w:t>
            </w:r>
            <w:r w:rsidRPr="00AA15B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9C214E" w:rsidRPr="00AA15BE" w:rsidRDefault="009C214E" w:rsidP="00E209BD">
      <w:pPr>
        <w:pStyle w:val="2"/>
        <w:spacing w:before="0" w:after="0"/>
        <w:rPr>
          <w:szCs w:val="24"/>
        </w:rPr>
      </w:pPr>
    </w:p>
    <w:sectPr w:rsidR="009C214E" w:rsidRPr="00AA15B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56" w:rsidRDefault="00E41856">
      <w:r>
        <w:separator/>
      </w:r>
    </w:p>
  </w:endnote>
  <w:endnote w:type="continuationSeparator" w:id="1">
    <w:p w:rsidR="00E41856" w:rsidRDefault="00E4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C4A74" w:rsidRDefault="00DA28A0">
        <w:pPr>
          <w:pStyle w:val="ae"/>
          <w:jc w:val="right"/>
        </w:pPr>
        <w:r>
          <w:fldChar w:fldCharType="begin"/>
        </w:r>
        <w:r w:rsidR="00FB16B3">
          <w:instrText xml:space="preserve"> PAGE   \* MERGEFORMAT </w:instrText>
        </w:r>
        <w:r>
          <w:fldChar w:fldCharType="separate"/>
        </w:r>
        <w:r w:rsidR="00D140A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4A74" w:rsidRDefault="00DC4A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56" w:rsidRDefault="00E41856">
      <w:r>
        <w:separator/>
      </w:r>
    </w:p>
  </w:footnote>
  <w:footnote w:type="continuationSeparator" w:id="1">
    <w:p w:rsidR="00E41856" w:rsidRDefault="00E41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99055C"/>
    <w:multiLevelType w:val="hybridMultilevel"/>
    <w:tmpl w:val="F248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402689"/>
    <w:multiLevelType w:val="hybridMultilevel"/>
    <w:tmpl w:val="F9B8B5EE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241C61"/>
    <w:multiLevelType w:val="hybridMultilevel"/>
    <w:tmpl w:val="CEB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243E0"/>
    <w:multiLevelType w:val="hybridMultilevel"/>
    <w:tmpl w:val="3A1CA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7F2F3A"/>
    <w:multiLevelType w:val="hybridMultilevel"/>
    <w:tmpl w:val="DCF43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F3433D1"/>
    <w:multiLevelType w:val="multilevel"/>
    <w:tmpl w:val="B1F47B80"/>
    <w:numStyleLink w:val="1"/>
  </w:abstractNum>
  <w:num w:numId="1">
    <w:abstractNumId w:val="15"/>
  </w:num>
  <w:num w:numId="2">
    <w:abstractNumId w:val="33"/>
  </w:num>
  <w:num w:numId="3">
    <w:abstractNumId w:val="3"/>
  </w:num>
  <w:num w:numId="4">
    <w:abstractNumId w:val="21"/>
  </w:num>
  <w:num w:numId="5">
    <w:abstractNumId w:val="11"/>
  </w:num>
  <w:num w:numId="6">
    <w:abstractNumId w:val="7"/>
  </w:num>
  <w:num w:numId="7">
    <w:abstractNumId w:val="36"/>
  </w:num>
  <w:num w:numId="8">
    <w:abstractNumId w:val="17"/>
  </w:num>
  <w:num w:numId="9">
    <w:abstractNumId w:val="22"/>
  </w:num>
  <w:num w:numId="10">
    <w:abstractNumId w:val="16"/>
  </w:num>
  <w:num w:numId="11">
    <w:abstractNumId w:val="40"/>
  </w:num>
  <w:num w:numId="12">
    <w:abstractNumId w:val="14"/>
  </w:num>
  <w:num w:numId="13">
    <w:abstractNumId w:val="12"/>
  </w:num>
  <w:num w:numId="14">
    <w:abstractNumId w:val="28"/>
  </w:num>
  <w:num w:numId="15">
    <w:abstractNumId w:val="0"/>
  </w:num>
  <w:num w:numId="16">
    <w:abstractNumId w:val="1"/>
  </w:num>
  <w:num w:numId="17">
    <w:abstractNumId w:val="10"/>
  </w:num>
  <w:num w:numId="18">
    <w:abstractNumId w:val="31"/>
  </w:num>
  <w:num w:numId="19">
    <w:abstractNumId w:val="9"/>
  </w:num>
  <w:num w:numId="20">
    <w:abstractNumId w:val="23"/>
  </w:num>
  <w:num w:numId="21">
    <w:abstractNumId w:val="20"/>
  </w:num>
  <w:num w:numId="22">
    <w:abstractNumId w:val="30"/>
  </w:num>
  <w:num w:numId="23">
    <w:abstractNumId w:val="25"/>
  </w:num>
  <w:num w:numId="24">
    <w:abstractNumId w:val="37"/>
  </w:num>
  <w:num w:numId="25">
    <w:abstractNumId w:val="41"/>
  </w:num>
  <w:num w:numId="26">
    <w:abstractNumId w:val="6"/>
  </w:num>
  <w:num w:numId="27">
    <w:abstractNumId w:val="29"/>
  </w:num>
  <w:num w:numId="28">
    <w:abstractNumId w:val="4"/>
  </w:num>
  <w:num w:numId="29">
    <w:abstractNumId w:val="38"/>
  </w:num>
  <w:num w:numId="30">
    <w:abstractNumId w:val="27"/>
  </w:num>
  <w:num w:numId="31">
    <w:abstractNumId w:val="13"/>
  </w:num>
  <w:num w:numId="32">
    <w:abstractNumId w:val="35"/>
  </w:num>
  <w:num w:numId="33">
    <w:abstractNumId w:val="24"/>
  </w:num>
  <w:num w:numId="34">
    <w:abstractNumId w:val="8"/>
  </w:num>
  <w:num w:numId="35">
    <w:abstractNumId w:val="26"/>
  </w:num>
  <w:num w:numId="36">
    <w:abstractNumId w:val="39"/>
  </w:num>
  <w:num w:numId="37">
    <w:abstractNumId w:val="32"/>
  </w:num>
  <w:num w:numId="38">
    <w:abstractNumId w:val="19"/>
  </w:num>
  <w:num w:numId="39">
    <w:abstractNumId w:val="5"/>
  </w:num>
  <w:num w:numId="40">
    <w:abstractNumId w:val="2"/>
  </w:num>
  <w:num w:numId="41">
    <w:abstractNumId w:val="3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15774"/>
    <w:rsid w:val="00027F90"/>
    <w:rsid w:val="00044A5F"/>
    <w:rsid w:val="000500A7"/>
    <w:rsid w:val="00050517"/>
    <w:rsid w:val="00054ECD"/>
    <w:rsid w:val="00055756"/>
    <w:rsid w:val="00062280"/>
    <w:rsid w:val="00063DD9"/>
    <w:rsid w:val="00081565"/>
    <w:rsid w:val="00087513"/>
    <w:rsid w:val="000A0838"/>
    <w:rsid w:val="000A17C6"/>
    <w:rsid w:val="000B092C"/>
    <w:rsid w:val="000B4B37"/>
    <w:rsid w:val="000C7B40"/>
    <w:rsid w:val="000D271B"/>
    <w:rsid w:val="000D47FA"/>
    <w:rsid w:val="000D4B8C"/>
    <w:rsid w:val="000D5E2B"/>
    <w:rsid w:val="000F3FB6"/>
    <w:rsid w:val="00104EE4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C79"/>
    <w:rsid w:val="00181003"/>
    <w:rsid w:val="00197A40"/>
    <w:rsid w:val="001A2253"/>
    <w:rsid w:val="001A720D"/>
    <w:rsid w:val="001B13EE"/>
    <w:rsid w:val="001B3849"/>
    <w:rsid w:val="001D1BF1"/>
    <w:rsid w:val="001D61F9"/>
    <w:rsid w:val="001D69A3"/>
    <w:rsid w:val="001E17A3"/>
    <w:rsid w:val="001F319F"/>
    <w:rsid w:val="001F6F7C"/>
    <w:rsid w:val="001F770A"/>
    <w:rsid w:val="00202A40"/>
    <w:rsid w:val="00203F08"/>
    <w:rsid w:val="00213798"/>
    <w:rsid w:val="002148F5"/>
    <w:rsid w:val="00223C33"/>
    <w:rsid w:val="002273C4"/>
    <w:rsid w:val="00240760"/>
    <w:rsid w:val="00245A0F"/>
    <w:rsid w:val="00246EE5"/>
    <w:rsid w:val="00247AC7"/>
    <w:rsid w:val="00256F1A"/>
    <w:rsid w:val="00260E23"/>
    <w:rsid w:val="00261FC8"/>
    <w:rsid w:val="0026404D"/>
    <w:rsid w:val="002646EE"/>
    <w:rsid w:val="00265AA9"/>
    <w:rsid w:val="00265E96"/>
    <w:rsid w:val="00270DE7"/>
    <w:rsid w:val="002717BF"/>
    <w:rsid w:val="002722F9"/>
    <w:rsid w:val="002758F7"/>
    <w:rsid w:val="00283805"/>
    <w:rsid w:val="00286F67"/>
    <w:rsid w:val="002975E3"/>
    <w:rsid w:val="002A05E3"/>
    <w:rsid w:val="002A1BFE"/>
    <w:rsid w:val="002B5777"/>
    <w:rsid w:val="002B74D9"/>
    <w:rsid w:val="002C6778"/>
    <w:rsid w:val="002D05AA"/>
    <w:rsid w:val="002D37DA"/>
    <w:rsid w:val="002D4954"/>
    <w:rsid w:val="002D618C"/>
    <w:rsid w:val="002E2F1B"/>
    <w:rsid w:val="002E4488"/>
    <w:rsid w:val="002E449A"/>
    <w:rsid w:val="002F7BD5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972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5E5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3F59DB"/>
    <w:rsid w:val="00401180"/>
    <w:rsid w:val="004046D4"/>
    <w:rsid w:val="004103CD"/>
    <w:rsid w:val="00413495"/>
    <w:rsid w:val="00415AFB"/>
    <w:rsid w:val="004162BC"/>
    <w:rsid w:val="00416F95"/>
    <w:rsid w:val="00420ED1"/>
    <w:rsid w:val="00422988"/>
    <w:rsid w:val="004262EB"/>
    <w:rsid w:val="00426CAF"/>
    <w:rsid w:val="00437137"/>
    <w:rsid w:val="004469C8"/>
    <w:rsid w:val="00452BF7"/>
    <w:rsid w:val="004723A2"/>
    <w:rsid w:val="004759E3"/>
    <w:rsid w:val="00477000"/>
    <w:rsid w:val="00485921"/>
    <w:rsid w:val="0048602E"/>
    <w:rsid w:val="004942E6"/>
    <w:rsid w:val="00497757"/>
    <w:rsid w:val="00497F2D"/>
    <w:rsid w:val="004B1D48"/>
    <w:rsid w:val="004C0A53"/>
    <w:rsid w:val="004C17AD"/>
    <w:rsid w:val="004D3461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39C"/>
    <w:rsid w:val="00547D48"/>
    <w:rsid w:val="00561673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D6CC5"/>
    <w:rsid w:val="005E1137"/>
    <w:rsid w:val="005E21F5"/>
    <w:rsid w:val="005E5340"/>
    <w:rsid w:val="005E536A"/>
    <w:rsid w:val="005F0533"/>
    <w:rsid w:val="006007B5"/>
    <w:rsid w:val="00601E36"/>
    <w:rsid w:val="00602470"/>
    <w:rsid w:val="00614D47"/>
    <w:rsid w:val="006365EC"/>
    <w:rsid w:val="006421D3"/>
    <w:rsid w:val="00645330"/>
    <w:rsid w:val="0065179F"/>
    <w:rsid w:val="006518F6"/>
    <w:rsid w:val="00660A00"/>
    <w:rsid w:val="0068070D"/>
    <w:rsid w:val="00682DEB"/>
    <w:rsid w:val="006966E9"/>
    <w:rsid w:val="006A31CB"/>
    <w:rsid w:val="006C488D"/>
    <w:rsid w:val="006D23E1"/>
    <w:rsid w:val="006E2314"/>
    <w:rsid w:val="006E5868"/>
    <w:rsid w:val="006E5D91"/>
    <w:rsid w:val="006F15D2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6E05"/>
    <w:rsid w:val="00783E6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D4ED7"/>
    <w:rsid w:val="007E52DF"/>
    <w:rsid w:val="008021F2"/>
    <w:rsid w:val="008072A2"/>
    <w:rsid w:val="00810E6A"/>
    <w:rsid w:val="00821A6A"/>
    <w:rsid w:val="00823B95"/>
    <w:rsid w:val="00825D2E"/>
    <w:rsid w:val="00840B8A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620D"/>
    <w:rsid w:val="008A6E52"/>
    <w:rsid w:val="008C00F7"/>
    <w:rsid w:val="008C3275"/>
    <w:rsid w:val="008C4C68"/>
    <w:rsid w:val="008C4CD4"/>
    <w:rsid w:val="008C7569"/>
    <w:rsid w:val="008F24BE"/>
    <w:rsid w:val="008F57EE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5421C"/>
    <w:rsid w:val="009603FF"/>
    <w:rsid w:val="00965070"/>
    <w:rsid w:val="009662F6"/>
    <w:rsid w:val="00975780"/>
    <w:rsid w:val="009766A4"/>
    <w:rsid w:val="0098060A"/>
    <w:rsid w:val="009832F1"/>
    <w:rsid w:val="00986775"/>
    <w:rsid w:val="00990B97"/>
    <w:rsid w:val="00997B3B"/>
    <w:rsid w:val="009A13C3"/>
    <w:rsid w:val="009A141C"/>
    <w:rsid w:val="009A738D"/>
    <w:rsid w:val="009B15F3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0D2D"/>
    <w:rsid w:val="00A0489D"/>
    <w:rsid w:val="00A0589A"/>
    <w:rsid w:val="00A06031"/>
    <w:rsid w:val="00A07421"/>
    <w:rsid w:val="00A21F46"/>
    <w:rsid w:val="00A3234D"/>
    <w:rsid w:val="00A41473"/>
    <w:rsid w:val="00A444D8"/>
    <w:rsid w:val="00A4525E"/>
    <w:rsid w:val="00A47673"/>
    <w:rsid w:val="00A5563D"/>
    <w:rsid w:val="00A57A1E"/>
    <w:rsid w:val="00A62967"/>
    <w:rsid w:val="00A94465"/>
    <w:rsid w:val="00A9594D"/>
    <w:rsid w:val="00A95BD3"/>
    <w:rsid w:val="00AA15BE"/>
    <w:rsid w:val="00AA2846"/>
    <w:rsid w:val="00AA2C19"/>
    <w:rsid w:val="00AB4A81"/>
    <w:rsid w:val="00AB59D5"/>
    <w:rsid w:val="00AD47EC"/>
    <w:rsid w:val="00AD5BA6"/>
    <w:rsid w:val="00AF41D8"/>
    <w:rsid w:val="00B15D3D"/>
    <w:rsid w:val="00B208BB"/>
    <w:rsid w:val="00B24FBA"/>
    <w:rsid w:val="00B43135"/>
    <w:rsid w:val="00B46430"/>
    <w:rsid w:val="00B570AD"/>
    <w:rsid w:val="00B66200"/>
    <w:rsid w:val="00B70710"/>
    <w:rsid w:val="00B71B55"/>
    <w:rsid w:val="00B90E9E"/>
    <w:rsid w:val="00B918C5"/>
    <w:rsid w:val="00B91E60"/>
    <w:rsid w:val="00B93238"/>
    <w:rsid w:val="00B94131"/>
    <w:rsid w:val="00B94454"/>
    <w:rsid w:val="00BB1B6D"/>
    <w:rsid w:val="00BB5B98"/>
    <w:rsid w:val="00BB7DCF"/>
    <w:rsid w:val="00BC20CB"/>
    <w:rsid w:val="00BC61CC"/>
    <w:rsid w:val="00BD1972"/>
    <w:rsid w:val="00BD5C7B"/>
    <w:rsid w:val="00BE3892"/>
    <w:rsid w:val="00BE6B12"/>
    <w:rsid w:val="00BF7B3A"/>
    <w:rsid w:val="00C0326C"/>
    <w:rsid w:val="00C07C79"/>
    <w:rsid w:val="00C16800"/>
    <w:rsid w:val="00C21B5E"/>
    <w:rsid w:val="00C227B8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65B14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4A2A"/>
    <w:rsid w:val="00CF4B41"/>
    <w:rsid w:val="00CF7572"/>
    <w:rsid w:val="00D01F72"/>
    <w:rsid w:val="00D10AC9"/>
    <w:rsid w:val="00D11ABB"/>
    <w:rsid w:val="00D140A4"/>
    <w:rsid w:val="00D15D6F"/>
    <w:rsid w:val="00D15FAE"/>
    <w:rsid w:val="00D22314"/>
    <w:rsid w:val="00D23E54"/>
    <w:rsid w:val="00D2488D"/>
    <w:rsid w:val="00D30B2E"/>
    <w:rsid w:val="00D36CFF"/>
    <w:rsid w:val="00D41687"/>
    <w:rsid w:val="00D423C9"/>
    <w:rsid w:val="00D51297"/>
    <w:rsid w:val="00D6187A"/>
    <w:rsid w:val="00D61DEA"/>
    <w:rsid w:val="00D64703"/>
    <w:rsid w:val="00D67B50"/>
    <w:rsid w:val="00D732BE"/>
    <w:rsid w:val="00D76675"/>
    <w:rsid w:val="00D80361"/>
    <w:rsid w:val="00D81DBD"/>
    <w:rsid w:val="00D845D7"/>
    <w:rsid w:val="00D8739F"/>
    <w:rsid w:val="00DA28A0"/>
    <w:rsid w:val="00DA2A61"/>
    <w:rsid w:val="00DB1111"/>
    <w:rsid w:val="00DB4324"/>
    <w:rsid w:val="00DB7954"/>
    <w:rsid w:val="00DC2C85"/>
    <w:rsid w:val="00DC4A74"/>
    <w:rsid w:val="00DD0FF8"/>
    <w:rsid w:val="00DD20CB"/>
    <w:rsid w:val="00DD6C41"/>
    <w:rsid w:val="00DD7197"/>
    <w:rsid w:val="00DE1918"/>
    <w:rsid w:val="00DE4331"/>
    <w:rsid w:val="00DF0FE9"/>
    <w:rsid w:val="00DF160F"/>
    <w:rsid w:val="00DF180E"/>
    <w:rsid w:val="00E03256"/>
    <w:rsid w:val="00E12998"/>
    <w:rsid w:val="00E209BD"/>
    <w:rsid w:val="00E325F5"/>
    <w:rsid w:val="00E34994"/>
    <w:rsid w:val="00E41856"/>
    <w:rsid w:val="00E43760"/>
    <w:rsid w:val="00E4444D"/>
    <w:rsid w:val="00E447E1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C2D76"/>
    <w:rsid w:val="00ED0067"/>
    <w:rsid w:val="00ED1DD2"/>
    <w:rsid w:val="00ED7AF8"/>
    <w:rsid w:val="00EE11AE"/>
    <w:rsid w:val="00EE222A"/>
    <w:rsid w:val="00EF6F41"/>
    <w:rsid w:val="00F033C3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582"/>
    <w:rsid w:val="00F76695"/>
    <w:rsid w:val="00F94D0F"/>
    <w:rsid w:val="00F9697E"/>
    <w:rsid w:val="00FB16B3"/>
    <w:rsid w:val="00FB4D72"/>
    <w:rsid w:val="00FC43FC"/>
    <w:rsid w:val="00FD0ED3"/>
    <w:rsid w:val="00FD2456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C2D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C2D76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DC4A74"/>
    <w:pPr>
      <w:widowControl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f8">
    <w:name w:val="Body Text"/>
    <w:basedOn w:val="a0"/>
    <w:link w:val="af9"/>
    <w:uiPriority w:val="99"/>
    <w:unhideWhenUsed/>
    <w:rsid w:val="000D271B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0D271B"/>
    <w:rPr>
      <w:rFonts w:ascii="Times New Roman" w:hAnsi="Times New Roman"/>
      <w:sz w:val="24"/>
      <w:szCs w:val="24"/>
    </w:rPr>
  </w:style>
  <w:style w:type="character" w:customStyle="1" w:styleId="23">
    <w:name w:val="Основной текст + Полужирный2"/>
    <w:aliases w:val="Курсив5"/>
    <w:basedOn w:val="a1"/>
    <w:uiPriority w:val="99"/>
    <w:rsid w:val="000D271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Default">
    <w:name w:val="Default"/>
    <w:rsid w:val="000D2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54739C"/>
    <w:rPr>
      <w:rFonts w:ascii="Times New Roman" w:hAnsi="Times New Roman" w:cs="Times New Roman"/>
      <w:b/>
      <w:bCs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240760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9">
    <w:name w:val="Style9"/>
    <w:basedOn w:val="a0"/>
    <w:rsid w:val="00840B8A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agtu.informsystema.ru/uploader/fileUpload?name=3138.pdf&amp;show=dcatalogues/1/1136410/3138.pdf&amp;view=true" TargetMode="External"/><Relationship Id="rId26" Type="http://schemas.openxmlformats.org/officeDocument/2006/relationships/hyperlink" Target="http://old.magtu.ru:8081/marcweb2/Defaul.as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.lanbook.com" TargetMode="External"/><Relationship Id="rId34" Type="http://schemas.openxmlformats.org/officeDocument/2006/relationships/hyperlink" Target="http://rudmet.ru/produc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256.pdf&amp;show=dcatalogues/1/1137109/3256.pdf&amp;view=true" TargetMode="External"/><Relationship Id="rId25" Type="http://schemas.openxmlformats.org/officeDocument/2006/relationships/hyperlink" Target="http://www.studentlibrary.ru/" TargetMode="External"/><Relationship Id="rId33" Type="http://schemas.openxmlformats.org/officeDocument/2006/relationships/hyperlink" Target="http://rudmet.ru/%20&#1048;&#1079;&#1076;&#1072;&#1090;&#1077;&#1083;&#1100;&#1089;&#1082;&#1080;&#1081;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44.pdf&amp;show=dcatalogues/1/1123518/44.pdf&amp;view=true" TargetMode="External"/><Relationship Id="rId20" Type="http://schemas.openxmlformats.org/officeDocument/2006/relationships/hyperlink" Target="https://newlms.magtu.ru/course/view.php?id=75773" TargetMode="External"/><Relationship Id="rId29" Type="http://schemas.openxmlformats.org/officeDocument/2006/relationships/hyperlink" Target="http://vestnik.magtu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book.ru/" TargetMode="External"/><Relationship Id="rId32" Type="http://schemas.openxmlformats.org/officeDocument/2006/relationships/hyperlink" Target="http://www.giab-online.ru/rubrics" TargetMode="External"/><Relationship Id="rId37" Type="http://schemas.openxmlformats.org/officeDocument/2006/relationships/hyperlink" Target="http://www.geokniga.org/books/270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6190" TargetMode="External"/><Relationship Id="rId23" Type="http://schemas.openxmlformats.org/officeDocument/2006/relationships/hyperlink" Target="http://www.znanium.com" TargetMode="External"/><Relationship Id="rId28" Type="http://schemas.openxmlformats.org/officeDocument/2006/relationships/hyperlink" Target="http://www.mining-enc.ru/" TargetMode="External"/><Relationship Id="rId36" Type="http://schemas.openxmlformats.org/officeDocument/2006/relationships/hyperlink" Target="http://mining-media.ru/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course/view.php?id=75773" TargetMode="External"/><Relationship Id="rId31" Type="http://schemas.openxmlformats.org/officeDocument/2006/relationships/hyperlink" Target="http://www.miningexpo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ibooks.ru" TargetMode="External"/><Relationship Id="rId27" Type="http://schemas.openxmlformats.org/officeDocument/2006/relationships/hyperlink" Target="https://magtu.informsystema.ru/Marc.html?locale=ru" TargetMode="External"/><Relationship Id="rId30" Type="http://schemas.openxmlformats.org/officeDocument/2006/relationships/hyperlink" Target="https://www1.fips.ru/about/" TargetMode="External"/><Relationship Id="rId35" Type="http://schemas.openxmlformats.org/officeDocument/2006/relationships/hyperlink" Target="http://www.geoinfo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735D0-4018-4376-9B7D-1670D3B3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n.gavrilova</cp:lastModifiedBy>
  <cp:revision>2</cp:revision>
  <cp:lastPrinted>2015-10-23T09:31:00Z</cp:lastPrinted>
  <dcterms:created xsi:type="dcterms:W3CDTF">2020-11-03T07:52:00Z</dcterms:created>
  <dcterms:modified xsi:type="dcterms:W3CDTF">2020-11-03T07:52:00Z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