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826" w:rsidRDefault="00716627">
      <w:pPr>
        <w:rPr>
          <w:sz w:val="0"/>
          <w:szCs w:val="0"/>
        </w:rPr>
      </w:pPr>
      <w:r w:rsidRPr="00716627">
        <w:rPr>
          <w:noProof/>
          <w:lang w:val="ru-RU" w:eastAsia="ru-RU"/>
        </w:rPr>
        <w:drawing>
          <wp:inline distT="0" distB="0" distL="0" distR="0">
            <wp:extent cx="5760720" cy="7952915"/>
            <wp:effectExtent l="0" t="0" r="0" b="0"/>
            <wp:docPr id="1" name="Рисунок 1" descr="C:\Users\Анастасия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Анастасия\Desktop\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03">
        <w:br w:type="page"/>
      </w:r>
    </w:p>
    <w:p w:rsidR="00ED1826" w:rsidRPr="006D1BE0" w:rsidRDefault="006D1BE0">
      <w:pPr>
        <w:rPr>
          <w:sz w:val="0"/>
          <w:szCs w:val="0"/>
          <w:lang w:val="ru-RU"/>
        </w:rPr>
      </w:pPr>
      <w:r w:rsidRPr="008270A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3F48691" wp14:editId="36DB4C2E">
            <wp:extent cx="5941060" cy="8201660"/>
            <wp:effectExtent l="0" t="0" r="0" b="0"/>
            <wp:docPr id="2" name="Рисунок 2" descr="C:\Users\Анастасия\Desktop\подпись де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одпись деря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03" w:rsidRPr="006D1BE0">
        <w:rPr>
          <w:lang w:val="ru-RU"/>
        </w:rPr>
        <w:br w:type="page"/>
      </w:r>
    </w:p>
    <w:p w:rsidR="00ED1826" w:rsidRPr="006D1BE0" w:rsidRDefault="006D1BE0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AA53F10" wp14:editId="60713023">
            <wp:extent cx="5941060" cy="8393430"/>
            <wp:effectExtent l="0" t="0" r="0" b="0"/>
            <wp:docPr id="3" name="Рисунок 3" descr="L:\РПД - 2020\Требования к РП 2020\Актуализация РПД_Васильева_14.10.20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ПД - 2020\Требования к РП 2020\Актуализация РПД_Васильева_14.10.20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D03" w:rsidRPr="006D1B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8"/>
        <w:gridCol w:w="6552"/>
      </w:tblGrid>
      <w:tr w:rsidR="00ED1826" w:rsidTr="0071662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D1826" w:rsidRPr="00BE4628" w:rsidTr="00716627">
        <w:trPr>
          <w:trHeight w:hRule="exact" w:val="4341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Б1.В.ДВ.04.02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контрольно-ревизионного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контрольно-ревизионного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бюджетного,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банковского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мониторинга.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716627">
        <w:trPr>
          <w:trHeight w:hRule="exact" w:val="138"/>
        </w:trPr>
        <w:tc>
          <w:tcPr>
            <w:tcW w:w="219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944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BE4628" w:rsidTr="00716627">
        <w:trPr>
          <w:trHeight w:hRule="exact" w:val="41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716627">
        <w:trPr>
          <w:trHeight w:hRule="exact" w:val="109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716627">
        <w:trPr>
          <w:trHeight w:hRule="exact" w:val="3930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938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85"/>
            </w:tblGrid>
            <w:tr w:rsidR="00716627" w:rsidRPr="00BE4628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Pr="00D26251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История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методология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экономической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науки</w:t>
                  </w:r>
                  <w:r w:rsidRPr="00D26251">
                    <w:rPr>
                      <w:lang w:val="ru-RU"/>
                    </w:rP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Макроэкономика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продвинутый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Рискология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Эконометрика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продвинутый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Риски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корпоративных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ценных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бумаг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16627" w:rsidRPr="00BE4628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Pr="00D26251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Систематизация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апробация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исследований</w:t>
                  </w:r>
                  <w:r w:rsidRPr="00D26251">
                    <w:rPr>
                      <w:lang w:val="ru-RU"/>
                    </w:rP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Фондовые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инструменты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корпоративной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экономики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Риски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крупных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корпоративных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структур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Корпоративная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экономика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16627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Банковско-страховой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бизнес</w:t>
                  </w:r>
                  <w:proofErr w:type="spellEnd"/>
                  <w:r>
                    <w:t xml:space="preserve"> </w:t>
                  </w:r>
                </w:p>
              </w:tc>
            </w:tr>
            <w:tr w:rsidR="00716627" w:rsidRPr="00BE4628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Pr="00D26251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Теоретические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методологические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основы</w:t>
                  </w:r>
                  <w:r w:rsidRPr="00D26251">
                    <w:rPr>
                      <w:lang w:val="ru-RU"/>
                    </w:rPr>
                    <w:t xml:space="preserve"> </w:t>
                  </w:r>
                  <w:r w:rsidRPr="00D2625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бизнеса</w:t>
                  </w:r>
                  <w:r w:rsidRPr="00D26251">
                    <w:rPr>
                      <w:lang w:val="ru-RU"/>
                    </w:rPr>
                    <w:t xml:space="preserve"> </w:t>
                  </w:r>
                </w:p>
              </w:tc>
            </w:tr>
            <w:tr w:rsidR="00716627" w:rsidRPr="00BE4628" w:rsidTr="00FF7A74">
              <w:trPr>
                <w:trHeight w:hRule="exact" w:val="285"/>
              </w:trPr>
              <w:tc>
                <w:tcPr>
                  <w:tcW w:w="9385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16627" w:rsidRPr="00BE4628" w:rsidRDefault="00716627" w:rsidP="0071662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BE46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Риски</w:t>
                  </w:r>
                  <w:r w:rsidRPr="00BE4628">
                    <w:rPr>
                      <w:lang w:val="ru-RU"/>
                    </w:rPr>
                    <w:t xml:space="preserve"> </w:t>
                  </w:r>
                  <w:r w:rsidRPr="00BE46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предпринимательской</w:t>
                  </w:r>
                  <w:r w:rsidRPr="00BE4628">
                    <w:rPr>
                      <w:lang w:val="ru-RU"/>
                    </w:rPr>
                    <w:t xml:space="preserve"> </w:t>
                  </w:r>
                  <w:r w:rsidRPr="00BE46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деятельности</w:t>
                  </w:r>
                  <w:r w:rsidRPr="00BE4628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ED1826" w:rsidRPr="006D1BE0" w:rsidRDefault="00FD2D03" w:rsidP="0071662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716627" w:rsidRPr="00BE4628" w:rsidTr="0071662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627" w:rsidRPr="00D26251" w:rsidRDefault="00716627" w:rsidP="00FF7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6251">
              <w:rPr>
                <w:lang w:val="ru-RU"/>
              </w:rPr>
              <w:t xml:space="preserve"> </w:t>
            </w:r>
          </w:p>
        </w:tc>
      </w:tr>
      <w:tr w:rsidR="00716627" w:rsidRPr="00BE4628" w:rsidTr="00716627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627" w:rsidRPr="00D26251" w:rsidRDefault="00716627" w:rsidP="00FF7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26251">
              <w:rPr>
                <w:lang w:val="ru-RU"/>
              </w:rPr>
              <w:t xml:space="preserve"> </w:t>
            </w:r>
          </w:p>
        </w:tc>
      </w:tr>
      <w:tr w:rsidR="00716627" w:rsidRPr="00BE4628" w:rsidTr="00716627">
        <w:trPr>
          <w:trHeight w:hRule="exact" w:val="977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6627" w:rsidRPr="00716627" w:rsidRDefault="00716627" w:rsidP="00FF7A7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6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16627">
              <w:rPr>
                <w:lang w:val="ru-RU"/>
              </w:rPr>
              <w:t xml:space="preserve"> </w:t>
            </w:r>
            <w:r w:rsidRPr="007166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6627">
              <w:rPr>
                <w:lang w:val="ru-RU"/>
              </w:rPr>
              <w:t xml:space="preserve"> </w:t>
            </w:r>
            <w:r w:rsidRPr="007166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716627">
              <w:rPr>
                <w:lang w:val="ru-RU"/>
              </w:rPr>
              <w:t xml:space="preserve"> </w:t>
            </w:r>
            <w:r w:rsidRPr="007166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</w:p>
          <w:p w:rsidR="00716627" w:rsidRPr="0025094B" w:rsidRDefault="00716627" w:rsidP="00FF7A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26251">
              <w:rPr>
                <w:lang w:val="ru-RU"/>
              </w:rPr>
              <w:t xml:space="preserve"> </w:t>
            </w:r>
            <w:r w:rsidRPr="00D262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</w:tr>
      <w:tr w:rsidR="00ED1826" w:rsidRPr="00BE4628" w:rsidTr="00716627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716627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риска»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716627">
        <w:trPr>
          <w:trHeight w:hRule="exact" w:val="277"/>
        </w:trPr>
        <w:tc>
          <w:tcPr>
            <w:tcW w:w="219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944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Tr="00716627">
        <w:trPr>
          <w:trHeight w:hRule="exact" w:val="83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D1826" w:rsidRPr="00BE4628" w:rsidTr="00716627">
        <w:trPr>
          <w:trHeight w:hRule="exact" w:val="614"/>
        </w:trPr>
        <w:tc>
          <w:tcPr>
            <w:tcW w:w="9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716627" w:rsidRDefault="00FD2D03" w:rsidP="006D1BE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66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ПК-3 способностью проводить самостоятельные исследования в соответствии с разработанной программой</w:t>
            </w:r>
          </w:p>
        </w:tc>
      </w:tr>
      <w:tr w:rsidR="00ED1826" w:rsidRPr="00BE4628" w:rsidTr="00716627">
        <w:trPr>
          <w:trHeight w:hRule="exact" w:val="1425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связанные с разработкой программы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экономике;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 правила проведения самостоятельных исследований в соответствии с разработанной программой;</w:t>
            </w:r>
          </w:p>
        </w:tc>
      </w:tr>
      <w:tr w:rsidR="00ED1826" w:rsidRPr="00BE4628" w:rsidTr="00716627">
        <w:trPr>
          <w:trHeight w:hRule="exact" w:val="2507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этапы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 в процессе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экономических процессов и явлений;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 использовать их на междисциплинарном уровне;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знания;</w:t>
            </w:r>
          </w:p>
        </w:tc>
      </w:tr>
      <w:tr w:rsidR="00ED1826" w:rsidRPr="00BE4628" w:rsidTr="00716627">
        <w:trPr>
          <w:trHeight w:hRule="exact" w:val="4671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самостоятельного исследования на других дисциплинах, на занятиях в аудитории и на практике;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процессе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самостоятельного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ED1826" w:rsidRPr="00BE4628" w:rsidTr="00716627">
        <w:trPr>
          <w:trHeight w:hRule="exact" w:val="614"/>
        </w:trPr>
        <w:tc>
          <w:tcPr>
            <w:tcW w:w="9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716627" w:rsidRDefault="00FD2D03" w:rsidP="006D1BE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66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ED1826" w:rsidRPr="00BE4628" w:rsidTr="00716627">
        <w:trPr>
          <w:trHeight w:hRule="exact" w:val="1696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связанные с проведением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экономике;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 правила представления результатов проведенного исследования научному сообществу в виде статьи или доклада;</w:t>
            </w:r>
          </w:p>
        </w:tc>
      </w:tr>
      <w:tr w:rsidR="00ED1826" w:rsidRPr="00BE4628" w:rsidTr="00716627">
        <w:trPr>
          <w:trHeight w:hRule="exact" w:val="2507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элементы научной статьи или доклада;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в ходе проведенного научного исследования результаты в профессиональной деятельности; использовать их на междисциплинарном уровне;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представления результатов проведенного исследования научному сообществу в виде статьи или доклада;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знания;</w:t>
            </w:r>
          </w:p>
        </w:tc>
      </w:tr>
    </w:tbl>
    <w:p w:rsidR="00ED1826" w:rsidRPr="006D1BE0" w:rsidRDefault="00FD2D03">
      <w:pPr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7185"/>
      </w:tblGrid>
      <w:tr w:rsidR="00ED1826" w:rsidRPr="00BE4628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в ходе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принятого в результате научного исследования, экспериментальной деятельности;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в ходе научного исследования результатов;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научного исследования;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экономики, практическими умениями и навыками их использования;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ED1826" w:rsidRPr="00BE462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716627" w:rsidRDefault="00FD2D03" w:rsidP="006D1BE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66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ED1826" w:rsidRPr="00BE462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методологию разработки проектных решений с учетом фактора неопределенности и риска;</w:t>
            </w:r>
          </w:p>
        </w:tc>
      </w:tr>
      <w:tr w:rsidR="00ED1826" w:rsidRPr="00BE462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готовить задания, разрабатывать проектные решения и механизмы их реализации, методические и нормативные документы реализации разработанных проектов с учетом фактора неопределенности и риска;</w:t>
            </w:r>
          </w:p>
        </w:tc>
      </w:tr>
      <w:tr w:rsidR="00ED1826" w:rsidRPr="00BE46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методических и нормативных документов, а также предложений и мероприятий по реализации разработанных проектов</w:t>
            </w:r>
          </w:p>
        </w:tc>
      </w:tr>
      <w:tr w:rsidR="00ED1826" w:rsidRPr="00BE462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716627" w:rsidRDefault="00FD2D03" w:rsidP="006D1BE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66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ПК-6 способностью оценивать эффективность проектов с учетом фактора неопределенности</w:t>
            </w:r>
          </w:p>
        </w:tc>
      </w:tr>
      <w:tr w:rsidR="00ED1826" w:rsidRPr="00BE4628" w:rsidTr="00716627">
        <w:trPr>
          <w:trHeight w:hRule="exact" w:val="8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виды неопределенности и риска при оценке эффективности проекта;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учета неопределенности и риска при оценке эффективности проектов;</w:t>
            </w:r>
          </w:p>
        </w:tc>
      </w:tr>
      <w:tr w:rsidR="00ED1826" w:rsidRPr="00BE462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эффективность проектов с учетом фактора неопределенности и риска, выбирать и использовать критерии эффективности проектов в практической деятельности экономических агентов;</w:t>
            </w:r>
          </w:p>
        </w:tc>
      </w:tr>
      <w:tr w:rsidR="00ED1826" w:rsidRPr="00BE462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идентификации факторов неопределенности и рисков проекта;</w:t>
            </w:r>
          </w:p>
          <w:p w:rsidR="00ED1826" w:rsidRPr="006D1BE0" w:rsidRDefault="00FD2D03" w:rsidP="006D1B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показателей эффективности проектов с учетом факторов риска и неопределенности</w:t>
            </w:r>
          </w:p>
        </w:tc>
      </w:tr>
    </w:tbl>
    <w:p w:rsidR="00ED1826" w:rsidRPr="006D1BE0" w:rsidRDefault="00FD2D03">
      <w:pPr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13"/>
        <w:gridCol w:w="75"/>
        <w:gridCol w:w="306"/>
        <w:gridCol w:w="88"/>
        <w:gridCol w:w="429"/>
        <w:gridCol w:w="103"/>
        <w:gridCol w:w="486"/>
        <w:gridCol w:w="135"/>
        <w:gridCol w:w="527"/>
        <w:gridCol w:w="149"/>
        <w:gridCol w:w="316"/>
        <w:gridCol w:w="239"/>
        <w:gridCol w:w="1295"/>
        <w:gridCol w:w="248"/>
        <w:gridCol w:w="1372"/>
        <w:gridCol w:w="270"/>
        <w:gridCol w:w="958"/>
        <w:gridCol w:w="284"/>
      </w:tblGrid>
      <w:tr w:rsidR="00ED1826" w:rsidRPr="00BE4628" w:rsidTr="00FF7A74">
        <w:trPr>
          <w:gridAfter w:val="1"/>
          <w:wAfter w:w="284" w:type="dxa"/>
          <w:trHeight w:hRule="exact" w:val="285"/>
        </w:trPr>
        <w:tc>
          <w:tcPr>
            <w:tcW w:w="697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840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716627" w:rsidTr="00FF7A74">
        <w:trPr>
          <w:gridAfter w:val="1"/>
          <w:wAfter w:w="284" w:type="dxa"/>
          <w:trHeight w:hRule="exact" w:val="2399"/>
        </w:trPr>
        <w:tc>
          <w:tcPr>
            <w:tcW w:w="9106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1BE0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33,65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0,65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74,35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D1826" w:rsidRDefault="00FF7A74" w:rsidP="00FF7A7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</w:p>
          <w:p w:rsidR="00FF7A74" w:rsidRPr="006D1BE0" w:rsidRDefault="00FF7A74" w:rsidP="00FF7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7A74" w:rsidTr="00FF7A74">
        <w:trPr>
          <w:trHeight w:hRule="exact" w:val="972"/>
        </w:trPr>
        <w:tc>
          <w:tcPr>
            <w:tcW w:w="21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</w:p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F7A74" w:rsidTr="00FF7A74">
        <w:trPr>
          <w:trHeight w:hRule="exact" w:val="833"/>
        </w:trPr>
        <w:tc>
          <w:tcPr>
            <w:tcW w:w="21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3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7A74" w:rsidRDefault="00FF7A74" w:rsidP="00FF7A74"/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F7A74" w:rsidRDefault="00FF7A74" w:rsidP="00FF7A74"/>
        </w:tc>
        <w:tc>
          <w:tcPr>
            <w:tcW w:w="15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6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2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416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81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3310"/>
        </w:trPr>
        <w:tc>
          <w:tcPr>
            <w:tcW w:w="21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важнейшей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риском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неточная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детализированной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(отчетность)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видение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экспертов.</w:t>
            </w:r>
            <w:r w:rsidRPr="00177C5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Гибридная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9F0973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FF7A74"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F7A74" w:rsidTr="00FF7A74">
        <w:trPr>
          <w:trHeight w:hRule="exact" w:val="277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9F0973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FF7A74"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416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1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3750"/>
        </w:trPr>
        <w:tc>
          <w:tcPr>
            <w:tcW w:w="21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прогнозов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Дельфийский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нечетких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методологическая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заданий. Выполнение контрольной работы № 1</w:t>
            </w:r>
          </w:p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F7A74" w:rsidTr="00FF7A74">
        <w:trPr>
          <w:trHeight w:hRule="exact" w:val="277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416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1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2651"/>
        </w:trPr>
        <w:tc>
          <w:tcPr>
            <w:tcW w:w="21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риском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подсистема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риском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риск-менеджмента.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Превентивные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последующие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18,35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 туры</w:t>
            </w:r>
            <w:proofErr w:type="gramEnd"/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Pr="00177C5C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77C5C">
              <w:rPr>
                <w:lang w:val="ru-RU"/>
              </w:rPr>
              <w:t xml:space="preserve"> </w:t>
            </w:r>
            <w:proofErr w:type="spellStart"/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инживидуальных</w:t>
            </w:r>
            <w:proofErr w:type="spellEnd"/>
            <w:r w:rsidRPr="00177C5C">
              <w:rPr>
                <w:lang w:val="ru-RU"/>
              </w:rPr>
              <w:t xml:space="preserve"> </w:t>
            </w:r>
            <w:r w:rsidRPr="00177C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177C5C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F7A74" w:rsidTr="00FF7A74">
        <w:trPr>
          <w:trHeight w:hRule="exact" w:val="277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18,35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277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9F0973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 w:rsidR="00FF7A74">
              <w:t xml:space="preserve"> 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74,35</w:t>
            </w:r>
            <w:r>
              <w:t xml:space="preserve"> 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</w:tr>
      <w:tr w:rsidR="00FF7A74" w:rsidTr="00FF7A74">
        <w:trPr>
          <w:trHeight w:hRule="exact" w:val="478"/>
        </w:trPr>
        <w:tc>
          <w:tcPr>
            <w:tcW w:w="2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9F0973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74,35</w:t>
            </w:r>
          </w:p>
        </w:tc>
        <w:tc>
          <w:tcPr>
            <w:tcW w:w="1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/>
        </w:tc>
        <w:tc>
          <w:tcPr>
            <w:tcW w:w="1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7A74" w:rsidRDefault="00FF7A74" w:rsidP="00FF7A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ПК-3,ПК- 4,ПК-5,ПК-6</w:t>
            </w:r>
          </w:p>
        </w:tc>
      </w:tr>
      <w:tr w:rsidR="00ED1826" w:rsidRPr="00716627" w:rsidTr="00FF7A74">
        <w:trPr>
          <w:gridAfter w:val="1"/>
          <w:wAfter w:w="284" w:type="dxa"/>
          <w:trHeight w:hRule="exact" w:val="138"/>
        </w:trPr>
        <w:tc>
          <w:tcPr>
            <w:tcW w:w="697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413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81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17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6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465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534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20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228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</w:tbl>
    <w:p w:rsidR="00ED1826" w:rsidRDefault="00FD2D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9357" w:type="dxa"/>
          </w:tcPr>
          <w:p w:rsidR="00ED1826" w:rsidRDefault="00ED1826"/>
        </w:tc>
      </w:tr>
      <w:tr w:rsidR="00ED1826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D1BE0">
              <w:rPr>
                <w:lang w:val="ru-RU"/>
              </w:rPr>
              <w:t xml:space="preserve"> </w:t>
            </w:r>
            <w:proofErr w:type="spellStart"/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«Проблемы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риска»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6D1BE0">
              <w:rPr>
                <w:lang w:val="ru-RU"/>
              </w:rPr>
              <w:t xml:space="preserve"> </w:t>
            </w:r>
          </w:p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9357" w:type="dxa"/>
          </w:tcPr>
          <w:p w:rsidR="00ED1826" w:rsidRDefault="00ED1826"/>
        </w:tc>
      </w:tr>
      <w:tr w:rsidR="00ED1826" w:rsidRPr="00BE46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9357" w:type="dxa"/>
          </w:tcPr>
          <w:p w:rsidR="00ED1826" w:rsidRDefault="00ED1826"/>
        </w:tc>
      </w:tr>
      <w:tr w:rsidR="00ED1826" w:rsidRPr="00BE46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D1826">
        <w:trPr>
          <w:trHeight w:hRule="exact" w:val="138"/>
        </w:trPr>
        <w:tc>
          <w:tcPr>
            <w:tcW w:w="9357" w:type="dxa"/>
          </w:tcPr>
          <w:p w:rsidR="00ED1826" w:rsidRDefault="00ED1826"/>
        </w:tc>
      </w:tr>
      <w:tr w:rsidR="00ED1826" w:rsidRPr="00BE462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D1826" w:rsidRPr="00BE4628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628" w:rsidRDefault="00BE4628" w:rsidP="00BE46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Авдийский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Безденежных,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Дадалко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Синявский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Дадалко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/10.12737/23556.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978-5-16-012236-6.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9" w:history="1">
              <w:proofErr w:type="gram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=340539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>
              <w:rPr>
                <w:lang w:val="ru-RU"/>
              </w:rPr>
              <w:t xml:space="preserve"> </w:t>
            </w:r>
          </w:p>
          <w:p w:rsidR="00ED1826" w:rsidRPr="006D1BE0" w:rsidRDefault="00BE4628" w:rsidP="00BE46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Риск-менеджмент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Крюковой.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978-5-9776-0487-1.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0" w:history="1">
              <w:proofErr w:type="gram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=339596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</w:p>
        </w:tc>
      </w:tr>
      <w:tr w:rsidR="00ED1826" w:rsidRPr="00BE4628">
        <w:trPr>
          <w:trHeight w:hRule="exact" w:val="138"/>
        </w:trPr>
        <w:tc>
          <w:tcPr>
            <w:tcW w:w="9357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D1826" w:rsidRPr="00BE4628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BE46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Золотухина,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Золотухина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Красникова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Вишня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:КУРС,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978-5-906818-12-6.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ED1826" w:rsidRPr="006D1BE0" w:rsidRDefault="00FD2D03">
      <w:pPr>
        <w:rPr>
          <w:sz w:val="0"/>
          <w:szCs w:val="0"/>
          <w:lang w:val="ru-RU"/>
        </w:rPr>
      </w:pPr>
      <w:r w:rsidRPr="006D1BE0">
        <w:rPr>
          <w:lang w:val="ru-RU"/>
        </w:rPr>
        <w:br w:type="page"/>
      </w:r>
    </w:p>
    <w:p w:rsidR="00FD2D03" w:rsidRPr="00B06D58" w:rsidRDefault="00FD2D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FD2D03" w:rsidRPr="00B06D58" w:rsidSect="00FF7A74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tbl>
      <w:tblPr>
        <w:tblW w:w="69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39"/>
        <w:gridCol w:w="2271"/>
        <w:gridCol w:w="2610"/>
        <w:gridCol w:w="4181"/>
        <w:gridCol w:w="15"/>
      </w:tblGrid>
      <w:tr w:rsidR="00ED1826" w:rsidRPr="00BE4628" w:rsidTr="00FD2D03">
        <w:trPr>
          <w:gridAfter w:val="1"/>
          <w:wAfter w:w="16" w:type="dxa"/>
          <w:trHeight w:hRule="exact" w:val="3403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628" w:rsidRDefault="00BE4628" w:rsidP="00BE46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lastRenderedPageBreak/>
              <w:fldChar w:fldCharType="begin"/>
            </w:r>
            <w:r w:rsidRPr="00BE462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BE462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BE4628">
              <w:rPr>
                <w:lang w:val="ru-RU"/>
              </w:rPr>
              <w:instrText>://</w:instrText>
            </w:r>
            <w:r>
              <w:instrText>znanium</w:instrText>
            </w:r>
            <w:r w:rsidRPr="00BE4628">
              <w:rPr>
                <w:lang w:val="ru-RU"/>
              </w:rPr>
              <w:instrText>.</w:instrText>
            </w:r>
            <w:r>
              <w:instrText>com</w:instrText>
            </w:r>
            <w:r w:rsidRPr="00BE4628">
              <w:rPr>
                <w:lang w:val="ru-RU"/>
              </w:rPr>
              <w:instrText>/</w:instrText>
            </w:r>
            <w:r>
              <w:instrText>read</w:instrText>
            </w:r>
            <w:r w:rsidRPr="00BE4628">
              <w:rPr>
                <w:lang w:val="ru-RU"/>
              </w:rPr>
              <w:instrText>?</w:instrText>
            </w:r>
            <w:r>
              <w:instrText>id</w:instrText>
            </w:r>
            <w:r w:rsidRPr="00BE4628">
              <w:rPr>
                <w:lang w:val="ru-RU"/>
              </w:rPr>
              <w:instrText xml:space="preserve">=247353" </w:instrText>
            </w:r>
            <w:r>
              <w:fldChar w:fldCharType="separate"/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=247353</w:t>
            </w:r>
            <w: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>
              <w:rPr>
                <w:lang w:val="ru-RU"/>
              </w:rPr>
              <w:t xml:space="preserve"> </w:t>
            </w:r>
          </w:p>
          <w:p w:rsidR="00BE4628" w:rsidRDefault="00BE4628" w:rsidP="00BE46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тактика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978-5-16-105130-6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=87660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>
              <w:rPr>
                <w:lang w:val="ru-RU"/>
              </w:rPr>
              <w:t xml:space="preserve"> </w:t>
            </w:r>
          </w:p>
          <w:p w:rsidR="00ED1826" w:rsidRPr="006D1BE0" w:rsidRDefault="00BE4628" w:rsidP="00BE46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рискологии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=3811.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/1/1529978/3811.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978-5-9967-1513-8.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D2D03" w:rsidRPr="00BE4628" w:rsidTr="00FD2D03">
        <w:trPr>
          <w:trHeight w:hRule="exact" w:val="138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40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D1826" w:rsidRPr="00BE4628" w:rsidTr="00FD2D03">
        <w:trPr>
          <w:gridAfter w:val="1"/>
          <w:wAfter w:w="16" w:type="dxa"/>
          <w:trHeight w:hRule="exact" w:val="1637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BE46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=3810.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/1/1529979/3810.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D2D03" w:rsidRPr="00BE4628" w:rsidTr="00FD2D03">
        <w:trPr>
          <w:trHeight w:hRule="exact" w:val="138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40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BE4628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FD2D03">
        <w:trPr>
          <w:gridAfter w:val="1"/>
          <w:wAfter w:w="16" w:type="dxa"/>
          <w:trHeight w:hRule="exact" w:val="277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lang w:val="ru-RU"/>
              </w:rPr>
              <w:t xml:space="preserve"> </w:t>
            </w:r>
          </w:p>
        </w:tc>
      </w:tr>
      <w:tr w:rsidR="00FD2D03" w:rsidRPr="00BE4628" w:rsidTr="00FD2D03">
        <w:trPr>
          <w:trHeight w:hRule="exact" w:val="277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3400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6D1BE0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818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28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28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138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2949" w:type="dxa"/>
          </w:tcPr>
          <w:p w:rsidR="00ED1826" w:rsidRDefault="00ED1826"/>
        </w:tc>
        <w:tc>
          <w:tcPr>
            <w:tcW w:w="3400" w:type="dxa"/>
          </w:tcPr>
          <w:p w:rsidR="00ED1826" w:rsidRDefault="00ED1826"/>
        </w:tc>
        <w:tc>
          <w:tcPr>
            <w:tcW w:w="589" w:type="dxa"/>
          </w:tcPr>
          <w:p w:rsidR="00ED1826" w:rsidRDefault="00ED1826"/>
        </w:tc>
        <w:tc>
          <w:tcPr>
            <w:tcW w:w="16" w:type="dxa"/>
          </w:tcPr>
          <w:p w:rsidR="00ED1826" w:rsidRDefault="00ED1826"/>
        </w:tc>
      </w:tr>
      <w:tr w:rsidR="00ED1826" w:rsidRPr="00BE4628" w:rsidTr="00FD2D03">
        <w:trPr>
          <w:gridAfter w:val="1"/>
          <w:wAfter w:w="16" w:type="dxa"/>
          <w:trHeight w:hRule="exact" w:val="285"/>
        </w:trPr>
        <w:tc>
          <w:tcPr>
            <w:tcW w:w="698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Tr="00FD2D03">
        <w:trPr>
          <w:trHeight w:hRule="exact" w:val="270"/>
        </w:trPr>
        <w:tc>
          <w:tcPr>
            <w:tcW w:w="42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14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40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ED1826"/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826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D1BE0" w:rsidRPr="006D1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D1B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555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FD2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trHeight w:hRule="exact" w:val="826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1BE0">
              <w:rPr>
                <w:lang w:val="ru-RU"/>
              </w:rPr>
              <w:t xml:space="preserve"> </w:t>
            </w:r>
            <w:proofErr w:type="spellStart"/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BE4628">
        <w:trPr>
          <w:trHeight w:hRule="exact" w:val="1044"/>
        </w:trPr>
        <w:tc>
          <w:tcPr>
            <w:tcW w:w="42" w:type="dxa"/>
            <w:gridSpan w:val="2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FD2D03" w:rsidTr="00FD2D03">
        <w:trPr>
          <w:gridBefore w:val="1"/>
          <w:wBefore w:w="11" w:type="dxa"/>
          <w:trHeight w:hRule="exact" w:val="555"/>
        </w:trPr>
        <w:tc>
          <w:tcPr>
            <w:tcW w:w="31" w:type="dxa"/>
          </w:tcPr>
          <w:p w:rsidR="00ED1826" w:rsidRDefault="00ED1826"/>
        </w:tc>
        <w:tc>
          <w:tcPr>
            <w:tcW w:w="6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Pr="006D1BE0" w:rsidRDefault="00FD2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1BE0">
              <w:rPr>
                <w:lang w:val="ru-RU"/>
              </w:rPr>
              <w:t xml:space="preserve"> 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1826" w:rsidRDefault="00BE4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D1BE0" w:rsidRPr="004F3C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2D03">
              <w:t xml:space="preserve"> </w:t>
            </w:r>
          </w:p>
        </w:tc>
        <w:tc>
          <w:tcPr>
            <w:tcW w:w="16" w:type="dxa"/>
          </w:tcPr>
          <w:p w:rsidR="00ED1826" w:rsidRDefault="00ED1826"/>
        </w:tc>
      </w:tr>
      <w:tr w:rsidR="00ED1826" w:rsidRPr="00BE4628" w:rsidTr="00FD2D03">
        <w:trPr>
          <w:gridBefore w:val="1"/>
          <w:gridAfter w:val="1"/>
          <w:wBefore w:w="11" w:type="dxa"/>
          <w:wAfter w:w="16" w:type="dxa"/>
          <w:trHeight w:hRule="exact" w:val="285"/>
        </w:trPr>
        <w:tc>
          <w:tcPr>
            <w:tcW w:w="69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FD2D03" w:rsidRPr="00BE4628" w:rsidTr="00FD2D03">
        <w:trPr>
          <w:gridBefore w:val="1"/>
          <w:wBefore w:w="11" w:type="dxa"/>
          <w:trHeight w:hRule="exact" w:val="138"/>
        </w:trPr>
        <w:tc>
          <w:tcPr>
            <w:tcW w:w="31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6349" w:type="dxa"/>
            <w:gridSpan w:val="2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589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  <w:tr w:rsidR="00ED1826" w:rsidRPr="00BE4628" w:rsidTr="00FD2D03">
        <w:trPr>
          <w:gridBefore w:val="1"/>
          <w:gridAfter w:val="1"/>
          <w:wBefore w:w="11" w:type="dxa"/>
          <w:wAfter w:w="16" w:type="dxa"/>
          <w:trHeight w:hRule="exact" w:val="270"/>
        </w:trPr>
        <w:tc>
          <w:tcPr>
            <w:tcW w:w="69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FD2D03">
        <w:trPr>
          <w:gridBefore w:val="1"/>
          <w:gridAfter w:val="1"/>
          <w:wBefore w:w="11" w:type="dxa"/>
          <w:wAfter w:w="16" w:type="dxa"/>
          <w:trHeight w:hRule="exact" w:val="14"/>
        </w:trPr>
        <w:tc>
          <w:tcPr>
            <w:tcW w:w="6969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="009F09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1B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1BE0">
              <w:rPr>
                <w:lang w:val="ru-RU"/>
              </w:rPr>
              <w:t xml:space="preserve"> </w:t>
            </w:r>
          </w:p>
          <w:p w:rsidR="00ED1826" w:rsidRPr="006D1BE0" w:rsidRDefault="00FD2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D1BE0">
              <w:rPr>
                <w:lang w:val="ru-RU"/>
              </w:rPr>
              <w:t xml:space="preserve"> </w:t>
            </w:r>
            <w:r w:rsidRPr="006D1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D1BE0">
              <w:rPr>
                <w:lang w:val="ru-RU"/>
              </w:rPr>
              <w:t xml:space="preserve"> </w:t>
            </w:r>
          </w:p>
        </w:tc>
      </w:tr>
      <w:tr w:rsidR="00ED1826" w:rsidRPr="00BE4628" w:rsidTr="00FD2D03">
        <w:trPr>
          <w:gridBefore w:val="1"/>
          <w:gridAfter w:val="1"/>
          <w:wBefore w:w="11" w:type="dxa"/>
          <w:wAfter w:w="16" w:type="dxa"/>
          <w:trHeight w:hRule="exact" w:val="3245"/>
        </w:trPr>
        <w:tc>
          <w:tcPr>
            <w:tcW w:w="6969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1826" w:rsidRPr="006D1BE0" w:rsidRDefault="00ED1826">
            <w:pPr>
              <w:rPr>
                <w:lang w:val="ru-RU"/>
              </w:rPr>
            </w:pPr>
          </w:p>
        </w:tc>
      </w:tr>
    </w:tbl>
    <w:p w:rsidR="00FD2D03" w:rsidRDefault="00FD2D03" w:rsidP="00FD2D03">
      <w:pPr>
        <w:pageBreakBefore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D2D03" w:rsidSect="00FD2D03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D2D03" w:rsidRDefault="00FD2D03" w:rsidP="00FD2D03">
      <w:pPr>
        <w:pageBreakBefore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Б1.В.ДВ.04.02 Проблемы прогнозирования риска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предусмотрена аудиторная и внеаудиторная самостоятельная работа обучающихся.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выполнение аналитических заданий, обсуждение научных методов и проблем на практических занятиях.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Тема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FD2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прогнозирования риска как важнейшей функции управления риском в современных организациях и его взаимосвязь с процессами контроля. Прогнозирование как неточная наука. Проблемы использования детализированной информации (отчетность) и видение экспертов. Гибридная информация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обсуждения (на практических занятиях).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Прогнозирование риска и управление риском: неопределенность как источник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Роль риска в принятии решений в сфере экономики.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Основные научно-теоретические предпосылки оценки и управления рисками.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Риск и рисковая ситуация.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Варианты экономических решений, обремененных риском. Альтернативы.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Принципы системного анализа риска в спектре экономических проблем.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Качественный и количественный анализ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Использование набора показателей для количественной оценки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Чем измеряется величина (степень)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средним ожидаемым значением;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изменчивостью возможного результата;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верны оба ответа;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 Что понимается под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идентификация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управление рисками;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анализ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классификация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Укажите общий источник рисков: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неопределенность;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рисковая ситуация;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факторы риска;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амбивалентный характер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Укажите наиболее строгое представление о риске как явлении: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ситуация, объективно содержащая высокую вероятность невозможности достижения цели;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факторов, при которых результаты действий не являются детерминированными, а степень возможного влияния этих факторов на результаты неизвестна;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следствие действия (бездействия), в результате чего существует реальная возможность получения неопределенных результатов;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категория, отражающая возможность достижения или превышения (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недостижения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неполного достижения) поставленных целей в условиях неопределенности;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верны все ответы.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Что понимается под анализом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систематизация множества рисков на основании каких-либо признаков и критериев, позволяющих объединить подмножества рисков в более общие понятия;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систематическое исследование степени риска конкретных объектов, процессов, явлений, проектов;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начальный этап системы мероприятий по управлению рисками, состоящий в систематическом выявлении рисков, характерных для определенного вида деятельности, и определении их характеристик;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Что понимается под идентификацией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начальный этап системных мероприятий по управлению риском, основанный на систематическом выявлении рисков определенного вида деятельности и их характеристик;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систематическое научное исследование степени риска, которому подвержены конкретные объекты, виды деятельности и проекты;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верны оба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Укажите возможные последствия реализации риска: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положительные, так и отрицательные;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Как называются риски, практически всегда несущие потери: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критические;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спекулятивные;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чистые;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амбивалентные;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гипотетические;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Как называются риски, которые могут нести как потери, так и дополнительные доходы: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чистые;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критические;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спекулятивные;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ограниченные;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допустимые;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нет правильного ответа.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Что понимается под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идентификация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управление рисками;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анализ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классификация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 Укажите общий источник рисков: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неопределенность;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рисковая ситуация;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факторы риска;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амбивалентный характер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Практические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1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Фирма проводит анализ открытия нового магазина для расширения бизнеса. В случае открытия крупного магазина при благоприятной конъюнктуре рынка прогнозируется прибыль 600 млн. руб. / год, при неблагоприятной конъюнктуре – убыток 400 млн. руб. / год. В случае открытия среднего магазина при благоприятной конъюнктуре его прибыль прогнозируется на уровне 300 млн. руб. / год, при неблагоприятной конъюнктуре рынка – убыток 100 млн. руб. / год. Возможность благоприятной и неблагоприятной конъюнктуры рынка фирма оценивает одинаково.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 рынка экспертом обойдется фирме в 1 млн. руб. Специалист считает, что с вероятностью 0,6 конъюнктура рынка окажется благоприятной. При этом при положительном заключении эксперта конъюнктура рынка окажется благоприятной лишь с вероятностью 0,9. При его отрицательном заключении конъюнктура рынка может оказаться благоприятной с вероятностью 0,12.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Использовать метод дерева решений для проверки этих вариантов прогнозирования. Оценить риск фирмы в случае заказа экспертного исследования рынка. Оценит риски вариантов открытия крупного и среднего магазина. Выявить стоимостную оценку наилучшего варианта решения.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2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Компания рассматривает прогнозные варианты строительства нового завода.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Вариант А.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Капиталовложения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7.25pt" o:ole="">
            <v:imagedata r:id="rId25" o:title=""/>
          </v:shape>
          <o:OLEObject Type="Embed" ProgID="Equation.3" ShapeID="_x0000_i1025" DrawAspect="Content" ObjectID="_1669160857" r:id="rId2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700 млн. руб. В условиях среднего спроса на продукцию прогнозируется годовой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доход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26" type="#_x0000_t75" style="width:15pt;height:17.25pt" o:ole="">
            <v:imagedata r:id="rId27" o:title=""/>
          </v:shape>
          <o:OLEObject Type="Embed" ProgID="Equation.3" ShapeID="_x0000_i1026" DrawAspect="Content" ObjectID="_1669160858" r:id="rId2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280 млн. руб. в течение последующих 5 лет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27" type="#_x0000_t75" style="width:14.25pt;height:17.25pt" o:ole="">
            <v:imagedata r:id="rId29" o:title=""/>
          </v:shape>
          <o:OLEObject Type="Embed" ProgID="Equation.3" ShapeID="_x0000_i1027" DrawAspect="Content" ObjectID="_1669160859" r:id="rId3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0,8). В условиях низкого спроса на продукцию прогнозируется ежегодный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убыток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28" type="#_x0000_t75" style="width:17.25pt;height:17.25pt" o:ole="">
            <v:imagedata r:id="rId31" o:title=""/>
          </v:shape>
          <o:OLEObject Type="Embed" ProgID="Equation.3" ShapeID="_x0000_i1028" DrawAspect="Content" ObjectID="_1669160860" r:id="rId3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 млн. руб.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29" type="#_x0000_t75" style="width:15pt;height:17.25pt" o:ole="">
            <v:imagedata r:id="rId33" o:title=""/>
          </v:shape>
          <o:OLEObject Type="Embed" ProgID="Equation.3" ShapeID="_x0000_i1029" DrawAspect="Content" ObjectID="_1669160861" r:id="rId3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0,2).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Вариант Б.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Капиталовложения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30" type="#_x0000_t75" style="width:17.25pt;height:17.25pt" o:ole="">
            <v:imagedata r:id="rId35" o:title=""/>
          </v:shape>
          <o:OLEObject Type="Embed" ProgID="Equation.3" ShapeID="_x0000_i1030" DrawAspect="Content" ObjectID="_1669160862" r:id="rId3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300 млн. руб. В условиях среднего спроса на продукцию прогнозируется годовой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доход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31" type="#_x0000_t75" style="width:15pt;height:17.25pt" o:ole="">
            <v:imagedata r:id="rId27" o:title=""/>
          </v:shape>
          <o:OLEObject Type="Embed" ProgID="Equation.3" ShapeID="_x0000_i1031" DrawAspect="Content" ObjectID="_1669160863" r:id="rId3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180 млн. руб. в течение последующих 5 лет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32" type="#_x0000_t75" style="width:14.25pt;height:17.25pt" o:ole="">
            <v:imagedata r:id="rId29" o:title=""/>
          </v:shape>
          <o:OLEObject Type="Embed" ProgID="Equation.3" ShapeID="_x0000_i1032" DrawAspect="Content" ObjectID="_1669160864" r:id="rId3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0,8). В условиях низкого спроса на продукцию прогнозируется ежегодный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убыток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33" type="#_x0000_t75" style="width:17.25pt;height:17.25pt" o:ole="">
            <v:imagedata r:id="rId31" o:title=""/>
          </v:shape>
          <o:OLEObject Type="Embed" ProgID="Equation.3" ShapeID="_x0000_i1033" DrawAspect="Content" ObjectID="_1669160865" r:id="rId3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55 млн. руб. (с вероятностью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34" type="#_x0000_t75" style="width:15pt;height:17.25pt" o:ole="">
            <v:imagedata r:id="rId40" o:title=""/>
          </v:shape>
          <o:OLEObject Type="Embed" ProgID="Equation.3" ShapeID="_x0000_i1034" DrawAspect="Content" ObjectID="_1669160866" r:id="rId4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0,2).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В. Отложить строительство нового завода на один годя для формирования и обработки дополнительной информации, которая может иметь как позитивный характер (с вероятностью 0,7), так и негативный характер (с вероятностью 0,3). В случае позитивной информации можно реализовать варианты А и Б, при этом вероятность среднего и низкого спроса на продукцию составит, соответственно, 0,9 и 0,1. Доходы на последующие года прогнозируются на прежнем уровне. В случае негативной информации компания откажется строить завод.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риски строительства завода. Все прогнозные расчеты произвести в текущих ценах, не применяя методов дисконтирования.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3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Годовой спрос на продукцию предприятия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составляет </w:t>
      </w:r>
      <w:r w:rsidRPr="00FD2D0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260" w:dyaOrig="260">
          <v:shape id="_x0000_i1035" type="#_x0000_t75" style="width:12.75pt;height:12.75pt" o:ole="">
            <v:imagedata r:id="rId42" o:title=""/>
          </v:shape>
          <o:OLEObject Type="Embed" ProgID="Equation.3" ShapeID="_x0000_i1035" DrawAspect="Content" ObjectID="_1669160867" r:id="rId4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1500 изделий, стоимость подачи заказа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20" w:dyaOrig="360">
          <v:shape id="_x0000_i1036" type="#_x0000_t75" style="width:15.75pt;height:18pt" o:ole="">
            <v:imagedata r:id="rId44" o:title=""/>
          </v:shape>
          <o:OLEObject Type="Embed" ProgID="Equation.3" ShapeID="_x0000_i1036" DrawAspect="Content" ObjectID="_1669160868" r:id="rId4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2000 руб./заказ, издержки хранения одной единицы изделия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20" w:dyaOrig="360">
          <v:shape id="_x0000_i1037" type="#_x0000_t75" style="width:15.75pt;height:18pt" o:ole="">
            <v:imagedata r:id="rId46" o:title=""/>
          </v:shape>
          <o:OLEObject Type="Embed" ProgID="Equation.3" ShapeID="_x0000_i1037" DrawAspect="Content" ObjectID="_1669160869" r:id="rId4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4500 руб./год, время доставки 6 суток (1 год = 300 рабочих дней). Составить прогноз оптимального размера заказа, издержек, уровня повторного заказа на основе модели управления запасами.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творческие задания (ИДЗ):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 Прогнозирование как неточная наука, необходимость прогнозирования результатов 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Роль прогнозирования риска в принятии решений в сфере экономики.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Основные научно-теоретические предпосылки прогнозирования, оценки и анализа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Риск и рисковая ситуация: возможности и проблемы прогнозирования.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Инновационная деятельность как источник рисков, возможности использования гибридной информации.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Классификационная система рисков и ее методологическое значение в системе прогнозирования.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Многолетние статистические наблюдения как основа прогнозирования и распределения вероятности страховых случаев и актуарных расчетов.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Анализ и прогнозирование валютных рисков при проведении внешнеторговых и валютных кредитных операций.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Анализ и прогнозирование валютных рисков при проведении операций на фондовых и валютных биржах.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Неблагоприятная экономическая конъюнктура и деловой риск: анализ и прогнозирование.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 Зоны риска и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безрисковые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зоны как качественные характеристики степени (уровня) риска и методологическое значение кривой Лоренца для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 Тема </w:t>
      </w:r>
      <w:r w:rsidRPr="00FD2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Методология и методы прогнозирования в современных организациях. Роль маркетинговых исследований и финансовых прогнозов в выборе методики прогнозирования. Исследование экспертных методов прогнозирования риска. Дельфийский метод. Аппарат теории нечетких множеств как методологическая основа прогнозирования инновационных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обсуждения (на практических занятиях).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Методы теории игр и возможности их использования в анализе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Методы дерева решений: возможности развития инструментария риск-менеджмента.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Методы анализа чувствительности: возможности развития инструментария риск-менеджмента.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Возможности метода аналогий в идентификации, оценке и анализе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Развитие инструментария оценки рисков на основе методов теории вероятностей и математической статистики.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Дельфийский метод и необходимость подбора экспертов.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Вторичные риски как фактор неопределенности в управлении риском.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Прогнозирование риска на основе теории нечетких множеств.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основан на расчетах и анализе статистических показателей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дает представление о наиболее критических факторах инвестиционного проекта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реализуется путем введения поправки на риск или путем учета вероятности возникновения финансовых потоков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используется в ситуациях, когда принимаемые решения сильно зависят от принятых ранее и определяют сценарии дальнейшего развития событий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Какой из перечисленных методов оценки риска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вероятностный метод;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построения дерева решений;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рисков при расчете чистой приведенной стоимости денежных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Каким образом при расчете чистой приведенной стоимости можно учитывать риск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посредством корректировки ставки сравнения (ставки дисконта);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посредством корректировки чистых финансовых потоков;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оба варианта верны.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ЛПР расположено к риску, если: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более привлекательным является получение среднего выигрыша;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функцию полезности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280" w:dyaOrig="380">
          <v:shape id="_x0000_i1038" type="#_x0000_t75" style="width:57.75pt;height:17.25pt" o:ole="">
            <v:imagedata r:id="rId48" o:title=""/>
          </v:shape>
          <o:OLEObject Type="Embed" ProgID="Equation.3" ShapeID="_x0000_i1038" DrawAspect="Content" ObjectID="_1669160870" r:id="rId4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имеет функцию полезности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X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=5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имеет функцию полезности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X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2 + 3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При каком условии, имея функцию полезности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=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принимая участие в лотереи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L = </w:t>
      </w:r>
      <w:proofErr w:type="gram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L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Х; р; 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,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расположено к риску: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 р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Х + 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ру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&gt; 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 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+ 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рU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 р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Х + 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ру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 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+ 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рU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 р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Х + 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ру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&gt; (1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— 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+ 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рU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Если премия за риск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P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proofErr w:type="gram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&lt;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то ЛПР: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склонно к риску;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склонно к риску;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нейтрально к риску.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Определите отношения к риску ЛПР, которые имеют следующие функции полезности: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а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 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Bх</w:t>
      </w:r>
      <w:proofErr w:type="spellEnd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, B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0;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а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 </w:t>
      </w:r>
      <w:proofErr w:type="spellStart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Bе-Cx</w:t>
      </w:r>
      <w:proofErr w:type="spellEnd"/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, B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0, с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0;</w:t>
      </w:r>
    </w:p>
    <w:p w:rsidR="00FD2D03" w:rsidRPr="00FD2D03" w:rsidRDefault="00FD2D03" w:rsidP="00FD2D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lg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, 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B;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 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U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</w:t>
      </w:r>
      <w:r w:rsidRPr="00FD2D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х2, х 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&gt; 0.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Практические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1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Производитель и потребитель договорились о следующих стандартах поставляемого изделия: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AQL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0,05;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LTPD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25; </w:t>
      </w:r>
      <w:r w:rsidRPr="00FD2D03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40" w:dyaOrig="220">
          <v:shape id="_x0000_i1039" type="#_x0000_t75" style="width:12pt;height:11.25pt" o:ole="">
            <v:imagedata r:id="rId50" o:title=""/>
          </v:shape>
          <o:OLEObject Type="Embed" ProgID="Equation.3" ShapeID="_x0000_i1039" DrawAspect="Content" ObjectID="_1669160871" r:id="rId5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0,15;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40" type="#_x0000_t75" style="width:12pt;height:15.75pt" o:ole="">
            <v:imagedata r:id="rId52" o:title=""/>
          </v:shape>
          <o:OLEObject Type="Embed" ProgID="Equation.3" ShapeID="_x0000_i1040" DrawAspect="Content" ObjectID="_1669160872" r:id="rId5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0,03. Если в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выборке </w:t>
      </w:r>
      <w:r w:rsidRPr="00FD2D03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00" w:dyaOrig="220">
          <v:shape id="_x0000_i1041" type="#_x0000_t75" style="width:9.75pt;height:11.25pt" o:ole="">
            <v:imagedata r:id="rId54" o:title=""/>
          </v:shape>
          <o:OLEObject Type="Embed" ProgID="Equation.3" ShapeID="_x0000_i1041" DrawAspect="Content" ObjectID="_1669160873" r:id="rId5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15 изделий окажется более двух изделий, не соответствующих стандартам, то вся партия бракуется. Оценить риск несоответствия приведенной схемы заявленным параметрам.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2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Функция спроса некоторого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60" w:dyaOrig="340">
          <v:shape id="_x0000_i1042" type="#_x0000_t75" style="width:143.25pt;height:17.25pt" o:ole="">
            <v:imagedata r:id="rId56" o:title=""/>
          </v:shape>
          <o:OLEObject Type="Embed" ProgID="Equation.3" ShapeID="_x0000_i1042" DrawAspect="Content" ObjectID="_1669160874" r:id="rId5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Определить эластичность спроса от собственной цены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производителя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43" type="#_x0000_t75" style="width:14.25pt;height:17.25pt" o:ole="">
            <v:imagedata r:id="rId58" o:title=""/>
          </v:shape>
          <o:OLEObject Type="Embed" ProgID="Equation.3" ShapeID="_x0000_i1043" DrawAspect="Content" ObjectID="_1669160875" r:id="rId5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перекрестный коэффициент эластичности спроса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 id="_x0000_i1044" type="#_x0000_t75" style="width:15.75pt;height:17.25pt" o:ole="">
            <v:imagedata r:id="rId60" o:title=""/>
          </v:shape>
          <o:OLEObject Type="Embed" ProgID="Equation.3" ShapeID="_x0000_i1044" DrawAspect="Content" ObjectID="_1669160876" r:id="rId6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эластичность спроса от дохода потребителей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045" type="#_x0000_t75" style="width:17.25pt;height:17.25pt" o:ole="">
            <v:imagedata r:id="rId62" o:title=""/>
          </v:shape>
          <o:OLEObject Type="Embed" ProgID="Equation.3" ShapeID="_x0000_i1045" DrawAspect="Content" ObjectID="_1669160877" r:id="rId6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отпускной цене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60" w:dyaOrig="340">
          <v:shape id="_x0000_i1046" type="#_x0000_t75" style="width:12.75pt;height:17.25pt" o:ole="">
            <v:imagedata r:id="rId64" o:title=""/>
          </v:shape>
          <o:OLEObject Type="Embed" ProgID="Equation.3" ShapeID="_x0000_i1046" DrawAspect="Content" ObjectID="_1669160878" r:id="rId6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600 руб., цене альтернативного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047" type="#_x0000_t75" style="width:14.25pt;height:17.25pt" o:ole="">
            <v:imagedata r:id="rId66" o:title=""/>
          </v:shape>
          <o:OLEObject Type="Embed" ProgID="Equation.3" ShapeID="_x0000_i1047" DrawAspect="Content" ObjectID="_1669160879" r:id="rId6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500 руб. и доходе потребителей </w:t>
      </w:r>
      <w:r w:rsidRPr="00FD2D0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220" w:dyaOrig="260">
          <v:shape id="_x0000_i1048" type="#_x0000_t75" style="width:11.25pt;height:12.75pt" o:ole="">
            <v:imagedata r:id="rId68" o:title=""/>
          </v:shape>
          <o:OLEObject Type="Embed" ProgID="Equation.3" ShapeID="_x0000_i1048" DrawAspect="Content" ObjectID="_1669160880" r:id="rId6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70000 руб. Установить, как ведет себя спрос с ростом доходов потребителей.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3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состоянию на конец финансового года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4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Контрольная работа № 1.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 финансовых рисков организации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Исходная информация для прогнозирования рисков представлена в таблице 1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FD2D03" w:rsidRPr="00FD2D03" w:rsidRDefault="00FD2D03" w:rsidP="00FD2D0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D2D03">
        <w:rPr>
          <w:rFonts w:ascii="Times New Roman" w:eastAsia="Times New Roman" w:hAnsi="Times New Roman" w:cs="Times New Roman"/>
          <w:lang w:val="ru-RU" w:eastAsia="ru-RU"/>
        </w:rPr>
        <w:t>Таблица 1 – Исходные данные для прогноза финансовых рисков компании по состоянию на конец 2016 и 2017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4157"/>
        <w:gridCol w:w="1234"/>
        <w:gridCol w:w="12"/>
        <w:gridCol w:w="1221"/>
        <w:gridCol w:w="16"/>
        <w:gridCol w:w="16"/>
        <w:gridCol w:w="1207"/>
        <w:gridCol w:w="15"/>
        <w:gridCol w:w="1396"/>
      </w:tblGrid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Merge w:val="restart"/>
            <w:shd w:val="clear" w:color="auto" w:fill="DDDDDD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Наименование 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показателей</w:t>
            </w:r>
          </w:p>
        </w:tc>
        <w:tc>
          <w:tcPr>
            <w:tcW w:w="2634" w:type="dxa"/>
            <w:gridSpan w:val="3"/>
            <w:shd w:val="clear" w:color="auto" w:fill="999999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  <w:t>Вариант - 1</w:t>
            </w:r>
          </w:p>
        </w:tc>
        <w:tc>
          <w:tcPr>
            <w:tcW w:w="2814" w:type="dxa"/>
            <w:gridSpan w:val="5"/>
            <w:shd w:val="clear" w:color="auto" w:fill="999999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color w:val="FFFFFF"/>
                <w:lang w:val="ru-RU" w:eastAsia="ru-RU"/>
              </w:rPr>
              <w:t>Вариант - 2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Merge/>
            <w:shd w:val="clear" w:color="auto" w:fill="DDDDDD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31" w:type="dxa"/>
            <w:gridSpan w:val="2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1303" w:type="dxa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2017</w:t>
            </w:r>
          </w:p>
        </w:tc>
        <w:tc>
          <w:tcPr>
            <w:tcW w:w="1321" w:type="dxa"/>
            <w:gridSpan w:val="3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2016</w:t>
            </w:r>
          </w:p>
        </w:tc>
        <w:tc>
          <w:tcPr>
            <w:tcW w:w="1493" w:type="dxa"/>
            <w:gridSpan w:val="2"/>
            <w:shd w:val="clear" w:color="auto" w:fill="DDDDDD"/>
            <w:vAlign w:val="center"/>
          </w:tcPr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2017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ВНЕОБОРОТНЫЕ 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Нематериальные 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704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Основные средства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32108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39430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38022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40537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3. Незавершенное строительство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Доходные вложения в материальные ценности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398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542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146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Долгосрочные финансовые вложения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388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6. Прочие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внеоборотные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72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33668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41320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38836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41464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т.ч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неходовые материальные ценности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ОБОРОТНЫЕ 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Запасы: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21773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23078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23078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26006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сырье, материалы и др.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в незавершенном производстве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готовая продукция и товары для продажи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товары отгруженные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расходы будущих периодов</w:t>
            </w:r>
          </w:p>
          <w:p w:rsidR="00FD2D03" w:rsidRPr="00FD2D03" w:rsidRDefault="00FD2D03" w:rsidP="00FD2D0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прочие запасы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19383</w:t>
            </w:r>
          </w:p>
          <w:p w:rsidR="00FD2D03" w:rsidRPr="00FD2D03" w:rsidRDefault="00FD2D03" w:rsidP="00FD2D03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314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2029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15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20046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368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2618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19023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892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3100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27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21516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917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3499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НДС по приобретенным ценностям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3179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3259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3620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3872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1 055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843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501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т.ч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покупатели и заказчики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16377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18400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12484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14501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т.ч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покупатели и заказчики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4410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4687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2607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Авансы выданные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883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946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760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502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Прочие дебиторы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1063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1256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1053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Краткосрочные финансовые вложения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4082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3892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1855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1925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Денежные средства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9. Прочие оборотные активы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48578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51824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43705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48747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активов</w:t>
            </w:r>
          </w:p>
        </w:tc>
        <w:tc>
          <w:tcPr>
            <w:tcW w:w="1331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82246</w:t>
            </w:r>
          </w:p>
        </w:tc>
        <w:tc>
          <w:tcPr>
            <w:tcW w:w="1303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93144</w:t>
            </w:r>
          </w:p>
        </w:tc>
        <w:tc>
          <w:tcPr>
            <w:tcW w:w="1321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82541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90211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КАПИТАЛ И РЕЗЕРВЫ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Уставный капитал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21750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21750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25550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25550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Добавочный капитал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983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1050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1222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1309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Резервный капитал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5834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5834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6699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6753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Нераспределенная прибыль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2866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7025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6975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10336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31433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35659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40446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43948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ДОЛГОСРОЧНЫЕ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Займы и кредиты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14255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16810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10093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11092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Прочие долгосрочные 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288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14558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17260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10445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11380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КРАТКОСРОЧНЫЕ</w:t>
            </w:r>
          </w:p>
          <w:p w:rsidR="00FD2D03" w:rsidRPr="00FD2D03" w:rsidRDefault="00FD2D03" w:rsidP="00FD2D0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Займы и кредиты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21734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25629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18840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21045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Кредиторская задолженность: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12937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12740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11187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12528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поставщики и подрядчики</w:t>
            </w:r>
          </w:p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задолженность перед персоналом</w:t>
            </w:r>
          </w:p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задолженность перед государственными внебюджетными фондами</w:t>
            </w:r>
          </w:p>
          <w:p w:rsidR="00FD2D03" w:rsidRPr="00FD2D03" w:rsidRDefault="00FD2D03" w:rsidP="00FD2D0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задолженность по налогам и сборам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11711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389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728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11375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376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887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10286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333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93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11509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377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105</w:t>
            </w:r>
          </w:p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537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Авансы полученные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772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990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780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593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Прочие кредиторы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Задолженность перед учредителями по выплате доходов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Доходы будущих периодов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812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866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843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717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7. Резервы предстоящих расходов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8. Прочие краткосрочные обязательства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Итого по разделу </w:t>
            </w: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36255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40225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31650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34883</w:t>
            </w:r>
          </w:p>
        </w:tc>
      </w:tr>
      <w:tr w:rsidR="00FD2D03" w:rsidRPr="00FD2D03" w:rsidTr="00FF7A74">
        <w:trPr>
          <w:gridBefore w:val="1"/>
          <w:wBefore w:w="15" w:type="dxa"/>
          <w:jc w:val="center"/>
        </w:trPr>
        <w:tc>
          <w:tcPr>
            <w:tcW w:w="4391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Итого пассивов</w:t>
            </w:r>
          </w:p>
        </w:tc>
        <w:tc>
          <w:tcPr>
            <w:tcW w:w="1318" w:type="dxa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82246</w:t>
            </w:r>
          </w:p>
        </w:tc>
        <w:tc>
          <w:tcPr>
            <w:tcW w:w="1332" w:type="dxa"/>
            <w:gridSpan w:val="3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93144</w:t>
            </w:r>
          </w:p>
        </w:tc>
        <w:tc>
          <w:tcPr>
            <w:tcW w:w="1305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82541</w:t>
            </w:r>
          </w:p>
        </w:tc>
        <w:tc>
          <w:tcPr>
            <w:tcW w:w="1493" w:type="dxa"/>
            <w:gridSpan w:val="2"/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90211</w:t>
            </w:r>
          </w:p>
        </w:tc>
      </w:tr>
      <w:tr w:rsidR="00FD2D03" w:rsidRPr="00FD2D03" w:rsidTr="00FF7A74">
        <w:tblPrEx>
          <w:jc w:val="left"/>
          <w:tblLook w:val="04A0" w:firstRow="1" w:lastRow="0" w:firstColumn="1" w:lastColumn="0" w:noHBand="0" w:noVBand="1"/>
        </w:tblPrEx>
        <w:tc>
          <w:tcPr>
            <w:tcW w:w="4406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Выручка от реализации продукции</w:t>
            </w:r>
          </w:p>
        </w:tc>
        <w:tc>
          <w:tcPr>
            <w:tcW w:w="131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41178</w:t>
            </w:r>
          </w:p>
        </w:tc>
        <w:tc>
          <w:tcPr>
            <w:tcW w:w="1348" w:type="dxa"/>
            <w:gridSpan w:val="4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45633</w:t>
            </w:r>
          </w:p>
        </w:tc>
        <w:tc>
          <w:tcPr>
            <w:tcW w:w="1304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40989</w:t>
            </w:r>
          </w:p>
        </w:tc>
        <w:tc>
          <w:tcPr>
            <w:tcW w:w="147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44878</w:t>
            </w:r>
          </w:p>
        </w:tc>
      </w:tr>
      <w:tr w:rsidR="00FD2D03" w:rsidRPr="00FD2D03" w:rsidTr="00FF7A74">
        <w:tblPrEx>
          <w:jc w:val="left"/>
          <w:tblLook w:val="04A0" w:firstRow="1" w:lastRow="0" w:firstColumn="1" w:lastColumn="0" w:noHBand="0" w:noVBand="1"/>
        </w:tblPrEx>
        <w:tc>
          <w:tcPr>
            <w:tcW w:w="4406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Чистая прибыль компании</w:t>
            </w:r>
          </w:p>
        </w:tc>
        <w:tc>
          <w:tcPr>
            <w:tcW w:w="131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6835</w:t>
            </w:r>
          </w:p>
        </w:tc>
        <w:tc>
          <w:tcPr>
            <w:tcW w:w="1348" w:type="dxa"/>
            <w:gridSpan w:val="4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9822</w:t>
            </w:r>
          </w:p>
        </w:tc>
        <w:tc>
          <w:tcPr>
            <w:tcW w:w="1304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9118</w:t>
            </w:r>
          </w:p>
        </w:tc>
        <w:tc>
          <w:tcPr>
            <w:tcW w:w="147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8327</w:t>
            </w:r>
          </w:p>
        </w:tc>
      </w:tr>
      <w:tr w:rsidR="00FD2D03" w:rsidRPr="00FD2D03" w:rsidTr="00FF7A74">
        <w:tblPrEx>
          <w:jc w:val="left"/>
          <w:tblLook w:val="04A0" w:firstRow="1" w:lastRow="0" w:firstColumn="1" w:lastColumn="0" w:noHBand="0" w:noVBand="1"/>
        </w:tblPrEx>
        <w:tc>
          <w:tcPr>
            <w:tcW w:w="4406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Величина реинвестируемой чистой прибыли</w:t>
            </w:r>
          </w:p>
        </w:tc>
        <w:tc>
          <w:tcPr>
            <w:tcW w:w="131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3465</w:t>
            </w:r>
          </w:p>
        </w:tc>
        <w:tc>
          <w:tcPr>
            <w:tcW w:w="1348" w:type="dxa"/>
            <w:gridSpan w:val="4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3922</w:t>
            </w:r>
          </w:p>
        </w:tc>
        <w:tc>
          <w:tcPr>
            <w:tcW w:w="1304" w:type="dxa"/>
            <w:gridSpan w:val="2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3198</w:t>
            </w:r>
          </w:p>
        </w:tc>
        <w:tc>
          <w:tcPr>
            <w:tcW w:w="1478" w:type="dxa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3477</w:t>
            </w:r>
          </w:p>
        </w:tc>
      </w:tr>
    </w:tbl>
    <w:p w:rsidR="00FD2D03" w:rsidRPr="00FD2D03" w:rsidRDefault="00FD2D03" w:rsidP="00FD2D03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указания по составлению прогноза финансового риска организации по показателям ликвидности и платежеспособности: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степени ликвидности активы хозяйствующего субъекта подразделяются на следующие основные группы: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ликвидные активы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00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обладающие абсолютной ликвидностью денежные средства и краткосрочные финансовые вложения;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быстро реализуемые активы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дебиторская задолженность со сроком погашения до 12 месяцев, НДС по приобретенным ценностям, товары отгруженные, ликвидность которых зависит от своевременности отгрузки, оформления банковских документов, скорости платежного документооборота в коммерческих банках, форм расчетов, спроса на продукцию и платежеспособности покупателей, конкурентоспособности продукции и т.п.;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медленно реализуемые активы (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19050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производственные запасы и затраты (кроме расходов будущих периодов), для трансформации которых в денежную наличность требуется значительно больший срок;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труднореализуемые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(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49" type="#_x0000_t75" style="width:15pt;height:17.25pt" o:ole="">
            <v:imagedata r:id="rId73" o:title=""/>
          </v:shape>
          <o:OLEObject Type="Embed" ProgID="Equation.3" ShapeID="_x0000_i1049" DrawAspect="Content" ObjectID="_1669160881" r:id="rId7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нематериальные активы, основные средства, незавершенное строительство, долгосрочные финансовые вложения, дебиторская задолженность, платежи по которой ожидаются более чем через 12 месяцев;</w:t>
      </w:r>
    </w:p>
    <w:p w:rsidR="00FD2D03" w:rsidRPr="00FD2D03" w:rsidRDefault="00FD2D03" w:rsidP="00FD2D03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неликвидные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(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50" type="#_x0000_t75" style="width:15pt;height:18pt" o:ole="">
            <v:imagedata r:id="rId75" o:title=""/>
          </v:shape>
          <o:OLEObject Type="Embed" ProgID="Equation.3" ShapeID="_x0000_i1050" DrawAspect="Content" ObjectID="_1669160882" r:id="rId7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неходовые материальные ценности, безнадежная дебиторская задолженность, расходы будущих периодов.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Пассивы баланса хозяйствующего субъекта группируются по степени срочности их оплаты (погашения):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срочные обязательства (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 id="_x0000_i1051" type="#_x0000_t75" style="width:14.25pt;height:16.5pt" o:ole="">
            <v:imagedata r:id="rId77" o:title=""/>
          </v:shape>
          <o:OLEObject Type="Embed" ProgID="Equation.3" ShapeID="_x0000_i1051" DrawAspect="Content" ObjectID="_1669160883" r:id="rId7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кредиторская задолженность, а также ссуды, сроки возврата которых наступили, они должны быть погашены в течение текущего месяца;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краткосрочные обязательства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219075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краткосрочные кредиты и краткосрочные заемные средства;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пассивы (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52" type="#_x0000_t75" style="width:17.25pt;height:17.25pt" o:ole="">
            <v:imagedata r:id="rId80" o:title=""/>
          </v:shape>
          <o:OLEObject Type="Embed" ProgID="Equation.3" ShapeID="_x0000_i1052" DrawAspect="Content" ObjectID="_1669160884" r:id="rId8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долгосрочные кредиты и долгосрочные заемные средства;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пассивы (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2286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– уставный капитал, добавочный капитал, резервный капитал, фонды накопления, фонды социальной сферы, целевые финансирование и поступления, нераспределенная прибыль, которые постоянно находятся в распоряжении хозяйствующего субъекта;</w:t>
      </w:r>
    </w:p>
    <w:p w:rsidR="00FD2D03" w:rsidRPr="00FD2D03" w:rsidRDefault="00FD2D03" w:rsidP="00FD2D03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будущих периодов (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53" type="#_x0000_t75" style="width:17.25pt;height:18pt" o:ole="">
            <v:imagedata r:id="rId83" o:title=""/>
          </v:shape>
          <o:OLEObject Type="Embed" ProgID="Equation.3" ShapeID="_x0000_i1053" DrawAspect="Content" ObjectID="_1669160885" r:id="rId8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которые предполагается получить в перспективе.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Ликвидность баланса можно оценить с помощью </w:t>
      </w:r>
      <w:r w:rsidRPr="00FD2D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показателей (коэффициентов) ликвидности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которые достаточно характеризуют степень устойчивости финансового состояния и кредитоспособности (платежеспособности) хозяйствующего субъекта: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абсолютной ликвидности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критической ликвидности;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текущей ликвидности;</w:t>
      </w:r>
    </w:p>
    <w:p w:rsidR="00FD2D03" w:rsidRPr="00FD2D03" w:rsidRDefault="00FD2D03" w:rsidP="00FD2D03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общей платежеспособности.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Показатель (коэффициент) абсолютной ликвидности для некоторого отчетного периода рассчитывается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480" w:dyaOrig="680">
          <v:shape id="_x0000_i1054" type="#_x0000_t75" style="width:66.75pt;height:30.75pt" o:ole="" fillcolor="window">
            <v:imagedata r:id="rId85" o:title=""/>
          </v:shape>
          <o:OLEObject Type="Embed" ProgID="Equation.3" ShapeID="_x0000_i1054" DrawAspect="Content" ObjectID="_1669160886" r:id="rId86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коэффициент абсолютной ликвидности,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0" w:dyaOrig="340">
          <v:shape id="_x0000_i1055" type="#_x0000_t75" style="width:14.25pt;height:17.25pt" o:ole="">
            <v:imagedata r:id="rId88" o:title=""/>
          </v:shape>
          <o:OLEObject Type="Embed" ProgID="Equation.3" ShapeID="_x0000_i1055" DrawAspect="Content" ObjectID="_1669160887" r:id="rId8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наиболее ликвидных активов,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200025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наиболее срочных обязательств,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60" w:dyaOrig="340">
          <v:shape id="_x0000_i1056" type="#_x0000_t75" style="width:18pt;height:17.25pt" o:ole="">
            <v:imagedata r:id="rId91" o:title=""/>
          </v:shape>
          <o:OLEObject Type="Embed" ProgID="Equation.3" ShapeID="_x0000_i1056" DrawAspect="Content" ObjectID="_1669160888" r:id="rId9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краткосрочных обязательств,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Согласно практическим данным показатель абсолютной ликвидности имеет следующее нормальное ограничение: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1359" w:dyaOrig="340">
          <v:shape id="_x0000_i1057" type="#_x0000_t75" style="width:63.75pt;height:16.5pt" o:ole="" fillcolor="window">
            <v:imagedata r:id="rId93" o:title=""/>
          </v:shape>
          <o:OLEObject Type="Embed" ProgID="Equation.3" ShapeID="_x0000_i1057" DrawAspect="Content" ObjectID="_1669160889" r:id="rId94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критической ликвидности</w:t>
      </w:r>
      <w:r w:rsidRPr="00FD2D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(или промежуточный коэффициент покрытия) рассчитывается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500" w:dyaOrig="680">
          <v:shape id="_x0000_i1058" type="#_x0000_t75" style="width:69pt;height:31.5pt" o:ole="" fillcolor="window">
            <v:imagedata r:id="rId95" o:title=""/>
          </v:shape>
          <o:OLEObject Type="Embed" ProgID="Equation.3" ShapeID="_x0000_i1058" DrawAspect="Content" ObjectID="_1669160890" r:id="rId96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59" type="#_x0000_t75" style="width:15pt;height:17.25pt" o:ole="">
            <v:imagedata r:id="rId97" o:title=""/>
          </v:shape>
          <o:OLEObject Type="Embed" ProgID="Equation.3" ShapeID="_x0000_i1059" DrawAspect="Content" ObjectID="_1669160891" r:id="rId9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 критической ликвидности,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0" type="#_x0000_t75" style="width:15pt;height:17.25pt" o:ole="">
            <v:imagedata r:id="rId99" o:title=""/>
          </v:shape>
          <o:OLEObject Type="Embed" ProgID="Equation.3" ShapeID="_x0000_i1060" DrawAspect="Content" ObjectID="_1669160892" r:id="rId10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быстрореализуемых активов,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критической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ликвидности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1" type="#_x0000_t75" style="width:15pt;height:17.25pt" o:ole="">
            <v:imagedata r:id="rId101" o:title=""/>
          </v:shape>
          <o:OLEObject Type="Embed" ProgID="Equation.3" ShapeID="_x0000_i1061" DrawAspect="Content" ObjectID="_1669160893" r:id="rId10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следующее нормальное ограничение: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720" w:dyaOrig="340">
          <v:shape id="_x0000_i1062" type="#_x0000_t75" style="width:36pt;height:17.25pt" o:ole="" fillcolor="window">
            <v:imagedata r:id="rId103" o:title=""/>
          </v:shape>
          <o:OLEObject Type="Embed" ProgID="Equation.3" ShapeID="_x0000_i1062" DrawAspect="Content" ObjectID="_1669160894" r:id="rId104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текущей ликвидности (или коэффициент покрытия) для некоторого отчетного периода деятельности хозяйствующего субъекта рассчитывается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880" w:dyaOrig="680">
          <v:shape id="_x0000_i1063" type="#_x0000_t75" style="width:89.25pt;height:32.25pt" o:ole="" fillcolor="window">
            <v:imagedata r:id="rId105" o:title=""/>
          </v:shape>
          <o:OLEObject Type="Embed" ProgID="Equation.3" ShapeID="_x0000_i1063" DrawAspect="Content" ObjectID="_1669160895" r:id="rId106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80" w:dyaOrig="360">
          <v:shape id="_x0000_i1064" type="#_x0000_t75" style="width:14.25pt;height:18pt" o:ole="">
            <v:imagedata r:id="rId107" o:title=""/>
          </v:shape>
          <o:OLEObject Type="Embed" ProgID="Equation.3" ShapeID="_x0000_i1064" DrawAspect="Content" ObjectID="_1669160896" r:id="rId10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 текущей ликвидности,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65" type="#_x0000_t75" style="width:15pt;height:18pt" o:ole="">
            <v:imagedata r:id="rId109" o:title=""/>
          </v:shape>
          <o:OLEObject Type="Embed" ProgID="Equation.3" ShapeID="_x0000_i1065" DrawAspect="Content" ObjectID="_1669160897" r:id="rId11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сумма медленно реализуемых активов,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текущей ликвидности имеет следующее нормальное ограничение: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740" w:dyaOrig="360">
          <v:shape id="_x0000_i1066" type="#_x0000_t75" style="width:36.75pt;height:18pt" o:ole="" fillcolor="window">
            <v:imagedata r:id="rId111" o:title=""/>
          </v:shape>
          <o:OLEObject Type="Embed" ProgID="Equation.3" ShapeID="_x0000_i1066" DrawAspect="Content" ObjectID="_1669160898" r:id="rId112"/>
        </w:objec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Таким образом, коэффициенты ликвидности являются ориентировочными индикаторами финансового положения и платежеспособности хозяйствующих субъектов. При этом каждый коэффициент отражает определенную сторону финансового состояния организации. Так, коэффициент абсолютной ликвидности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 платежеспособность хозяйствующего субъекта в некотором отчетном периоде на дату составления баланса. Коэффициент критической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ликвидности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7" type="#_x0000_t75" style="width:15pt;height:17.25pt" o:ole="">
            <v:imagedata r:id="rId101" o:title=""/>
          </v:shape>
          <o:OLEObject Type="Embed" ProgID="Equation.3" ShapeID="_x0000_i1067" DrawAspect="Content" ObjectID="_1669160899" r:id="rId11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ожидаемую платежеспособность хозяйствующего субъекта на период, равный средней продолжительности периода обращения дебиторской задолженности. Коэффициент текущей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ликвидности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80" w:dyaOrig="360">
          <v:shape id="_x0000_i1068" type="#_x0000_t75" style="width:14.25pt;height:18pt" o:ole="">
            <v:imagedata r:id="rId114" o:title=""/>
          </v:shape>
          <o:OLEObject Type="Embed" ProgID="Equation.3" ShapeID="_x0000_i1068" DrawAspect="Content" ObjectID="_1669160900" r:id="rId11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ожидаемую платежеспособность хозяйствующего субъекта на период, равный средней продолжительности операционного цикла.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Различные показатели (коэффициенты) ликвидности дают не только разностороннюю характеристику устойчивости финансового состояния хозяйствующего субъекта, но и отвечают интересам внешних пользователей аналитической информации. Например, для поставщиков сырья и материалов наибольший интерес представляет коэффициент абсолютной ликвидности </w:t>
      </w:r>
      <w:r w:rsidRPr="00FD2D03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61925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который определяет будущий период обращения кредиторской задолженности и своевременность расчетов за поставки. Коммерческий банк, кредитующий данную организацию, больше внимания уделяет коэффициенту критической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ликвидности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69" type="#_x0000_t75" style="width:15pt;height:17.25pt" o:ole="">
            <v:imagedata r:id="rId101" o:title=""/>
          </v:shape>
          <o:OLEObject Type="Embed" ProgID="Equation.3" ShapeID="_x0000_i1069" DrawAspect="Content" ObjectID="_1669160901" r:id="rId11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характеризующему устойчивость пополнения денежных запасов хозяйствующего субъекта. Покупатели и держатели акций и облигаций данной организации предпочитают оценивать ее финансовую устойчивость по коэффициенту текущей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ликвидности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80" w:dyaOrig="360">
          <v:shape id="_x0000_i1070" type="#_x0000_t75" style="width:14.25pt;height:18pt" o:ole="">
            <v:imagedata r:id="rId114" o:title=""/>
          </v:shape>
          <o:OLEObject Type="Embed" ProgID="Equation.3" ShapeID="_x0000_i1070" DrawAspect="Content" ObjectID="_1669160902" r:id="rId11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который наиболее полно характеризует надежность и доходность указанных ценных бумаг.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рамках финансовой оценки положения предприятия – хозяйствующего субъекта часто используется показатель (коэффициент) общей платежеспособности, который определяется по формуле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060" w:dyaOrig="760">
          <v:shape id="_x0000_i1071" type="#_x0000_t75" style="width:59.25pt;height:36pt" o:ole="">
            <v:imagedata r:id="rId118" o:title=""/>
          </v:shape>
          <o:OLEObject Type="Embed" ProgID="Equation.3" ShapeID="_x0000_i1071" DrawAspect="Content" ObjectID="_1669160903" r:id="rId11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72" type="#_x0000_t75" style="width:15pt;height:17.25pt" o:ole="">
            <v:imagedata r:id="rId120" o:title=""/>
          </v:shape>
          <o:OLEObject Type="Embed" ProgID="Equation.3" ShapeID="_x0000_i1072" DrawAspect="Content" ObjectID="_1669160904" r:id="rId12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 общей платежеспособности, руб./руб.;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60" w:dyaOrig="400">
          <v:shape id="_x0000_i1073" type="#_x0000_t75" style="width:23.25pt;height:20.25pt" o:ole="">
            <v:imagedata r:id="rId122" o:title=""/>
          </v:shape>
          <o:OLEObject Type="Embed" ProgID="Equation.3" ShapeID="_x0000_i1073" DrawAspect="Content" ObjectID="_1669160905" r:id="rId12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общая задолженность организации (долгосрочные и краткосрочные обязательства),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80" w:dyaOrig="380">
          <v:shape id="_x0000_i1074" type="#_x0000_t75" style="width:24pt;height:18.75pt" o:ole="">
            <v:imagedata r:id="rId124" o:title=""/>
          </v:shape>
          <o:OLEObject Type="Embed" ProgID="Equation.3" ShapeID="_x0000_i1074" DrawAspect="Content" ObjectID="_1669160906" r:id="rId12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сумма (итог, валюта) активов баланса,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свою очередь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2460" w:dyaOrig="380">
          <v:shape id="_x0000_i1075" type="#_x0000_t75" style="width:117pt;height:18pt" o:ole="">
            <v:imagedata r:id="rId126" o:title=""/>
          </v:shape>
          <o:OLEObject Type="Embed" ProgID="Equation.3" ShapeID="_x0000_i1075" DrawAspect="Content" ObjectID="_1669160907" r:id="rId12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2059" w:dyaOrig="400">
          <v:shape id="_x0000_i1076" type="#_x0000_t75" style="width:92.25pt;height:18.75pt" o:ole="">
            <v:imagedata r:id="rId128" o:title=""/>
          </v:shape>
          <o:OLEObject Type="Embed" ProgID="Equation.3" ShapeID="_x0000_i1076" DrawAspect="Content" ObjectID="_1669160908" r:id="rId12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219075" cy="22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долгосрочные обязательства, руб.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799" w:dyaOrig="700">
          <v:shape id="_x0000_i1077" type="#_x0000_t75" style="width:121.5pt;height:30pt" o:ole="">
            <v:imagedata r:id="rId131" o:title=""/>
          </v:shape>
          <o:OLEObject Type="Embed" ProgID="Equation.3" ShapeID="_x0000_i1077" DrawAspect="Content" ObjectID="_1669160909" r:id="rId13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маневренности собственных оборотных средств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предприятия 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333375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ту часть его собственных оборотных средств, которая находится в форме денежных средств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460" w:dyaOrig="360">
          <v:shape id="_x0000_i1078" type="#_x0000_t75" style="width:23.25pt;height:18pt" o:ole="">
            <v:imagedata r:id="rId134" o:title=""/>
          </v:shape>
          <o:OLEObject Type="Embed" ProgID="Equation.3" ShapeID="_x0000_i1078" DrawAspect="Content" ObjectID="_1669160910" r:id="rId13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(т.е. средств, имеющих абсолютную ликвидность):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3360" w:dyaOrig="720">
          <v:shape id="_x0000_i1079" type="#_x0000_t75" style="width:149.25pt;height:32.25pt" o:ole="">
            <v:imagedata r:id="rId136" o:title=""/>
          </v:shape>
          <o:OLEObject Type="Embed" ProgID="Equation.3" ShapeID="_x0000_i1079" DrawAspect="Content" ObjectID="_1669160911" r:id="rId13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Показатель доли собственных оборотных средств в покрытии производственных запасов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предприятия </w:t>
      </w:r>
      <w:r w:rsidRPr="00FD2D03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304800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характеризует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ту часть стоимости запасов и затрат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60" w:dyaOrig="380">
          <v:shape id="_x0000_i1080" type="#_x0000_t75" style="width:23.25pt;height:18.75pt" o:ole="">
            <v:imagedata r:id="rId139" o:title=""/>
          </v:shape>
          <o:OLEObject Type="Embed" ProgID="Equation.3" ShapeID="_x0000_i1080" DrawAspect="Content" ObjectID="_1669160912" r:id="rId14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которая покрывается его собственными оборотными средствами: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3320" w:dyaOrig="700">
          <v:shape id="_x0000_i1081" type="#_x0000_t75" style="width:151.5pt;height:32.25pt" o:ole="">
            <v:imagedata r:id="rId141" o:title=""/>
          </v:shape>
          <o:OLEObject Type="Embed" ProgID="Equation.3" ShapeID="_x0000_i1081" DrawAspect="Content" ObjectID="_1669160913" r:id="rId14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00" w:dyaOrig="340">
          <v:shape id="_x0000_i1082" type="#_x0000_t75" style="width:15pt;height:17.25pt" o:ole="">
            <v:imagedata r:id="rId143" o:title=""/>
          </v:shape>
          <o:OLEObject Type="Embed" ProgID="Equation.3" ShapeID="_x0000_i1082" DrawAspect="Content" ObjectID="_1669160914" r:id="rId14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сумма быстрореализуемых активов за вычетом дебиторской задолженности,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прогнозирования финансового риска организации по показателям финансовой устойчивости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финансовой устойчивости основывается, главным образом, на относительных показателях деятельности организации, так как абсолютные показатели в условиях повышенной инфляции затруднительно приводить в сопоставимый вид. При этом оценка финансовой устойчивости организации проводится по следующим направлениям:</w:t>
      </w:r>
    </w:p>
    <w:p w:rsidR="00FD2D03" w:rsidRPr="00FD2D03" w:rsidRDefault="00FD2D03" w:rsidP="00FD2D03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соотношению собственного и заемного капитала;</w:t>
      </w:r>
    </w:p>
    <w:p w:rsidR="00FD2D03" w:rsidRPr="00FD2D03" w:rsidRDefault="00FD2D03" w:rsidP="00FD2D03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функциональному признаку;</w:t>
      </w:r>
    </w:p>
    <w:p w:rsidR="00FD2D03" w:rsidRPr="00FD2D03" w:rsidRDefault="00FD2D03" w:rsidP="00FD2D03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соотношению финансовых и нефинансовых активов.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финансовой устойчивости по соотношению собственного и заемного капитала хозяйствующего субъекта основывается на анализе оптимальности структуры источников капитала и оптимальности структуры активов. С этой целью рассчитывают следующие показатели: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концентрации собственного капитала;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концентрации заемного капитала;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финансовой зависимости;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коэффициент текущей задолженности;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устойчивого финансирования;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финансовой независимости капитализированных источников;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финансовой зависимости капитализированных источников;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покрытия долгов собственным капиталом;</w:t>
      </w:r>
    </w:p>
    <w:p w:rsidR="00FD2D03" w:rsidRPr="00FD2D03" w:rsidRDefault="00FD2D03" w:rsidP="00FD2D03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финансового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левериджа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коэффициент финансового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оценки структуры источников активов баланса рассчитывают первые 5 показателей.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концентрации собственного капитала (коэффициент автономии, или коэффициент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независимости)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83" type="#_x0000_t75" style="width:26.25pt;height:18pt" o:ole="">
            <v:imagedata r:id="rId145" o:title=""/>
          </v:shape>
          <o:OLEObject Type="Embed" ProgID="Equation.3" ShapeID="_x0000_i1083" DrawAspect="Content" ObjectID="_1669160915" r:id="rId14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выражает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долю собственного капитала в валюте баланса хозяйствующего субъекта: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280" w:dyaOrig="720">
          <v:shape id="_x0000_i1084" type="#_x0000_t75" style="width:63pt;height:35.25pt" o:ole="">
            <v:imagedata r:id="rId147" o:title=""/>
          </v:shape>
          <o:OLEObject Type="Embed" ProgID="Equation.3" ShapeID="_x0000_i1084" DrawAspect="Content" ObjectID="_1669160916" r:id="rId14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85" type="#_x0000_t75" style="width:17.25pt;height:18pt" o:ole="">
            <v:imagedata r:id="rId149" o:title=""/>
          </v:shape>
          <o:OLEObject Type="Embed" ProgID="Equation.3" ShapeID="_x0000_i1085" DrawAspect="Content" ObjectID="_1669160917" r:id="rId15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размер собственного капитала организации, руб.;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80" w:dyaOrig="380">
          <v:shape id="_x0000_i1086" type="#_x0000_t75" style="width:24pt;height:18.75pt" o:ole="">
            <v:imagedata r:id="rId124" o:title=""/>
          </v:shape>
          <o:OLEObject Type="Embed" ProgID="Equation.3" ShapeID="_x0000_i1086" DrawAspect="Content" ObjectID="_1669160918" r:id="rId15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валюта баланса по активу,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концентрации заемного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капитала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87" type="#_x0000_t75" style="width:26.25pt;height:18pt" o:ole="">
            <v:imagedata r:id="rId152" o:title=""/>
          </v:shape>
          <o:OLEObject Type="Embed" ProgID="Equation.3" ShapeID="_x0000_i1087" DrawAspect="Content" ObjectID="_1669160919" r:id="rId15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долю заемных средств в валюте баланса: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280" w:dyaOrig="720">
          <v:shape id="_x0000_i1088" type="#_x0000_t75" style="width:61.5pt;height:34.5pt" o:ole="">
            <v:imagedata r:id="rId154" o:title=""/>
          </v:shape>
          <o:OLEObject Type="Embed" ProgID="Equation.3" ShapeID="_x0000_i1088" DrawAspect="Content" ObjectID="_1669160920" r:id="rId15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40" w:dyaOrig="360">
          <v:shape id="_x0000_i1089" type="#_x0000_t75" style="width:17.25pt;height:18pt" o:ole="">
            <v:imagedata r:id="rId156" o:title=""/>
          </v:shape>
          <o:OLEObject Type="Embed" ProgID="Equation.3" ShapeID="_x0000_i1089" DrawAspect="Content" ObjectID="_1669160921" r:id="rId15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размер заемного капитала (заемных средств долгосрочных и краткосрочных),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зависимости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090" type="#_x0000_t75" style="width:26.25pt;height:18.75pt" o:ole="">
            <v:imagedata r:id="rId158" o:title=""/>
          </v:shape>
          <o:OLEObject Type="Embed" ProgID="Equation.3" ShapeID="_x0000_i1090" DrawAspect="Content" ObjectID="_1669160922" r:id="rId15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сумму активов, приходящуюся на 1 рубль собственного капитала (этот показатель является обратным коэффициенту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91" type="#_x0000_t75" style="width:26.25pt;height:18pt" o:ole="">
            <v:imagedata r:id="rId145" o:title=""/>
          </v:shape>
          <o:OLEObject Type="Embed" ProgID="Equation.3" ShapeID="_x0000_i1091" DrawAspect="Content" ObjectID="_1669160923" r:id="rId16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280" w:dyaOrig="720">
          <v:shape id="_x0000_i1092" type="#_x0000_t75" style="width:59.25pt;height:33pt" o:ole="">
            <v:imagedata r:id="rId161" o:title=""/>
          </v:shape>
          <o:OLEObject Type="Embed" ProgID="Equation.3" ShapeID="_x0000_i1092" DrawAspect="Content" ObjectID="_1669160924" r:id="rId16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текущей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задолженности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093" type="#_x0000_t75" style="width:26.25pt;height:18pt" o:ole="">
            <v:imagedata r:id="rId163" o:title=""/>
          </v:shape>
          <o:OLEObject Type="Embed" ProgID="Equation.3" ShapeID="_x0000_i1093" DrawAspect="Content" ObjectID="_1669160925" r:id="rId16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доля активов баланса, сформированных за счет заемных краткосрочных ресурсов: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280" w:dyaOrig="740">
          <v:shape id="_x0000_i1094" type="#_x0000_t75" style="width:60.75pt;height:35.25pt" o:ole="">
            <v:imagedata r:id="rId165" o:title=""/>
          </v:shape>
          <o:OLEObject Type="Embed" ProgID="Equation.3" ShapeID="_x0000_i1094" DrawAspect="Content" ObjectID="_1669160926" r:id="rId16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420" w:dyaOrig="380">
          <v:shape id="_x0000_i1095" type="#_x0000_t75" style="width:21pt;height:18.75pt" o:ole="">
            <v:imagedata r:id="rId167" o:title=""/>
          </v:shape>
          <o:OLEObject Type="Embed" ProgID="Equation.3" ShapeID="_x0000_i1095" DrawAspect="Content" ObjectID="_1669160927" r:id="rId16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краткосрочные обязательства,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устойчивого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финансирования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096" type="#_x0000_t75" style="width:26.25pt;height:18.75pt" o:ole="">
            <v:imagedata r:id="rId169" o:title=""/>
          </v:shape>
          <o:OLEObject Type="Embed" ProgID="Equation.3" ShapeID="_x0000_i1096" DrawAspect="Content" ObjectID="_1669160928" r:id="rId17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доля активов баланса организации, сформированных за счет устойчивых источников финансирования: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2"/>
          <w:sz w:val="24"/>
          <w:szCs w:val="24"/>
          <w:lang w:val="ru-RU" w:eastAsia="ru-RU"/>
        </w:rPr>
        <w:object w:dxaOrig="1860" w:dyaOrig="720">
          <v:shape id="_x0000_i1097" type="#_x0000_t75" style="width:89.25pt;height:34.5pt" o:ole="">
            <v:imagedata r:id="rId171" o:title=""/>
          </v:shape>
          <o:OLEObject Type="Embed" ProgID="Equation.3" ShapeID="_x0000_i1097" DrawAspect="Content" ObjectID="_1669160929" r:id="rId17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40" w:dyaOrig="360">
          <v:shape id="_x0000_i1098" type="#_x0000_t75" style="width:27pt;height:18pt" o:ole="">
            <v:imagedata r:id="rId173" o:title=""/>
          </v:shape>
          <o:OLEObject Type="Embed" ProgID="Equation.3" ShapeID="_x0000_i1098" DrawAspect="Content" ObjectID="_1669160930" r:id="rId17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долгосрочные обязательства, руб.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хозяйствующий субъект в своей деятельности не будет пользоваться долгосрочными кредитами и займами, то значение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коэффициента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099" type="#_x0000_t75" style="width:26.25pt;height:18.75pt" o:ole="">
            <v:imagedata r:id="rId169" o:title=""/>
          </v:shape>
          <o:OLEObject Type="Embed" ProgID="Equation.3" ShapeID="_x0000_i1099" DrawAspect="Content" ObjectID="_1669160931" r:id="rId17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будет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совпадать со значением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520" w:dyaOrig="360">
          <v:shape id="_x0000_i1100" type="#_x0000_t75" style="width:26.25pt;height:18pt" o:ole="">
            <v:imagedata r:id="rId145" o:title=""/>
          </v:shape>
          <o:OLEObject Type="Embed" ProgID="Equation.3" ShapeID="_x0000_i1100" DrawAspect="Content" ObjectID="_1669160932" r:id="rId17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характеристики структуры долгосрочных источников финансирования рассчитываются еще 4 показателя.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Коэффициент финансовой независимости капитализированных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источников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1" type="#_x0000_t75" style="width:26.25pt;height:18.75pt" o:ole="">
            <v:imagedata r:id="rId177" o:title=""/>
          </v:shape>
          <o:OLEObject Type="Embed" ProgID="Equation.3" ShapeID="_x0000_i1101" DrawAspect="Content" ObjectID="_1669160933" r:id="rId17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долю собственного капитала в структуре долгосрочных источников финансирования: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1860" w:dyaOrig="700">
          <v:shape id="_x0000_i1102" type="#_x0000_t75" style="width:87pt;height:33pt" o:ole="">
            <v:imagedata r:id="rId179" o:title=""/>
          </v:shape>
          <o:OLEObject Type="Embed" ProgID="Equation.3" ShapeID="_x0000_i1102" DrawAspect="Content" ObjectID="_1669160934" r:id="rId18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финансовой зависимости капитализированных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источников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3" type="#_x0000_t75" style="width:26.25pt;height:18.75pt" o:ole="">
            <v:imagedata r:id="rId181" o:title=""/>
          </v:shape>
          <o:OLEObject Type="Embed" ProgID="Equation.3" ShapeID="_x0000_i1103" DrawAspect="Content" ObjectID="_1669160935" r:id="rId182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долю долгосрочных обязательств в структуре долгосрочных источников финансирования: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1104900" cy="41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Повышение уровня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показателя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4" type="#_x0000_t75" style="width:26.25pt;height:18.75pt" o:ole="">
            <v:imagedata r:id="rId181" o:title=""/>
          </v:shape>
          <o:OLEObject Type="Embed" ProgID="Equation.3" ShapeID="_x0000_i1104" DrawAspect="Content" ObjectID="_1669160936" r:id="rId18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одной стороны, может означать усиление зависимости хозяйствующего субъекта от внешних кредиторов, а, с другой стороны, может свидетельствовать о степени его финансовой надежности и доверии к нему со стороны кредиторов.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Коэффициент покрытия долгов собственным капиталом (коэффициент платежеспособности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5" type="#_x0000_t75" style="width:26.25pt;height:18.75pt" o:ole="">
            <v:imagedata r:id="rId185" o:title=""/>
          </v:shape>
          <o:OLEObject Type="Embed" ProgID="Equation.3" ShapeID="_x0000_i1105" DrawAspect="Content" ObjectID="_1669160937" r:id="rId18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  <w:proofErr w:type="gramEnd"/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685800" cy="41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финансового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левериджа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(коэффициент финансового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риска)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6" type="#_x0000_t75" style="width:26.25pt;height:18.75pt" o:ole="">
            <v:imagedata r:id="rId188" o:title=""/>
          </v:shape>
          <o:OLEObject Type="Embed" ProgID="Equation.3" ShapeID="_x0000_i1106" DrawAspect="Content" ObjectID="_1669160938" r:id="rId18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отношение заемного капитала к собственному капиталу и является обратным показателю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7" type="#_x0000_t75" style="width:26.25pt;height:18.75pt" o:ole="">
            <v:imagedata r:id="rId190" o:title=""/>
          </v:shape>
          <o:OLEObject Type="Embed" ProgID="Equation.3" ShapeID="_x0000_i1107" DrawAspect="Content" ObjectID="_1669160939" r:id="rId191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685800" cy="41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</w:t>
      </w:r>
      <w:r w:rsidRPr="00FD2D03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520" w:dyaOrig="380">
          <v:shape id="_x0000_i1108" type="#_x0000_t75" style="width:26.25pt;height:18.75pt" o:ole="">
            <v:imagedata r:id="rId188" o:title=""/>
          </v:shape>
          <o:OLEObject Type="Embed" ProgID="Equation.3" ShapeID="_x0000_i1108" DrawAspect="Content" ObjectID="_1669160940" r:id="rId193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считается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одним из основных индикаторов финансовой устойчивости хозяйствующего субъекта. Чем выше его значение, тем выше риск вложения капитала в деятельность организации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творческие задания (ИДЗ):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Возможности методологии теории игр в прогнозировании рисков на основе критериев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Вальда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Гурвица,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Сэвиджа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Методы дерева решений: возможности развития инструментария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Методы анализа чувствительности: возможности развития инструментария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Возможности метода аналогий в идентификации, оценке, анализе и прогнозировании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Развитие инструментария прогнозирования рисков на основе методов теории вероятностей и математической статистики: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немарковские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Дельфийский метод и необходимость подбора экспертов для снижения вторичных рисков при прогнозировании.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Вторичные риски как фактор неопределенности в управлении риском.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Прогнозирование риска на основе теории нечетких множеств: особенности формирования лингвистических переменных и функций принадлежности.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 Тема </w:t>
      </w:r>
      <w:r w:rsidRPr="00FD2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Риск-менеджмент как система управления риском и подсистема прогнозирования рисков. Планирование мероприятий по управлению риском в системе риск-менеджмента. Превентивные и последующие мероприятия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обсуждения (на практических занятиях).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Прогнозирование риска как составная часть процесса управления риском.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Прогнозирование рисков современных организаций и их влияние на принятие управленческих решений.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Роль прогнозирования риска в реализации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негэнтропийного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подхода к управлению рисками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Энтропия как мера неупорядоченности экономической системы и необходимость прогнозирования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Риск-менеджмент и прогнозирование как функциональная область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 Прогнозирование рисков как подсистема стратегического управления в условиях цифровой экономики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Методы финансового анализа в системе прогнозирования риска: показатели ликвидности и платежеспособности.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Методы финансового анализа в системе прогнозирования риска: показатели финансовой устойчивости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Современная парадигма риск-менеджмента организации: прогнозирование как элемент интегрированного риск-менеджмента.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прогнозирование внешней обстановки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страхование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распределение риска по этапам работы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заключение договоров о совместной деятельности для реализации рискованных проектов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обучение и инструктирование персонала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6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распределение ответственности между участниками проекта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увольнение некомпетентных сотрудников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создание системы резервов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создание специальных инновационных подразделений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</w:t>
      </w: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какой группе методов управления рисками относится распределение инвестиций в разных отраслях и сферах деятельности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методы компенсации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уклонения от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локализации рисков;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методы диверсификации рисков.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 К группе финансовых рисков, связанных с покупательной способностью, относятся: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авансовый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 снижения финансовой устойчивости;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риск ликвидности;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инфляционный риск.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 К группе финансовых рисков, связанных с покупательной способностью, относятся: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оборотный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 снижения доходности;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дефляционный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валютный риск.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 К группе финансовых рисков, связанных с вложением капитала, относятся: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риск снижения финансовой устойчивости;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риски прямых финансовых потерь;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инфляционный риск;</w:t>
      </w:r>
    </w:p>
    <w:p w:rsidR="00FD2D03" w:rsidRPr="00FD2D03" w:rsidRDefault="00FD2D03" w:rsidP="00FD2D0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авансовый риск.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Практические задания.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1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Функция спроса некоторого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860" w:dyaOrig="340">
          <v:shape id="_x0000_i1109" type="#_x0000_t75" style="width:143.25pt;height:17.25pt" o:ole="">
            <v:imagedata r:id="rId56" o:title=""/>
          </v:shape>
          <o:OLEObject Type="Embed" ProgID="Equation.3" ShapeID="_x0000_i1109" DrawAspect="Content" ObjectID="_1669160941" r:id="rId194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Определить эластичность спроса от собственной цены </w:t>
      </w:r>
      <w:proofErr w:type="gram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производителя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110" type="#_x0000_t75" style="width:14.25pt;height:17.25pt" o:ole="">
            <v:imagedata r:id="rId58" o:title=""/>
          </v:shape>
          <o:OLEObject Type="Embed" ProgID="Equation.3" ShapeID="_x0000_i1110" DrawAspect="Content" ObjectID="_1669160942" r:id="rId195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перекрестный коэффициент эластичности спроса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20" w:dyaOrig="340">
          <v:shape id="_x0000_i1111" type="#_x0000_t75" style="width:15.75pt;height:17.25pt" o:ole="">
            <v:imagedata r:id="rId60" o:title=""/>
          </v:shape>
          <o:OLEObject Type="Embed" ProgID="Equation.3" ShapeID="_x0000_i1111" DrawAspect="Content" ObjectID="_1669160943" r:id="rId196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эластичность спроса от дохода потребителей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340" w:dyaOrig="340">
          <v:shape id="_x0000_i1112" type="#_x0000_t75" style="width:17.25pt;height:17.25pt" o:ole="">
            <v:imagedata r:id="rId62" o:title=""/>
          </v:shape>
          <o:OLEObject Type="Embed" ProgID="Equation.3" ShapeID="_x0000_i1112" DrawAspect="Content" ObjectID="_1669160944" r:id="rId197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отпускной цене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60" w:dyaOrig="340">
          <v:shape id="_x0000_i1113" type="#_x0000_t75" style="width:12.75pt;height:17.25pt" o:ole="">
            <v:imagedata r:id="rId64" o:title=""/>
          </v:shape>
          <o:OLEObject Type="Embed" ProgID="Equation.3" ShapeID="_x0000_i1113" DrawAspect="Content" ObjectID="_1669160945" r:id="rId198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600 руб., цене альтернативного товара </w:t>
      </w:r>
      <w:r w:rsidRPr="00FD2D03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79" w:dyaOrig="340">
          <v:shape id="_x0000_i1114" type="#_x0000_t75" style="width:14.25pt;height:17.25pt" o:ole="">
            <v:imagedata r:id="rId66" o:title=""/>
          </v:shape>
          <o:OLEObject Type="Embed" ProgID="Equation.3" ShapeID="_x0000_i1114" DrawAspect="Content" ObjectID="_1669160946" r:id="rId199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500 руб. и доходе потребителей </w:t>
      </w:r>
      <w:r w:rsidRPr="00FD2D03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220" w:dyaOrig="260">
          <v:shape id="_x0000_i1115" type="#_x0000_t75" style="width:11.25pt;height:12.75pt" o:ole="">
            <v:imagedata r:id="rId68" o:title=""/>
          </v:shape>
          <o:OLEObject Type="Embed" ProgID="Equation.3" ShapeID="_x0000_i1115" DrawAspect="Content" ObjectID="_1669160947" r:id="rId200"/>
        </w:objec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70000 руб. Установить, как ведет себя спрос с ростом доходов потребителей.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2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состоянию на конец финансового года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3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Задача № 4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компании составляют 2 587 120 руб., переменные затраты – 1500 руб./ед. Цена реализации продукции (без НДС) – 2500 руб./ед. Определить критическую точку производства и реализации продукции. Оценить уровень риска компании при условии реализации продукции в объеме 85 000 ед. /год.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творческие задания (ИДЗ):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Негэнтропия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характеристика и мера упорядоченности экономических систем.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 Роль управленческой деятельности в реализации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негэнтропийного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подхода к управлению рисками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Энтропия как мера хаотичности, неупорядоченности экономической системы и необходимость управления рисками.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Риск-менеджмент как функциональная область современной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Риск-менеджмент и прогнозирование риска как подсистема стратегического управления в условиях цифровой экономики </w:t>
      </w:r>
      <w:r w:rsidRPr="00FD2D0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 Исследование характеристик риска с позиций энтропии и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негэнтропии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особенности прогнозирования риска.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Система прогнозирования в риск-менеджменте современной организации: тактические и стратегические аспекты.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Риск-менеджмент как подсистема инновационного менеджмента в организации.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Особенности прогнозирования рисков с использованием методологии финансового анализа. Метод трехкомпонентного показателя риска.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Интегрированный риск-менеджмент и недостатки фрагментарного риск-менеджмента в системе прогнозирования.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sectPr w:rsidR="00FD2D03" w:rsidRPr="00FD2D03" w:rsidSect="00FF7A74"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D2D03" w:rsidRDefault="00FD2D03" w:rsidP="00FD2D0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lastRenderedPageBreak/>
        <w:t>Приложение 2</w:t>
      </w:r>
    </w:p>
    <w:p w:rsidR="00FD2D03" w:rsidRPr="00FD2D03" w:rsidRDefault="00FD2D03" w:rsidP="00FD2D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40"/>
        <w:gridCol w:w="9847"/>
      </w:tblGrid>
      <w:tr w:rsidR="00FD2D03" w:rsidRPr="00FD2D03" w:rsidTr="00FF7A74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D03" w:rsidRPr="00FD2D03" w:rsidRDefault="00FD2D03" w:rsidP="00FD2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D2D03" w:rsidRPr="00BE4628" w:rsidTr="00FF7A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ПК-3</w:t>
            </w:r>
            <w:r w:rsidRPr="00FD2D0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 проводить самостоятельные исследования в соответствии с разработанной программой</w:t>
            </w:r>
          </w:p>
        </w:tc>
      </w:tr>
      <w:tr w:rsidR="00FD2D03" w:rsidRPr="00BE4628" w:rsidTr="00FF7A74">
        <w:trPr>
          <w:trHeight w:val="197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понятия, связанные с разработкой программы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исследований, используемых в экономике;</w:t>
            </w:r>
          </w:p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методы и правила проведения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самостоятельных исследований в соответствии с разработанной программой;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прогнозирования. Прогнозирование как исходный этап планирования деятельности организации. Классификация методов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 построения прогноза. Прогнозная модель. Ошибка модели и ошибка прогноза. Остатки модели.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качества прогнозов. Точность прогноза и методы ее оценки.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MAD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Информационные критерии прогноза. Детализированная и гибридная информация. Отчетность и экспертное видение.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сценариев. Разработка вариантов прогноза. Пессимистический и оптимистический прогноз.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Гарантированные оценки рисков и возможности прогнозирования в статистических моделях страхования.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Модели и задачи теории риска. Основные задачи теории коллективного риска и границы прогнозирования.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FD2D03" w:rsidTr="00FF7A74">
        <w:trPr>
          <w:trHeight w:val="179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основные этапы исследования; 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эффективное решение от неэффективного в процессе самостоятельного исследования;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объяснять (выявлять и строить) типичные модели экономических процессов и явлений;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Функция спроса некоторого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товара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860" w:dyaOrig="340">
                <v:shape id="_x0000_i1116" type="#_x0000_t75" style="width:143.25pt;height:17.25pt" o:ole="">
                  <v:imagedata r:id="rId56" o:title=""/>
                </v:shape>
                <o:OLEObject Type="Embed" ProgID="Equation.3" ShapeID="_x0000_i1116" DrawAspect="Content" ObjectID="_1669160948" r:id="rId20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Определить эластичность спроса от собственной цены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производителя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 id="_x0000_i1117" type="#_x0000_t75" style="width:14.25pt;height:17.25pt" o:ole="">
                  <v:imagedata r:id="rId58" o:title=""/>
                </v:shape>
                <o:OLEObject Type="Embed" ProgID="Equation.3" ShapeID="_x0000_i1117" DrawAspect="Content" ObjectID="_1669160949" r:id="rId20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перекрестный коэффициент эластичности спроса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20" w:dyaOrig="340">
                <v:shape id="_x0000_i1118" type="#_x0000_t75" style="width:15.75pt;height:17.25pt" o:ole="">
                  <v:imagedata r:id="rId60" o:title=""/>
                </v:shape>
                <o:OLEObject Type="Embed" ProgID="Equation.3" ShapeID="_x0000_i1118" DrawAspect="Content" ObjectID="_1669160950" r:id="rId20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эластичность спроса от дохода потребителей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19" type="#_x0000_t75" style="width:17.25pt;height:17.25pt" o:ole="">
                  <v:imagedata r:id="rId62" o:title=""/>
                </v:shape>
                <o:OLEObject Type="Embed" ProgID="Equation.3" ShapeID="_x0000_i1119" DrawAspect="Content" ObjectID="_1669160951" r:id="rId20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отпускной цене товара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60" w:dyaOrig="340">
                <v:shape id="_x0000_i1120" type="#_x0000_t75" style="width:12.75pt;height:17.25pt" o:ole="">
                  <v:imagedata r:id="rId64" o:title=""/>
                </v:shape>
                <o:OLEObject Type="Embed" ProgID="Equation.3" ShapeID="_x0000_i1120" DrawAspect="Content" ObjectID="_1669160952" r:id="rId20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600 руб., цене альтернативного товара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 id="_x0000_i1121" type="#_x0000_t75" style="width:14.25pt;height:17.25pt" o:ole="">
                  <v:imagedata r:id="rId66" o:title=""/>
                </v:shape>
                <o:OLEObject Type="Embed" ProgID="Equation.3" ShapeID="_x0000_i1121" DrawAspect="Content" ObjectID="_1669160953" r:id="rId206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500 руб. и доходе потребителей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20" w:dyaOrig="260">
                <v:shape id="_x0000_i1122" type="#_x0000_t75" style="width:11.25pt;height:12.75pt" o:ole="">
                  <v:imagedata r:id="rId68" o:title=""/>
                </v:shape>
                <o:OLEObject Type="Embed" ProgID="Equation.3" ShapeID="_x0000_i1122" DrawAspect="Content" ObjectID="_1669160954" r:id="rId20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70000 руб. Установить, как ведет себя спрос с ростом доходов потребителей.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2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состоянию на конец финансового года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3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251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самостоятельного исследования на других дисциплинах, на занятиях в аудитории и на практике;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демонстрации умения анализировать ситуацию в процессе 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проведения 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возможностью междисциплинарного применения результатов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самостоятельного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Примерные творческие задания для зачета: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как неточная наука, необходимость прогнозирования результатов и рисков.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прогнозирования риска в принятии решений в сфере экономики.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научно-теоретические предпосылки прогнозирования, оценки и анализа рисков.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 и рисковая ситуация: возможности и проблемы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как источник рисков, возможности использования гибридной информации.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Классификационная система рисков и ее методологическое значение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Многолетние статистические наблюдения как основа прогнозирования и распределения вероятности страховых случаев и актуарных расчетов.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внешнеторговых и валютных кредитных операций.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операций на фондовых и валютных биржах.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Неблагоприятная экономическая конъюнктура и деловой риск: анализ и прогнозирование.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Зоны риска 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безрисковые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зоны как качественные характеристики степени (уровня) риска и методологическое значение кривой Лоренца для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Негэнтропия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характеристика и мера упорядоченности экономических систем.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управленческой деятельности в реализации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негэнтропийного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подхода к управлению 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 как мера хаотичности, неупорядоченности экономической системы и необходимость управления рисками.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Риск-менеджмент и прогнозирование риска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Исследование характеристик риска с позиций энтропии 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негэнтропии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особенности прогнозирования риска. 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ПК-4 способность представлять результаты проведенного исследования научному сообществу в виде статьи или доклада</w:t>
            </w:r>
          </w:p>
        </w:tc>
      </w:tr>
      <w:tr w:rsidR="00FD2D03" w:rsidRPr="00BE4628" w:rsidTr="00FF7A74">
        <w:trPr>
          <w:trHeight w:val="182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понятия, связанные с проведением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исследований, используемых в экономике;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методы и правила представления результатов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проведенного исследования научному сообществу в виде статьи или доклада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и классификация рисков. Методы анализа финансовых рисков и неопределенности. Содержание и анализ финансовых рисков. Прогнозирование финансовых рисков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Рисковые ситуации на финансовых рынках. Сравнение рисковых ситуаций в прогнозных моделях.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Прогнозирование риска с точки зрения клиента. Прогнозирование риска с точки зрения страховой компании.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Модели объема рисковых ситуаций в глобальной экономике. Вероятность разорения в модели индивидуального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Прогнозирование на основе асимптотических оценок страховых рисков.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Постановка задачи определения минимально допустимой страховой ставки. Оценки страховых ставок. Распределение суммарных страховых ставок.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Приближенная формула вероятности разорения. Обобщенные процессы риска при наличии больших выплат и с пакетным поступлением страховых выплат.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Классические процессы риска со случайными премиями. Оценки для оптимального начального капитала.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форм проявления и анализ последствий кризисов на сегментах мирового финансового рынка.</w:t>
            </w:r>
          </w:p>
          <w:p w:rsidR="00FD2D03" w:rsidRPr="00FD2D03" w:rsidRDefault="00FD2D03" w:rsidP="00FD2D03">
            <w:pPr>
              <w:tabs>
                <w:tab w:val="left" w:pos="815"/>
              </w:tabs>
              <w:spacing w:after="0" w:line="240" w:lineRule="auto"/>
              <w:ind w:left="72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287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основные элементы научной статьи или доклада; 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полученные в ходе проведенного научного исследования результаты в профессиональной деятельности; использовать их на междисциплинарном уровне;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приобретать знания в области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представления результатов проведенного исследования научному сообществу в виде статьи или доклада;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корректно выражать и аргументировано обосновывать положения предметной области знания;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практические задания для зачета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Прогнозирование финансовых рисков организации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Исходная информация для расчетов представлена в таблице 1 и характеризуют состояние активов и пассивов компании по состоянию на конец 2015 и 2016 гг. (по данным бухгалтерской отчетности компании).</w:t>
            </w:r>
          </w:p>
          <w:p w:rsidR="00FD2D03" w:rsidRPr="00FD2D03" w:rsidRDefault="00FD2D03" w:rsidP="00FD2D03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– Исходные данные для оценки финансового состояния промышленной компании по состоянию на конец 2015 и 2016 гг., млн. руб.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"/>
              <w:gridCol w:w="4314"/>
              <w:gridCol w:w="1293"/>
              <w:gridCol w:w="13"/>
              <w:gridCol w:w="1279"/>
              <w:gridCol w:w="16"/>
              <w:gridCol w:w="16"/>
              <w:gridCol w:w="1265"/>
              <w:gridCol w:w="15"/>
              <w:gridCol w:w="1452"/>
            </w:tblGrid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Merge w:val="restart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Наименование 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показателей</w:t>
                  </w:r>
                </w:p>
              </w:tc>
              <w:tc>
                <w:tcPr>
                  <w:tcW w:w="2634" w:type="dxa"/>
                  <w:gridSpan w:val="3"/>
                  <w:shd w:val="clear" w:color="auto" w:fill="999999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  <w:t>Вариант - 1</w:t>
                  </w:r>
                </w:p>
              </w:tc>
              <w:tc>
                <w:tcPr>
                  <w:tcW w:w="2814" w:type="dxa"/>
                  <w:gridSpan w:val="5"/>
                  <w:shd w:val="clear" w:color="auto" w:fill="999999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color w:val="FFFFFF"/>
                      <w:sz w:val="24"/>
                      <w:szCs w:val="24"/>
                      <w:lang w:val="ru-RU" w:eastAsia="ru-RU"/>
                    </w:rPr>
                    <w:t>Вариант - 2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Merge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1" w:type="dxa"/>
                  <w:gridSpan w:val="2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2015</w:t>
                  </w:r>
                </w:p>
              </w:tc>
              <w:tc>
                <w:tcPr>
                  <w:tcW w:w="1303" w:type="dxa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2016</w:t>
                  </w:r>
                </w:p>
              </w:tc>
              <w:tc>
                <w:tcPr>
                  <w:tcW w:w="1321" w:type="dxa"/>
                  <w:gridSpan w:val="3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2015</w:t>
                  </w:r>
                </w:p>
              </w:tc>
              <w:tc>
                <w:tcPr>
                  <w:tcW w:w="1493" w:type="dxa"/>
                  <w:gridSpan w:val="2"/>
                  <w:shd w:val="clear" w:color="auto" w:fill="DDDDDD"/>
                  <w:vAlign w:val="center"/>
                </w:tcPr>
                <w:p w:rsidR="00FD2D03" w:rsidRPr="00FD2D03" w:rsidRDefault="00FD2D03" w:rsidP="00FD2D03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2016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ВНЕОБОРОТНЫЕ 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Нематериальные 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282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704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171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263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Основные средства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32108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39430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38022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40537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Незавершенное строительство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221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83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Доходные вложения в материальные ценности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542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146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Долгосрочные финансовые вложения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610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388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363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6. Прочие </w:t>
                  </w:r>
                  <w:proofErr w:type="spellStart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внеоборотные</w:t>
                  </w:r>
                  <w:proofErr w:type="spellEnd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49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72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33668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41320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38836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41464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неходовые материальные ценности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ОБОРОТНЫЕ 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Запасы: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21773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23078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23078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26006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сырье, материалы и др.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затраты в незавершенном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производстве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готовая продукция и товары для продажи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товары отгруженные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расходы будущих периодов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прочие запасы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19383</w:t>
                  </w:r>
                </w:p>
                <w:p w:rsidR="00FD2D03" w:rsidRPr="00FD2D03" w:rsidRDefault="00FD2D03" w:rsidP="00FD2D03">
                  <w:pPr>
                    <w:spacing w:before="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314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2029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20046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368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2618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19023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892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3100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21516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917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3499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2. НДС по приобретенным ценностям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3179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3259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3620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3872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Дебиторская задолженность (платежи более чем через 12 месяцев после отчетной даты)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1 055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843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501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покупатели и заказчики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Дебиторская задолженность (платежи в течение 12 месяцев после отчетной даты)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16377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18400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12484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14501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покупатели и заказчики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4410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4687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2607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Авансы выданные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883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946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760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502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Прочие дебиторы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1063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1256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1053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Краткосрочные финансовые вложения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4082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3892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1855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1925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Денежные средства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166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364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387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9. Прочие оборотные активы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48578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51824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43705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48747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активов</w:t>
                  </w:r>
                </w:p>
              </w:tc>
              <w:tc>
                <w:tcPr>
                  <w:tcW w:w="1331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82246</w:t>
                  </w:r>
                </w:p>
              </w:tc>
              <w:tc>
                <w:tcPr>
                  <w:tcW w:w="1303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93144</w:t>
                  </w:r>
                </w:p>
              </w:tc>
              <w:tc>
                <w:tcPr>
                  <w:tcW w:w="1321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82541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90211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КАПИТАЛ И РЕЗЕРВЫ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Уставный капитал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21750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21750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25550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25550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Добавочный капитал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983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1222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1309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Резервный капитал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5834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5834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6699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6753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Нераспределенная прибыль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2866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7025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6975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10336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III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31433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35659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40446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43948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ДОЛГОСРОЧНЫЕ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Займы и кредиты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14255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16810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10093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11092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Прочие долгосрочные 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303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352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288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IV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14558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17260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10445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11380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КРАТКОСРОЧНЫЕ</w:t>
                  </w:r>
                </w:p>
                <w:p w:rsidR="00FD2D03" w:rsidRPr="00FD2D03" w:rsidRDefault="00FD2D03" w:rsidP="00FD2D03">
                  <w:pPr>
                    <w:spacing w:before="20" w:after="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Займы и кредиты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21734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25629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18840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21045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Кредиторская задолженность: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12937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12740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11187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12528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поставщики и подрядчики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задолженность перед персоналом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задолженность перед государственными внебюджетными фондами</w:t>
                  </w:r>
                </w:p>
                <w:p w:rsidR="00FD2D03" w:rsidRPr="00FD2D03" w:rsidRDefault="00FD2D03" w:rsidP="00FD2D03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задолженность по налогам и сборам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11711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389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728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11375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376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887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10286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475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11509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377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</w:t>
                  </w:r>
                </w:p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537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3. Авансы полученные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772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990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780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593</w:t>
                  </w:r>
                </w:p>
              </w:tc>
            </w:tr>
            <w:tr w:rsidR="00FD2D03" w:rsidRPr="00FD2D03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4. Прочие кредиторы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D2D03" w:rsidRPr="00BE4628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Задолженность перед учредителями по выплате доходов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BE4628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Доходы будущих периодов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812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866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843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717</w:t>
                  </w:r>
                </w:p>
              </w:tc>
            </w:tr>
            <w:tr w:rsidR="00FD2D03" w:rsidRPr="00BE4628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Резервы предстоящих расходов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BE4628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Прочие краткосрочные обязательства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</w:t>
                  </w:r>
                </w:p>
              </w:tc>
            </w:tr>
            <w:tr w:rsidR="00FD2D03" w:rsidRPr="00BE4628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Итого по разделу </w:t>
                  </w: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36255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40225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31650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34883</w:t>
                  </w:r>
                </w:p>
              </w:tc>
            </w:tr>
            <w:tr w:rsidR="00FD2D03" w:rsidRPr="00BE4628" w:rsidTr="00FF7A74">
              <w:trPr>
                <w:gridBefore w:val="1"/>
                <w:wBefore w:w="15" w:type="dxa"/>
                <w:jc w:val="center"/>
              </w:trPr>
              <w:tc>
                <w:tcPr>
                  <w:tcW w:w="4391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 пассивов</w:t>
                  </w:r>
                </w:p>
              </w:tc>
              <w:tc>
                <w:tcPr>
                  <w:tcW w:w="1318" w:type="dxa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82246</w:t>
                  </w:r>
                </w:p>
              </w:tc>
              <w:tc>
                <w:tcPr>
                  <w:tcW w:w="1332" w:type="dxa"/>
                  <w:gridSpan w:val="3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93144</w:t>
                  </w:r>
                </w:p>
              </w:tc>
              <w:tc>
                <w:tcPr>
                  <w:tcW w:w="1305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82541</w:t>
                  </w:r>
                </w:p>
              </w:tc>
              <w:tc>
                <w:tcPr>
                  <w:tcW w:w="1493" w:type="dxa"/>
                  <w:gridSpan w:val="2"/>
                  <w:vAlign w:val="center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90211</w:t>
                  </w:r>
                </w:p>
              </w:tc>
            </w:tr>
            <w:tr w:rsidR="00FD2D03" w:rsidRPr="00BE4628" w:rsidTr="00FF7A74">
              <w:tblPrEx>
                <w:jc w:val="left"/>
                <w:tblLook w:val="04A0" w:firstRow="1" w:lastRow="0" w:firstColumn="1" w:lastColumn="0" w:noHBand="0" w:noVBand="1"/>
              </w:tblPrEx>
              <w:tc>
                <w:tcPr>
                  <w:tcW w:w="4406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продукции</w:t>
                  </w:r>
                </w:p>
              </w:tc>
              <w:tc>
                <w:tcPr>
                  <w:tcW w:w="131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41178</w:t>
                  </w:r>
                </w:p>
              </w:tc>
              <w:tc>
                <w:tcPr>
                  <w:tcW w:w="1348" w:type="dxa"/>
                  <w:gridSpan w:val="4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45633</w:t>
                  </w:r>
                </w:p>
              </w:tc>
              <w:tc>
                <w:tcPr>
                  <w:tcW w:w="1304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40989</w:t>
                  </w:r>
                </w:p>
              </w:tc>
              <w:tc>
                <w:tcPr>
                  <w:tcW w:w="147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44878</w:t>
                  </w:r>
                </w:p>
              </w:tc>
            </w:tr>
            <w:tr w:rsidR="00FD2D03" w:rsidRPr="00BE4628" w:rsidTr="00FF7A74">
              <w:tblPrEx>
                <w:jc w:val="left"/>
                <w:tblLook w:val="04A0" w:firstRow="1" w:lastRow="0" w:firstColumn="1" w:lastColumn="0" w:noHBand="0" w:noVBand="1"/>
              </w:tblPrEx>
              <w:tc>
                <w:tcPr>
                  <w:tcW w:w="4406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Чистая прибыль компании</w:t>
                  </w:r>
                </w:p>
              </w:tc>
              <w:tc>
                <w:tcPr>
                  <w:tcW w:w="131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6835</w:t>
                  </w:r>
                </w:p>
              </w:tc>
              <w:tc>
                <w:tcPr>
                  <w:tcW w:w="1348" w:type="dxa"/>
                  <w:gridSpan w:val="4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9822</w:t>
                  </w:r>
                </w:p>
              </w:tc>
              <w:tc>
                <w:tcPr>
                  <w:tcW w:w="1304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9118</w:t>
                  </w:r>
                </w:p>
              </w:tc>
              <w:tc>
                <w:tcPr>
                  <w:tcW w:w="147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8327</w:t>
                  </w:r>
                </w:p>
              </w:tc>
            </w:tr>
            <w:tr w:rsidR="00FD2D03" w:rsidRPr="00BE4628" w:rsidTr="00FF7A74">
              <w:tblPrEx>
                <w:jc w:val="left"/>
                <w:tblLook w:val="04A0" w:firstRow="1" w:lastRow="0" w:firstColumn="1" w:lastColumn="0" w:noHBand="0" w:noVBand="1"/>
              </w:tblPrEx>
              <w:tc>
                <w:tcPr>
                  <w:tcW w:w="4406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Величина реинвестируемой чистой прибыли</w:t>
                  </w:r>
                </w:p>
              </w:tc>
              <w:tc>
                <w:tcPr>
                  <w:tcW w:w="131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3465</w:t>
                  </w:r>
                </w:p>
              </w:tc>
              <w:tc>
                <w:tcPr>
                  <w:tcW w:w="1348" w:type="dxa"/>
                  <w:gridSpan w:val="4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3922</w:t>
                  </w:r>
                </w:p>
              </w:tc>
              <w:tc>
                <w:tcPr>
                  <w:tcW w:w="1304" w:type="dxa"/>
                  <w:gridSpan w:val="2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3198</w:t>
                  </w:r>
                </w:p>
              </w:tc>
              <w:tc>
                <w:tcPr>
                  <w:tcW w:w="1478" w:type="dxa"/>
                </w:tcPr>
                <w:p w:rsidR="00FD2D03" w:rsidRPr="00FD2D03" w:rsidRDefault="00FD2D03" w:rsidP="00FD2D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3477</w:t>
                  </w:r>
                </w:p>
              </w:tc>
            </w:tr>
          </w:tbl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Составить прогноз уровня финансовых рисков организации: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Вариант 1: По показателям ликвидности.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Вариант 2: По показателям платежеспособности.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 xml:space="preserve">Вариант 3: По показателям финансовой устойчивости (на основе </w:t>
            </w:r>
            <w:r w:rsidRPr="00FD2D0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оценки структуры источников активов баланса</w:t>
            </w: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).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 xml:space="preserve">Вариант 4: По показателям финансовой устойчивости (на основе </w:t>
            </w:r>
            <w:r w:rsidRPr="00FD2D0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оценки характеристики структуры долгосрочных источников финансирования</w:t>
            </w:r>
            <w:r w:rsidRPr="00FD2D03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ru-RU" w:eastAsia="ru-RU"/>
              </w:rPr>
              <w:t>).</w:t>
            </w:r>
          </w:p>
          <w:p w:rsidR="00FD2D03" w:rsidRPr="00FD2D03" w:rsidRDefault="00FD2D03" w:rsidP="00FD2D03">
            <w:pPr>
              <w:shd w:val="clear" w:color="auto" w:fill="FFFFFF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90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демонстрации умения анализировать ситуацию в ходе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проведения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навыками и методиками обобщения результатов решения, принятого в результате научного исследования,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экспериментальной деятельности;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в ходе научного исследования результатов;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возможностью междисциплинарного применения результатов научного исследования;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методами исследования в области экономики, практическими умениями и навыками их использования; 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FD2D03" w:rsidRPr="00FD2D03" w:rsidRDefault="00FD2D03" w:rsidP="00FD2D03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Примерные творческие задания для зачета: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Риск-менеджмент и прогнозирование риска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Исследование характеристик риска с позиций энтропии 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негэнтропии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особенности прогнозирования риска. 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прогнозирования в риск-менеджменте современной организации: тактические и стратегические аспекты.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как подсистема инновационного менеджмента в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прогнозирования рисков с использованием методологии финансового анализа. Метод трехкомпонентного показателя риска.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Интегрированный риск-менеджмент и недостатки фрагментарного риск-менеджмента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риска как составная часть процесса управления риском.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рисков современных организаций и их влияние на принятие управленческих решений.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прогнозирования риска в реализации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негэнтропийного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подхода к управлению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 как мера неупорядоченности экономической системы и необходимость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и прогнозирование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Прогнозирование рисков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ликвидности и платежеспособности.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финансовой устойчивости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Современная парадигма риск-менеджмента организации: прогнозирование как элемент интегрированного риск-менеджмента.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ПК-5 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FD2D03" w:rsidRPr="00BE4628" w:rsidTr="00FF7A7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методологию разработки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проектных решений с учетом фактора неопределенности и риска;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Модели объема рисковых ситуаций в глобальной экономике. Вероятность разорения в модели индивидуального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Прогнозирование на основе асимптотических оценок страховых рисков.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Постановка задачи определения минимально допустимой страховой ставки. Оценки страховых ставок. Распределение суммарных страховых ставок.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Приближенная формула вероятности разорения. Обобщенные процессы риска при наличии больших выплат и с пакетным поступлением страховых выплат.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Классические процессы риска со случайными премиями. Оценки для оптимального начального капитала.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форм проявления и анализ последствий кризисов на сегментах мирового финансового рынка.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разорения в модели индивидуального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прогнозировании и основные задачи теории коллективного риска.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Рисковые ситуации на финансовых рынках. Сравнение рисковых ситуаций.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риском с точки зрения клиента. Управление риском с точки зрения страховой компании.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объема рисковых ситуаций в глобальной экономике как инструментарий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Формула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Поллачека-Хинчика-Беекмана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Приближенная формула вероятности разорения.</w:t>
            </w:r>
          </w:p>
          <w:p w:rsidR="00FD2D03" w:rsidRPr="00FD2D03" w:rsidRDefault="00FD2D03" w:rsidP="00FD2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самостоятельно готовить задания, разрабатывать проектные решения и механизмы их реализации, методические и нормативные документы реализации разработанных проектов с учетом фактора неопределенности и риска;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FD2D03" w:rsidRPr="00FD2D03" w:rsidRDefault="00FD2D03" w:rsidP="00FD2D03">
            <w:pPr>
              <w:spacing w:before="12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Прогнозировать уровень влияния отдельных факторов на риск собираемости налогов в условиях районной ИФНС РФ (результативный показатель – объем налогов, уплаченных плательщиками в течение календарного года) с применением метода цепных подстановок, используя следующую детерминированную факторную модель:</w:t>
            </w:r>
          </w:p>
          <w:p w:rsidR="00FD2D03" w:rsidRPr="00FD2D03" w:rsidRDefault="00FD2D03" w:rsidP="00FD2D03">
            <w:pPr>
              <w:spacing w:before="12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019" w:dyaOrig="360">
                <v:shape id="_x0000_i1123" type="#_x0000_t75" style="width:150.75pt;height:18pt" o:ole="">
                  <v:imagedata r:id="rId208" o:title=""/>
                </v:shape>
                <o:OLEObject Type="Embed" ProgID="Equation.3" ShapeID="_x0000_i1123" DrawAspect="Content" ObjectID="_1669160955" r:id="rId20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720" w:dyaOrig="360">
                <v:shape id="_x0000_i1124" type="#_x0000_t75" style="width:36.75pt;height:18pt" o:ole="">
                  <v:imagedata r:id="rId210" o:title=""/>
                </v:shape>
                <o:OLEObject Type="Embed" ProgID="Equation.3" ShapeID="_x0000_i1124" DrawAspect="Content" ObjectID="_1669160956" r:id="rId21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объем уплаченных налогов в течение календарного года, руб.;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560" w:dyaOrig="360">
                <v:shape id="_x0000_i1125" type="#_x0000_t75" style="width:27.75pt;height:18pt" o:ole="">
                  <v:imagedata r:id="rId212" o:title=""/>
                </v:shape>
                <o:OLEObject Type="Embed" ProgID="Equation.3" ShapeID="_x0000_i1125" DrawAspect="Content" ObjectID="_1669160957" r:id="rId21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задолженность по уплате налогов на начало года, руб.;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580" w:dyaOrig="360">
                <v:shape id="_x0000_i1126" type="#_x0000_t75" style="width:29.25pt;height:18pt" o:ole="">
                  <v:imagedata r:id="rId214" o:title=""/>
                </v:shape>
                <o:OLEObject Type="Embed" ProgID="Equation.3" ShapeID="_x0000_i1126" DrawAspect="Content" ObjectID="_1669160958" r:id="rId21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объем начисленных налоговых платежей в течение календарного года, руб.;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560" w:dyaOrig="360">
                <v:shape id="_x0000_i1127" type="#_x0000_t75" style="width:27.75pt;height:18pt" o:ole="">
                  <v:imagedata r:id="rId216" o:title=""/>
                </v:shape>
                <o:OLEObject Type="Embed" ProgID="Equation.3" ShapeID="_x0000_i1127" DrawAspect="Content" ObjectID="_1669160959" r:id="rId21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задолженность по уплате налогов на конец года, руб.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исходные данные для решения задачи представлены сведениями по работе условного объекта анализа – межрайонной ИФНС РФ за период, охватывающий два календарных года. Все налогоплательщики, поставленные на учет, по критериям товарооборота, прибыли и численности занятых разбиты на три основные категории в соответствии с методикой АВС-анализа.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налогов, который характеризует уровень их собираемости.</w:t>
            </w:r>
          </w:p>
          <w:p w:rsidR="00FD2D03" w:rsidRPr="00FD2D03" w:rsidRDefault="00FD2D03" w:rsidP="00FD2D03">
            <w:pPr>
              <w:spacing w:before="12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2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Компания по производству синтетических моющих средств разрабатывает управленческое решение о производстве и отпуске продукции в торговую сеть. Среди прочих рассматривается вариант с изготовлением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28" type="#_x0000_t75" style="width:12pt;height:12.75pt" o:ole="">
                  <v:imagedata r:id="rId218" o:title=""/>
                </v:shape>
                <o:OLEObject Type="Embed" ProgID="Equation.3" ShapeID="_x0000_i1128" DrawAspect="Content" ObjectID="_1669160960" r:id="rId21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29" type="#_x0000_t75" style="width:14.25pt;height:14.25pt" o:ole="">
                  <v:imagedata r:id="rId220" o:title=""/>
                </v:shape>
                <o:OLEObject Type="Embed" ProgID="Equation.3" ShapeID="_x0000_i1129" DrawAspect="Content" ObjectID="_1669160961" r:id="rId22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для производства которых требуются компоненты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20" w:dyaOrig="340">
                <v:shape id="_x0000_i1130" type="#_x0000_t75" style="width:15.75pt;height:17.25pt" o:ole="">
                  <v:imagedata r:id="rId222" o:title=""/>
                </v:shape>
                <o:OLEObject Type="Embed" ProgID="Equation.3" ShapeID="_x0000_i1130" DrawAspect="Content" ObjectID="_1669160962" r:id="rId22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31" type="#_x0000_t75" style="width:17.25pt;height:17.25pt" o:ole="">
                  <v:imagedata r:id="rId224" o:title=""/>
                </v:shape>
                <o:OLEObject Type="Embed" ProgID="Equation.3" ShapeID="_x0000_i1131" DrawAspect="Content" ObjectID="_1669160963" r:id="rId22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40" w:dyaOrig="360">
                <v:shape id="_x0000_i1132" type="#_x0000_t75" style="width:17.25pt;height:18pt" o:ole="">
                  <v:imagedata r:id="rId226" o:title=""/>
                </v:shape>
                <o:OLEObject Type="Embed" ProgID="Equation.3" ShapeID="_x0000_i1132" DrawAspect="Content" ObjectID="_1669160964" r:id="rId22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33" type="#_x0000_t75" style="width:17.25pt;height:17.25pt" o:ole="">
                  <v:imagedata r:id="rId228" o:title=""/>
                </v:shape>
                <o:OLEObject Type="Embed" ProgID="Equation.3" ShapeID="_x0000_i1133" DrawAspect="Content" ObjectID="_1669160965" r:id="rId22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программирования, оценить риски компании.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 Предлагается для условий задачи сформировать следующую экономико-математическую модель для конкретных расчетов:</w:t>
            </w:r>
          </w:p>
          <w:p w:rsidR="00FD2D03" w:rsidRPr="00FD2D03" w:rsidRDefault="00FD2D03" w:rsidP="00FD2D0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940" w:dyaOrig="360">
                <v:shape id="_x0000_i1134" type="#_x0000_t75" style="width:198.75pt;height:18pt" o:ole="">
                  <v:imagedata r:id="rId230" o:title=""/>
                </v:shape>
                <o:OLEObject Type="Embed" ProgID="Equation.3" ShapeID="_x0000_i1134" DrawAspect="Content" ObjectID="_1669160966" r:id="rId23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D2D03" w:rsidRPr="00FD2D03" w:rsidRDefault="00FD2D03" w:rsidP="00FD2D0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740" w:dyaOrig="360">
                <v:shape id="_x0000_i1135" type="#_x0000_t75" style="width:137.25pt;height:18pt" o:ole="">
                  <v:imagedata r:id="rId232" o:title=""/>
                </v:shape>
                <o:OLEObject Type="Embed" ProgID="Equation.3" ShapeID="_x0000_i1135" DrawAspect="Content" ObjectID="_1669160967" r:id="rId23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D2D03" w:rsidRPr="00FD2D03" w:rsidRDefault="00FD2D03" w:rsidP="00FD2D03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1560" w:dyaOrig="360">
                <v:shape id="_x0000_i1136" type="#_x0000_t75" style="width:76.5pt;height:18pt" o:ole="">
                  <v:imagedata r:id="rId234" o:title=""/>
                </v:shape>
                <o:OLEObject Type="Embed" ProgID="Equation.3" ShapeID="_x0000_i1136" DrawAspect="Content" ObjectID="_1669160968" r:id="rId23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137" type="#_x0000_t75" style="width:15pt;height:17.25pt" o:ole="">
                  <v:imagedata r:id="rId236" o:title=""/>
                </v:shape>
                <o:OLEObject Type="Embed" ProgID="Equation.3" ShapeID="_x0000_i1137" DrawAspect="Content" ObjectID="_1669160969" r:id="rId23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138" type="#_x0000_t75" style="width:15.75pt;height:18pt" o:ole="">
                  <v:imagedata r:id="rId238" o:title=""/>
                </v:shape>
                <o:OLEObject Type="Embed" ProgID="Equation.3" ShapeID="_x0000_i1138" DrawAspect="Content" ObjectID="_1669160970" r:id="rId23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отпускная цена за одну упаковку, соответственно, 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39" type="#_x0000_t75" style="width:12pt;height:12.75pt" o:ole="">
                  <v:imagedata r:id="rId240" o:title=""/>
                </v:shape>
                <o:OLEObject Type="Embed" ProgID="Equation.3" ShapeID="_x0000_i1139" DrawAspect="Content" ObjectID="_1669160971" r:id="rId24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40" type="#_x0000_t75" style="width:14.25pt;height:14.25pt" o:ole="">
                  <v:imagedata r:id="rId242" o:title=""/>
                </v:shape>
                <o:OLEObject Type="Embed" ProgID="Equation.3" ShapeID="_x0000_i1140" DrawAspect="Content" ObjectID="_1669160972" r:id="rId24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(без НДС), руб./ед.;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40" w:dyaOrig="340">
                <v:shape id="_x0000_i1141" type="#_x0000_t75" style="width:20.25pt;height:15.75pt" o:ole="">
                  <v:imagedata r:id="rId244" o:title=""/>
                </v:shape>
                <o:OLEObject Type="Embed" ProgID="Equation.3" ShapeID="_x0000_i1141" DrawAspect="Content" ObjectID="_1669160973" r:id="rId24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60" w:dyaOrig="360">
                <v:shape id="_x0000_i1142" type="#_x0000_t75" style="width:21pt;height:16.5pt" o:ole="">
                  <v:imagedata r:id="rId246" o:title=""/>
                </v:shape>
                <o:OLEObject Type="Embed" ProgID="Equation.3" ShapeID="_x0000_i1142" DrawAspect="Content" ObjectID="_1669160974" r:id="rId24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удельные издержки производства в расчете на одну упаковку, соответственно,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43" type="#_x0000_t75" style="width:12pt;height:12.75pt" o:ole="">
                  <v:imagedata r:id="rId240" o:title=""/>
                </v:shape>
                <o:OLEObject Type="Embed" ProgID="Equation.3" ShapeID="_x0000_i1143" DrawAspect="Content" ObjectID="_1669160975" r:id="rId24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44" type="#_x0000_t75" style="width:14.25pt;height:14.25pt" o:ole="">
                  <v:imagedata r:id="rId242" o:title=""/>
                </v:shape>
                <o:OLEObject Type="Embed" ProgID="Equation.3" ShapeID="_x0000_i1144" DrawAspect="Content" ObjectID="_1669160976" r:id="rId24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руб./ед.;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40" w:dyaOrig="340">
                <v:shape id="_x0000_i1145" type="#_x0000_t75" style="width:15pt;height:15.75pt" o:ole="">
                  <v:imagedata r:id="rId250" o:title=""/>
                </v:shape>
                <o:OLEObject Type="Embed" ProgID="Equation.3" ShapeID="_x0000_i1145" DrawAspect="Content" ObjectID="_1669160977" r:id="rId25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 </w:t>
            </w:r>
            <w:r w:rsidRPr="00FD2D03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360" w:dyaOrig="360">
                <v:shape id="_x0000_i1146" type="#_x0000_t75" style="width:16.5pt;height:16.5pt" o:ole="">
                  <v:imagedata r:id="rId252" o:title=""/>
                </v:shape>
                <o:OLEObject Type="Embed" ProgID="Equation.3" ShapeID="_x0000_i1146" DrawAspect="Content" ObjectID="_1669160978" r:id="rId25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оптимальные годовые объемы производства упаковок, соответственно, 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47" type="#_x0000_t75" style="width:12pt;height:12.75pt" o:ole="">
                  <v:imagedata r:id="rId240" o:title=""/>
                </v:shape>
                <o:OLEObject Type="Embed" ProgID="Equation.3" ShapeID="_x0000_i1147" DrawAspect="Content" ObjectID="_1669160979" r:id="rId254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48" type="#_x0000_t75" style="width:14.25pt;height:14.25pt" o:ole="">
                  <v:imagedata r:id="rId242" o:title=""/>
                </v:shape>
                <o:OLEObject Type="Embed" ProgID="Equation.3" ShapeID="_x0000_i1148" DrawAspect="Content" ObjectID="_1669160980" r:id="rId255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ед.;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99" w:dyaOrig="340">
                <v:shape id="_x0000_i1149" type="#_x0000_t75" style="width:22.5pt;height:15.75pt" o:ole="">
                  <v:imagedata r:id="rId256" o:title=""/>
                </v:shape>
                <o:OLEObject Type="Embed" ProgID="Equation.3" ShapeID="_x0000_i1149" DrawAspect="Content" ObjectID="_1669160981" r:id="rId257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максимально возможный объем производства моющих средств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марок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50" type="#_x0000_t75" style="width:12pt;height:12.75pt" o:ole="">
                  <v:imagedata r:id="rId218" o:title=""/>
                </v:shape>
                <o:OLEObject Type="Embed" ProgID="Equation.3" ShapeID="_x0000_i1150" DrawAspect="Content" ObjectID="_1669160982" r:id="rId258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51" type="#_x0000_t75" style="width:14.25pt;height:14.25pt" o:ole="">
                  <v:imagedata r:id="rId220" o:title=""/>
                </v:shape>
                <o:OLEObject Type="Embed" ProgID="Equation.3" ShapeID="_x0000_i1151" DrawAspect="Content" ObjectID="_1669160983" r:id="rId259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(производственная мощность компании), ед.;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</w:t>
            </w:r>
            <w:r w:rsidRPr="00FD2D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639" w:dyaOrig="340">
                <v:shape id="_x0000_i1152" type="#_x0000_t75" style="width:29.25pt;height:15.75pt" o:ole="">
                  <v:imagedata r:id="rId260" o:title=""/>
                </v:shape>
                <o:OLEObject Type="Embed" ProgID="Equation.3" ShapeID="_x0000_i1152" DrawAspect="Content" ObjectID="_1669160984" r:id="rId261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максимально возможный объем финансирования производства </w:t>
            </w:r>
            <w:proofErr w:type="gram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изделий </w:t>
            </w:r>
            <w:r w:rsidRPr="00FD2D03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240" w:dyaOrig="260">
                <v:shape id="_x0000_i1153" type="#_x0000_t75" style="width:12pt;height:12.75pt" o:ole="">
                  <v:imagedata r:id="rId218" o:title=""/>
                </v:shape>
                <o:OLEObject Type="Embed" ProgID="Equation.3" ShapeID="_x0000_i1153" DrawAspect="Content" ObjectID="_1669160985" r:id="rId262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proofErr w:type="gram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D2D0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79" w:dyaOrig="279">
                <v:shape id="_x0000_i1154" type="#_x0000_t75" style="width:14.25pt;height:14.25pt" o:ole="">
                  <v:imagedata r:id="rId220" o:title=""/>
                </v:shape>
                <o:OLEObject Type="Embed" ProgID="Equation.3" ShapeID="_x0000_i1154" DrawAspect="Content" ObjectID="_1669160986" r:id="rId263"/>
              </w:objec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компании (собственные и заемные средства), руб./год.</w:t>
            </w:r>
          </w:p>
          <w:p w:rsidR="00FD2D03" w:rsidRPr="00FD2D03" w:rsidRDefault="00FD2D03" w:rsidP="00FD2D0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разработки методических и нормативных документов, а также предложений и мероприятий по реализации разработанных проектов и программ в области управления рисками и страхования;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творческие задания для зачета: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 и рисковая ситуация: возможности и проблемы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как источник рисков, возможности использования гибридной информации.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Классификационная система рисков и ее методологическое значение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Многолетние статистические наблюдения как основа прогнозирования и распределения вероятности страховых случаев и актуарных расчетов.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внешнеторговых и валютных кредитных операций.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 прогнозирование валютных рисков при проведении операций на фондовых и валютных биржах.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Неблагоприятная экономическая конъюнктура и деловой риск: анализ и прогнозирование.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Зоны риска 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безрисковые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зоны как качественные характеристики степени (уровня) риска и методологическое значение кривой Лоренца для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риска как составная часть процесса управления риском.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рисков современных организаций и их влияние на принятие управленческих решений.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прогнозирования риска в реализации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негэнтропийного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подхода к управлению 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Энтропия как мера неупорядоченности экономической системы и необходимость прогнозирования рисков.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Риск-менеджмент и прогнозирование как функциональная область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Прогнозирование рисков как подсистема стратегического управления в условиях цифровой экономики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XXI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ликвидности и платежеспособности.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анализа в системе прогнозирования риска: показатели финансовой устойчивости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Современная парадигма риск-менеджмента организации: прогнозирование как элемент интегрированного риск-менеджмента.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ПК-6 способность оценивать эффективность проектов с учетом фактора неопределенности</w:t>
            </w:r>
          </w:p>
        </w:tc>
      </w:tr>
      <w:tr w:rsidR="00FD2D03" w:rsidRPr="00BE4628" w:rsidTr="00FF7A7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неопределенности и риска при оценке эффективности проекта; методику учета неопределенности и риска при оценке эффективности проектов;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прогнозирования. Прогнозирование как исходный этап планирования деятельности организации. Классификация методов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 построения прогноза. Прогнозная модель. Ошибка модели и ошибка прогноза. Остатки модели.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качества прогнозов. Точность прогноза и методы ее оценки.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MAPE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MAD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оценки точности прогноза.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MSE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модель, интерпретация, разновидности.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Информационные критерии прогноза. Детализированная и гибридная информация. Отчетность и экспертное видение.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сценариев. Разработка вариантов прогноза. Пессимистический и оптимистический прогноз.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Гарантированные оценки рисков и возможности прогнозирования в статистических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моделях страхования.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Рисковые ситуации на финансовых рынках. Сравнение рисковых ситуаций.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риском с точки зрения клиента. Управление риском с точки зрения страховой компании.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объема рисковых ситуаций в глобальной экономике как инструментарий прогнозирования.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Формула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Поллачека-Хинчика-Беекмана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Приближенная формула вероятности разорения.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Обобщенные процессы риска при наличии больших выплат и с пакетным поступлением страховых выплат.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процессы риска со случайными премиями.</w:t>
            </w:r>
          </w:p>
          <w:p w:rsidR="00FD2D03" w:rsidRPr="00FD2D03" w:rsidRDefault="00FD2D03" w:rsidP="00FD2D0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Модели и задачи теории риска. Основные задачи теории коллективного риска и границы прогнозирования.</w:t>
            </w:r>
          </w:p>
          <w:p w:rsidR="00FD2D03" w:rsidRPr="00FD2D03" w:rsidRDefault="00FD2D03" w:rsidP="00FD2D03">
            <w:pPr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ind w:left="502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оценивать эффективность проектов с учетом фактора неопределенности и риска, выбирать и использовать критерии эффективности проектов в практической деятельности организаций;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1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состоянию на конец финансового года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активы компании составили 875 220 800 руб., оборотные активы – 177 604 800 руб., краткосрочные обязательства – 103 679 800 руб. Объем продаж за отчетный период составил 1 437 740 500 руб. Определить коэффициент оборачиваемости активов и оценить финансовый риск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2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состоянию на конец финансового года производственные запасы компании составили 115 478 900 руб., объем дебиторской задолженности – 46 383 400 руб., денежная наличность – 1 003 600 руб., краткосрочные обязательства – 48 055 100 руб. Оценить уровень текущей ликвидности и финансового риска компании.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Задача № 3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D2D03" w:rsidRPr="00FD2D03" w:rsidRDefault="00FD2D03" w:rsidP="00FD2D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 компании составляют 2 587 120 руб., переменные затраты – 1500 руб./ед. Цена реализации продукции (без НДС) – 2500 руб./ед. Определить критическую точку </w:t>
            </w: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производства и реализации продукции. Оценить уровень риска компании при условии реализации продукции в объеме 85 000 ед. /год.</w:t>
            </w:r>
          </w:p>
          <w:p w:rsidR="00FD2D03" w:rsidRPr="00FD2D03" w:rsidRDefault="00FD2D03" w:rsidP="00FD2D0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FD2D03" w:rsidRPr="00BE4628" w:rsidTr="00FF7A74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– </w:t>
            </w:r>
            <w:r w:rsidRPr="00FD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идентификации факторов неопределенности и рисков проекта; навыками расчета показателей эффективности проектов с учетом факторов риска и неопределенности;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2D03" w:rsidRPr="00FD2D03" w:rsidRDefault="00FD2D03" w:rsidP="00FD2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Примерные творческие задания для зачета: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как неточная наука, необходимость прогнозирования результатов и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прогнозирования риска в принятии решений в сфере экономики.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научно-теоретические предпосылки прогнозирования, оценки и анализа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 и рисковая ситуация: возможности и проблемы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как источник рисков, возможности использования гибридной информации.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Классификационная система рисков и ее методологическое значение в системе прогнозирования.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теории игр и возможности их использования в анализе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дерева решений: возможности развития инструментария риск-менеджмента.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чувствительности: возможности развития инструментария риск-менеджмента.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метода аналогий в идентификации, оценке и анализе рисков.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инструментария оценки рисков на основе методов теории вероятностей и математической статистики.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Дельфийский метод и необходимость подбора экспертов.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Вторичные риски как фактор неопределенности в управлении риском.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Прогнозирование риска на основе теории нечетких множеств.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Негэнтропия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характеристика и мера упорядоченности экономических систем.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управленческой деятельности в реализации </w:t>
            </w:r>
            <w:proofErr w:type="spellStart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негэнтропийного</w:t>
            </w:r>
            <w:proofErr w:type="spellEnd"/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подхода к управлению рисками современной организации.</w:t>
            </w:r>
          </w:p>
          <w:p w:rsidR="00FD2D03" w:rsidRPr="00FD2D03" w:rsidRDefault="00FD2D03" w:rsidP="00FD2D0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Энтропия как мера хаотичности, неупорядоченности экономической системы и необходимость управления рисками.</w:t>
            </w:r>
          </w:p>
          <w:p w:rsidR="00FD2D03" w:rsidRPr="00FD2D03" w:rsidRDefault="00FD2D03" w:rsidP="00FD2D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  <w:sectPr w:rsidR="00FD2D03" w:rsidRPr="00FD2D03" w:rsidSect="00FF7A74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FD2D03" w:rsidRPr="00FD2D03" w:rsidRDefault="00FD2D03" w:rsidP="00FD2D03">
      <w:pPr>
        <w:spacing w:after="0" w:line="240" w:lineRule="auto"/>
        <w:ind w:firstLine="720"/>
        <w:jc w:val="both"/>
        <w:outlineLvl w:val="0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FD2D03" w:rsidRPr="00FD2D03" w:rsidRDefault="00FD2D03" w:rsidP="00FD2D03">
      <w:pPr>
        <w:spacing w:after="0" w:line="240" w:lineRule="auto"/>
        <w:ind w:firstLine="720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Б1.В.ДВ.04.02 Проблемы прогнозирования рисков включает теоретические вопросы, позволяющие оценить уровень усвоения обучающимися знаний, практические и творческие задания, выявляющие степень </w:t>
      </w:r>
      <w:proofErr w:type="spellStart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</w:t>
      </w:r>
      <w:r w:rsidR="00542A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ений, проводится в форме зачета</w:t>
      </w: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 для зачета, каждый из которых включает 1 теоретический вопрос и 1 практическое задание. </w:t>
      </w: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FD2D03" w:rsidRPr="00FD2D03" w:rsidRDefault="00FD2D03" w:rsidP="00FD2D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:rsidR="00FD2D03" w:rsidRPr="00FD2D03" w:rsidRDefault="00FD2D03" w:rsidP="00FD2D03">
      <w:pPr>
        <w:widowControl w:val="0"/>
        <w:numPr>
          <w:ilvl w:val="0"/>
          <w:numId w:val="17"/>
        </w:numPr>
        <w:shd w:val="clear" w:color="auto" w:fill="FFFFFF"/>
        <w:tabs>
          <w:tab w:val="clear" w:pos="1069"/>
          <w:tab w:val="num" w:pos="851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на оценку </w:t>
      </w:r>
      <w:r w:rsidRPr="00FD2D0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ru-RU" w:eastAsia="ru-RU"/>
        </w:rPr>
        <w:t>«зачтено»</w:t>
      </w: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– магистрант должен показать, по крайней мере, пороговый уровень </w:t>
      </w:r>
      <w:proofErr w:type="spellStart"/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компетенций, т.е. показать знания на уровне воспроизведения и объяснения информации, интеллектуальные навыки решения простых задач.</w:t>
      </w:r>
    </w:p>
    <w:p w:rsidR="00FD2D03" w:rsidRPr="00FD2D03" w:rsidRDefault="00FD2D03" w:rsidP="00FD2D03">
      <w:pPr>
        <w:widowControl w:val="0"/>
        <w:numPr>
          <w:ilvl w:val="0"/>
          <w:numId w:val="17"/>
        </w:numPr>
        <w:shd w:val="clear" w:color="auto" w:fill="FFFFFF"/>
        <w:tabs>
          <w:tab w:val="clear" w:pos="1069"/>
          <w:tab w:val="num" w:pos="851"/>
        </w:tabs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на оценку </w:t>
      </w:r>
      <w:r w:rsidRPr="00FD2D03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val="ru-RU" w:eastAsia="ru-RU"/>
        </w:rPr>
        <w:t>«не зачтено»</w:t>
      </w:r>
      <w:r w:rsidRPr="00FD2D0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– магистрант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D1826" w:rsidRPr="006D1BE0" w:rsidRDefault="00ED1826">
      <w:pPr>
        <w:rPr>
          <w:lang w:val="ru-RU"/>
        </w:rPr>
      </w:pPr>
      <w:bookmarkStart w:id="0" w:name="_GoBack"/>
      <w:bookmarkEnd w:id="0"/>
    </w:p>
    <w:sectPr w:rsidR="00ED1826" w:rsidRPr="006D1BE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510A8"/>
    <w:multiLevelType w:val="hybridMultilevel"/>
    <w:tmpl w:val="604E19D2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5A52AEB"/>
    <w:multiLevelType w:val="hybridMultilevel"/>
    <w:tmpl w:val="65E471AA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05D35"/>
    <w:multiLevelType w:val="hybridMultilevel"/>
    <w:tmpl w:val="EE421134"/>
    <w:lvl w:ilvl="0" w:tplc="EDD8288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B573612"/>
    <w:multiLevelType w:val="hybridMultilevel"/>
    <w:tmpl w:val="151AF6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687641"/>
    <w:multiLevelType w:val="hybridMultilevel"/>
    <w:tmpl w:val="38A80F92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9B3E1A"/>
    <w:multiLevelType w:val="hybridMultilevel"/>
    <w:tmpl w:val="4C7E123C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046796"/>
    <w:multiLevelType w:val="hybridMultilevel"/>
    <w:tmpl w:val="BBB834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1701F"/>
    <w:multiLevelType w:val="hybridMultilevel"/>
    <w:tmpl w:val="34A03A1A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BE2573"/>
    <w:multiLevelType w:val="hybridMultilevel"/>
    <w:tmpl w:val="D0C24E2C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13E4464D"/>
    <w:multiLevelType w:val="hybridMultilevel"/>
    <w:tmpl w:val="D6727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51E4C5C"/>
    <w:multiLevelType w:val="hybridMultilevel"/>
    <w:tmpl w:val="A2DC5D18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1F17A7"/>
    <w:multiLevelType w:val="hybridMultilevel"/>
    <w:tmpl w:val="C622C0AE"/>
    <w:lvl w:ilvl="0" w:tplc="C444F1C4">
      <w:start w:val="1"/>
      <w:numFmt w:val="bullet"/>
      <w:lvlText w:val=""/>
      <w:lvlJc w:val="left"/>
      <w:pPr>
        <w:ind w:left="177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CB0290"/>
    <w:multiLevelType w:val="hybridMultilevel"/>
    <w:tmpl w:val="CD3C1E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1ED3DC5"/>
    <w:multiLevelType w:val="hybridMultilevel"/>
    <w:tmpl w:val="37844800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304021"/>
    <w:multiLevelType w:val="hybridMultilevel"/>
    <w:tmpl w:val="F81CD40C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A5833A1"/>
    <w:multiLevelType w:val="hybridMultilevel"/>
    <w:tmpl w:val="A596DC92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4F5B0A"/>
    <w:multiLevelType w:val="hybridMultilevel"/>
    <w:tmpl w:val="B84CB8CC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35AC430D"/>
    <w:multiLevelType w:val="hybridMultilevel"/>
    <w:tmpl w:val="BBB834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A69014F"/>
    <w:multiLevelType w:val="hybridMultilevel"/>
    <w:tmpl w:val="A2C87FA8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2A4195"/>
    <w:multiLevelType w:val="hybridMultilevel"/>
    <w:tmpl w:val="099015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0FD7CC5"/>
    <w:multiLevelType w:val="hybridMultilevel"/>
    <w:tmpl w:val="ED1260EC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880BD9"/>
    <w:multiLevelType w:val="hybridMultilevel"/>
    <w:tmpl w:val="5A5A8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544B1"/>
    <w:multiLevelType w:val="hybridMultilevel"/>
    <w:tmpl w:val="E85E105E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>
    <w:nsid w:val="4C0B7882"/>
    <w:multiLevelType w:val="hybridMultilevel"/>
    <w:tmpl w:val="7A0CA88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8B1F39"/>
    <w:multiLevelType w:val="hybridMultilevel"/>
    <w:tmpl w:val="FF88B30A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A64968"/>
    <w:multiLevelType w:val="hybridMultilevel"/>
    <w:tmpl w:val="C7882E1E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815ED9"/>
    <w:multiLevelType w:val="hybridMultilevel"/>
    <w:tmpl w:val="ED22F830"/>
    <w:lvl w:ilvl="0" w:tplc="10EED7F6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54E77625"/>
    <w:multiLevelType w:val="hybridMultilevel"/>
    <w:tmpl w:val="0024DE9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A2032"/>
    <w:multiLevelType w:val="hybridMultilevel"/>
    <w:tmpl w:val="B8EA9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4F2D07"/>
    <w:multiLevelType w:val="hybridMultilevel"/>
    <w:tmpl w:val="64C20596"/>
    <w:lvl w:ilvl="0" w:tplc="1CFEC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2C7BBC"/>
    <w:multiLevelType w:val="hybridMultilevel"/>
    <w:tmpl w:val="78D89A28"/>
    <w:lvl w:ilvl="0" w:tplc="FA9011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D94FAA"/>
    <w:multiLevelType w:val="hybridMultilevel"/>
    <w:tmpl w:val="6AA8155A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6C7E6278"/>
    <w:multiLevelType w:val="hybridMultilevel"/>
    <w:tmpl w:val="BBB834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6"/>
  </w:num>
  <w:num w:numId="2">
    <w:abstractNumId w:val="24"/>
  </w:num>
  <w:num w:numId="3">
    <w:abstractNumId w:val="0"/>
  </w:num>
  <w:num w:numId="4">
    <w:abstractNumId w:val="15"/>
  </w:num>
  <w:num w:numId="5">
    <w:abstractNumId w:val="18"/>
  </w:num>
  <w:num w:numId="6">
    <w:abstractNumId w:val="28"/>
  </w:num>
  <w:num w:numId="7">
    <w:abstractNumId w:val="11"/>
  </w:num>
  <w:num w:numId="8">
    <w:abstractNumId w:val="2"/>
  </w:num>
  <w:num w:numId="9">
    <w:abstractNumId w:val="1"/>
  </w:num>
  <w:num w:numId="10">
    <w:abstractNumId w:val="25"/>
  </w:num>
  <w:num w:numId="11">
    <w:abstractNumId w:val="29"/>
  </w:num>
  <w:num w:numId="12">
    <w:abstractNumId w:val="8"/>
  </w:num>
  <w:num w:numId="13">
    <w:abstractNumId w:val="34"/>
  </w:num>
  <w:num w:numId="14">
    <w:abstractNumId w:val="14"/>
  </w:num>
  <w:num w:numId="15">
    <w:abstractNumId w:val="17"/>
  </w:num>
  <w:num w:numId="16">
    <w:abstractNumId w:val="32"/>
  </w:num>
  <w:num w:numId="17">
    <w:abstractNumId w:val="7"/>
  </w:num>
  <w:num w:numId="18">
    <w:abstractNumId w:val="35"/>
  </w:num>
  <w:num w:numId="19">
    <w:abstractNumId w:val="6"/>
  </w:num>
  <w:num w:numId="20">
    <w:abstractNumId w:val="19"/>
  </w:num>
  <w:num w:numId="21">
    <w:abstractNumId w:val="12"/>
  </w:num>
  <w:num w:numId="22">
    <w:abstractNumId w:val="9"/>
  </w:num>
  <w:num w:numId="23">
    <w:abstractNumId w:val="21"/>
  </w:num>
  <w:num w:numId="24">
    <w:abstractNumId w:val="3"/>
  </w:num>
  <w:num w:numId="25">
    <w:abstractNumId w:val="31"/>
  </w:num>
  <w:num w:numId="26">
    <w:abstractNumId w:val="10"/>
  </w:num>
  <w:num w:numId="27">
    <w:abstractNumId w:val="20"/>
  </w:num>
  <w:num w:numId="28">
    <w:abstractNumId w:val="33"/>
  </w:num>
  <w:num w:numId="29">
    <w:abstractNumId w:val="22"/>
  </w:num>
  <w:num w:numId="30">
    <w:abstractNumId w:val="27"/>
  </w:num>
  <w:num w:numId="31">
    <w:abstractNumId w:val="4"/>
  </w:num>
  <w:num w:numId="32">
    <w:abstractNumId w:val="13"/>
  </w:num>
  <w:num w:numId="33">
    <w:abstractNumId w:val="5"/>
  </w:num>
  <w:num w:numId="34">
    <w:abstractNumId w:val="26"/>
  </w:num>
  <w:num w:numId="35">
    <w:abstractNumId w:val="3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42A53"/>
    <w:rsid w:val="006D1BE0"/>
    <w:rsid w:val="00716627"/>
    <w:rsid w:val="009F0973"/>
    <w:rsid w:val="00B06D58"/>
    <w:rsid w:val="00BE4628"/>
    <w:rsid w:val="00D31453"/>
    <w:rsid w:val="00DF5B4B"/>
    <w:rsid w:val="00E209E2"/>
    <w:rsid w:val="00ED1826"/>
    <w:rsid w:val="00FD2D03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96C7CD4-79BB-4C09-95E4-1F394E7E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2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qFormat/>
    <w:rsid w:val="00FD2D0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FD2D0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D1BE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D2D0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rsid w:val="00FD2D03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FD2D03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D2D03"/>
  </w:style>
  <w:style w:type="table" w:styleId="a4">
    <w:name w:val="Table Grid"/>
    <w:basedOn w:val="a1"/>
    <w:uiPriority w:val="59"/>
    <w:rsid w:val="00FD2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Знак Знак Знак Знак"/>
    <w:basedOn w:val="a"/>
    <w:rsid w:val="00FD2D0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FD2D03"/>
  </w:style>
  <w:style w:type="paragraph" w:styleId="a6">
    <w:name w:val="Normal (Web)"/>
    <w:basedOn w:val="a"/>
    <w:uiPriority w:val="99"/>
    <w:unhideWhenUsed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FD2D03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HTML">
    <w:name w:val="HTML Preformatted"/>
    <w:basedOn w:val="a"/>
    <w:link w:val="HTML0"/>
    <w:uiPriority w:val="99"/>
    <w:unhideWhenUsed/>
    <w:rsid w:val="00FD2D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D2D03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8">
    <w:name w:val="header"/>
    <w:basedOn w:val="a"/>
    <w:link w:val="a9"/>
    <w:rsid w:val="00FD2D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rsid w:val="00FD2D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rsid w:val="00FD2D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rsid w:val="00FD2D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headline">
    <w:name w:val="mw-headline"/>
    <w:basedOn w:val="a0"/>
    <w:rsid w:val="00FD2D03"/>
  </w:style>
  <w:style w:type="character" w:customStyle="1" w:styleId="wikipedia-box">
    <w:name w:val="wikipedia-box"/>
    <w:basedOn w:val="a0"/>
    <w:rsid w:val="00FD2D03"/>
  </w:style>
  <w:style w:type="character" w:customStyle="1" w:styleId="citation">
    <w:name w:val="citation"/>
    <w:basedOn w:val="a0"/>
    <w:rsid w:val="00FD2D03"/>
  </w:style>
  <w:style w:type="character" w:styleId="ac">
    <w:name w:val="Strong"/>
    <w:uiPriority w:val="22"/>
    <w:qFormat/>
    <w:rsid w:val="00FD2D03"/>
    <w:rPr>
      <w:b/>
      <w:bCs/>
    </w:rPr>
  </w:style>
  <w:style w:type="character" w:customStyle="1" w:styleId="mcprice">
    <w:name w:val="mcprice"/>
    <w:basedOn w:val="a0"/>
    <w:rsid w:val="00FD2D03"/>
  </w:style>
  <w:style w:type="character" w:customStyle="1" w:styleId="green">
    <w:name w:val="green"/>
    <w:basedOn w:val="a0"/>
    <w:rsid w:val="00FD2D03"/>
  </w:style>
  <w:style w:type="character" w:customStyle="1" w:styleId="red">
    <w:name w:val="red"/>
    <w:basedOn w:val="a0"/>
    <w:rsid w:val="00FD2D03"/>
  </w:style>
  <w:style w:type="paragraph" w:customStyle="1" w:styleId="viewinfo">
    <w:name w:val="viewinfo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viewinfo2">
    <w:name w:val="viewinfo2"/>
    <w:basedOn w:val="a0"/>
    <w:rsid w:val="00FD2D03"/>
  </w:style>
  <w:style w:type="paragraph" w:customStyle="1" w:styleId="red1">
    <w:name w:val="red1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FD2D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rsid w:val="00FD2D03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D2D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rsid w:val="00FD2D03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sape">
    <w:name w:val="sape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ailgener">
    <w:name w:val="tailgener"/>
    <w:basedOn w:val="a0"/>
    <w:rsid w:val="00FD2D03"/>
  </w:style>
  <w:style w:type="paragraph" w:styleId="ad">
    <w:name w:val="TOC Heading"/>
    <w:basedOn w:val="1"/>
    <w:next w:val="a"/>
    <w:uiPriority w:val="39"/>
    <w:qFormat/>
    <w:rsid w:val="00FD2D03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FD2D0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ru-RU" w:eastAsia="ru-RU"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FD2D03"/>
    <w:pPr>
      <w:widowControl w:val="0"/>
      <w:tabs>
        <w:tab w:val="right" w:leader="dot" w:pos="9346"/>
      </w:tabs>
      <w:spacing w:after="0" w:line="360" w:lineRule="auto"/>
      <w:ind w:left="142" w:right="282"/>
    </w:pPr>
    <w:rPr>
      <w:rFonts w:ascii="Times New Roman" w:eastAsia="Courier New" w:hAnsi="Times New Roman" w:cs="Times New Roman"/>
      <w:noProof/>
      <w:color w:val="000000"/>
      <w:sz w:val="24"/>
      <w:szCs w:val="24"/>
      <w:lang w:val="ru-RU" w:eastAsia="ru-RU" w:bidi="ru-RU"/>
    </w:rPr>
  </w:style>
  <w:style w:type="paragraph" w:customStyle="1" w:styleId="western">
    <w:name w:val="western"/>
    <w:basedOn w:val="a"/>
    <w:rsid w:val="00FD2D03"/>
    <w:pPr>
      <w:spacing w:before="280" w:after="119" w:line="240" w:lineRule="auto"/>
      <w:ind w:firstLine="340"/>
    </w:pPr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paragraph" w:styleId="ae">
    <w:name w:val="caption"/>
    <w:basedOn w:val="a"/>
    <w:next w:val="a"/>
    <w:uiPriority w:val="35"/>
    <w:qFormat/>
    <w:rsid w:val="00FD2D0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">
    <w:name w:val="page number"/>
    <w:basedOn w:val="a0"/>
    <w:rsid w:val="00FD2D03"/>
  </w:style>
  <w:style w:type="paragraph" w:styleId="af0">
    <w:name w:val="Body Text Indent"/>
    <w:aliases w:val=" Знак"/>
    <w:basedOn w:val="a"/>
    <w:link w:val="af1"/>
    <w:rsid w:val="00FD2D03"/>
    <w:pPr>
      <w:spacing w:before="240" w:after="0" w:line="240" w:lineRule="auto"/>
      <w:jc w:val="center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f1">
    <w:name w:val="Основной текст с отступом Знак"/>
    <w:aliases w:val=" Знак Знак1"/>
    <w:basedOn w:val="a0"/>
    <w:link w:val="af0"/>
    <w:rsid w:val="00FD2D03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f2">
    <w:name w:val="footnote text"/>
    <w:aliases w:val=" Знак Знак"/>
    <w:basedOn w:val="a"/>
    <w:link w:val="af3"/>
    <w:rsid w:val="00FD2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сноски Знак"/>
    <w:aliases w:val=" Знак Знак Знак"/>
    <w:basedOn w:val="a0"/>
    <w:link w:val="af2"/>
    <w:rsid w:val="00FD2D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4">
    <w:name w:val="footnote reference"/>
    <w:rsid w:val="00FD2D03"/>
    <w:rPr>
      <w:vertAlign w:val="superscript"/>
    </w:rPr>
  </w:style>
  <w:style w:type="paragraph" w:customStyle="1" w:styleId="normal4">
    <w:name w:val="normal4"/>
    <w:basedOn w:val="a"/>
    <w:rsid w:val="00FD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gd">
    <w:name w:val="gd"/>
    <w:basedOn w:val="a0"/>
    <w:rsid w:val="00FD2D03"/>
  </w:style>
  <w:style w:type="character" w:customStyle="1" w:styleId="g3">
    <w:name w:val="g3"/>
    <w:basedOn w:val="a0"/>
    <w:rsid w:val="00FD2D03"/>
  </w:style>
  <w:style w:type="character" w:customStyle="1" w:styleId="hb">
    <w:name w:val="hb"/>
    <w:basedOn w:val="a0"/>
    <w:rsid w:val="00FD2D03"/>
  </w:style>
  <w:style w:type="character" w:customStyle="1" w:styleId="g2">
    <w:name w:val="g2"/>
    <w:basedOn w:val="a0"/>
    <w:rsid w:val="00FD2D03"/>
  </w:style>
  <w:style w:type="paragraph" w:customStyle="1" w:styleId="Style1">
    <w:name w:val="Style1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D2D0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D2D0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D2D0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FD2D0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FD2D0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D2D0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FD2D03"/>
    <w:rPr>
      <w:rFonts w:ascii="Times New Roman" w:hAnsi="Times New Roman" w:cs="Times New Roman" w:hint="default"/>
      <w:b/>
      <w:bCs/>
      <w:sz w:val="12"/>
      <w:szCs w:val="12"/>
    </w:rPr>
  </w:style>
  <w:style w:type="paragraph" w:styleId="af5">
    <w:name w:val="Plain Text"/>
    <w:basedOn w:val="a"/>
    <w:link w:val="af6"/>
    <w:rsid w:val="00FD2D0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6">
    <w:name w:val="Текст Знак"/>
    <w:basedOn w:val="a0"/>
    <w:link w:val="af5"/>
    <w:rsid w:val="00FD2D03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tyle3">
    <w:name w:val="Style3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rsid w:val="00FD2D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D2D0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yle8">
    <w:name w:val="Style8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rsid w:val="00FD2D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FD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D2D0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D2D03"/>
    <w:rPr>
      <w:rFonts w:ascii="Times New Roman" w:hAnsi="Times New Roman" w:cs="Times New Roman"/>
      <w:i/>
      <w:iCs/>
      <w:sz w:val="12"/>
      <w:szCs w:val="12"/>
    </w:rPr>
  </w:style>
  <w:style w:type="character" w:styleId="af7">
    <w:name w:val="Emphasis"/>
    <w:qFormat/>
    <w:rsid w:val="00FD2D03"/>
    <w:rPr>
      <w:i/>
      <w:iCs/>
    </w:rPr>
  </w:style>
  <w:style w:type="paragraph" w:styleId="af8">
    <w:name w:val="Body Text"/>
    <w:basedOn w:val="a"/>
    <w:link w:val="af9"/>
    <w:rsid w:val="00FD2D0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Основной текст Знак"/>
    <w:basedOn w:val="a0"/>
    <w:link w:val="af8"/>
    <w:rsid w:val="00FD2D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FD2D0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D2D03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FD2D0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hyperlink" Target="https://uisrussia.msu.ru" TargetMode="External"/><Relationship Id="rId42" Type="http://schemas.openxmlformats.org/officeDocument/2006/relationships/image" Target="media/image11.wmf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29.bin"/><Relationship Id="rId138" Type="http://schemas.openxmlformats.org/officeDocument/2006/relationships/image" Target="media/image62.wmf"/><Relationship Id="rId159" Type="http://schemas.openxmlformats.org/officeDocument/2006/relationships/oleObject" Target="embeddings/oleObject66.bin"/><Relationship Id="rId170" Type="http://schemas.openxmlformats.org/officeDocument/2006/relationships/oleObject" Target="embeddings/oleObject72.bin"/><Relationship Id="rId191" Type="http://schemas.openxmlformats.org/officeDocument/2006/relationships/oleObject" Target="embeddings/oleObject83.bin"/><Relationship Id="rId205" Type="http://schemas.openxmlformats.org/officeDocument/2006/relationships/oleObject" Target="embeddings/oleObject96.bin"/><Relationship Id="rId226" Type="http://schemas.openxmlformats.org/officeDocument/2006/relationships/image" Target="media/image98.wmf"/><Relationship Id="rId247" Type="http://schemas.openxmlformats.org/officeDocument/2006/relationships/oleObject" Target="embeddings/oleObject118.bin"/><Relationship Id="rId107" Type="http://schemas.openxmlformats.org/officeDocument/2006/relationships/image" Target="media/image47.wmf"/><Relationship Id="rId11" Type="http://schemas.openxmlformats.org/officeDocument/2006/relationships/hyperlink" Target="https://znanium.com/read?id=87660" TargetMode="External"/><Relationship Id="rId32" Type="http://schemas.openxmlformats.org/officeDocument/2006/relationships/oleObject" Target="embeddings/oleObject4.bin"/><Relationship Id="rId53" Type="http://schemas.openxmlformats.org/officeDocument/2006/relationships/oleObject" Target="embeddings/oleObject16.bin"/><Relationship Id="rId74" Type="http://schemas.openxmlformats.org/officeDocument/2006/relationships/oleObject" Target="embeddings/oleObject25.bin"/><Relationship Id="rId128" Type="http://schemas.openxmlformats.org/officeDocument/2006/relationships/image" Target="media/image56.wmf"/><Relationship Id="rId149" Type="http://schemas.openxmlformats.org/officeDocument/2006/relationships/image" Target="media/image68.wmf"/><Relationship Id="rId5" Type="http://schemas.openxmlformats.org/officeDocument/2006/relationships/webSettings" Target="webSettings.xml"/><Relationship Id="rId95" Type="http://schemas.openxmlformats.org/officeDocument/2006/relationships/image" Target="media/image41.wmf"/><Relationship Id="rId160" Type="http://schemas.openxmlformats.org/officeDocument/2006/relationships/oleObject" Target="embeddings/oleObject67.bin"/><Relationship Id="rId181" Type="http://schemas.openxmlformats.org/officeDocument/2006/relationships/image" Target="media/image82.wmf"/><Relationship Id="rId216" Type="http://schemas.openxmlformats.org/officeDocument/2006/relationships/image" Target="media/image93.wmf"/><Relationship Id="rId237" Type="http://schemas.openxmlformats.org/officeDocument/2006/relationships/oleObject" Target="embeddings/oleObject113.bin"/><Relationship Id="rId258" Type="http://schemas.openxmlformats.org/officeDocument/2006/relationships/oleObject" Target="embeddings/oleObject126.bin"/><Relationship Id="rId22" Type="http://schemas.openxmlformats.org/officeDocument/2006/relationships/hyperlink" Target="http://webofscience.com" TargetMode="External"/><Relationship Id="rId43" Type="http://schemas.openxmlformats.org/officeDocument/2006/relationships/oleObject" Target="embeddings/oleObject11.bin"/><Relationship Id="rId64" Type="http://schemas.openxmlformats.org/officeDocument/2006/relationships/image" Target="media/image22.wmf"/><Relationship Id="rId118" Type="http://schemas.openxmlformats.org/officeDocument/2006/relationships/image" Target="media/image51.wmf"/><Relationship Id="rId139" Type="http://schemas.openxmlformats.org/officeDocument/2006/relationships/image" Target="media/image63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61.bin"/><Relationship Id="rId171" Type="http://schemas.openxmlformats.org/officeDocument/2006/relationships/image" Target="media/image78.wmf"/><Relationship Id="rId192" Type="http://schemas.openxmlformats.org/officeDocument/2006/relationships/image" Target="media/image88.wmf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08.bin"/><Relationship Id="rId248" Type="http://schemas.openxmlformats.org/officeDocument/2006/relationships/oleObject" Target="embeddings/oleObject119.bin"/><Relationship Id="rId12" Type="http://schemas.openxmlformats.org/officeDocument/2006/relationships/hyperlink" Target="https://magtu.informsystema.ru/uploader/fileUpload?name=3811.pdf&amp;show=dcatalogues/1/1529978/3811.pdf&amp;view=true" TargetMode="External"/><Relationship Id="rId33" Type="http://schemas.openxmlformats.org/officeDocument/2006/relationships/image" Target="media/image8.wmf"/><Relationship Id="rId108" Type="http://schemas.openxmlformats.org/officeDocument/2006/relationships/oleObject" Target="embeddings/oleObject40.bin"/><Relationship Id="rId129" Type="http://schemas.openxmlformats.org/officeDocument/2006/relationships/oleObject" Target="embeddings/oleObject52.bin"/><Relationship Id="rId54" Type="http://schemas.openxmlformats.org/officeDocument/2006/relationships/image" Target="media/image17.wmf"/><Relationship Id="rId75" Type="http://schemas.openxmlformats.org/officeDocument/2006/relationships/image" Target="media/image29.wmf"/><Relationship Id="rId96" Type="http://schemas.openxmlformats.org/officeDocument/2006/relationships/oleObject" Target="embeddings/oleObject34.bin"/><Relationship Id="rId140" Type="http://schemas.openxmlformats.org/officeDocument/2006/relationships/oleObject" Target="embeddings/oleObject56.bin"/><Relationship Id="rId161" Type="http://schemas.openxmlformats.org/officeDocument/2006/relationships/image" Target="media/image73.wmf"/><Relationship Id="rId182" Type="http://schemas.openxmlformats.org/officeDocument/2006/relationships/oleObject" Target="embeddings/oleObject79.bin"/><Relationship Id="rId217" Type="http://schemas.openxmlformats.org/officeDocument/2006/relationships/oleObject" Target="embeddings/oleObject103.bin"/><Relationship Id="rId6" Type="http://schemas.openxmlformats.org/officeDocument/2006/relationships/image" Target="media/image1.jpeg"/><Relationship Id="rId238" Type="http://schemas.openxmlformats.org/officeDocument/2006/relationships/image" Target="media/image104.wmf"/><Relationship Id="rId259" Type="http://schemas.openxmlformats.org/officeDocument/2006/relationships/oleObject" Target="embeddings/oleObject127.bin"/><Relationship Id="rId23" Type="http://schemas.openxmlformats.org/officeDocument/2006/relationships/hyperlink" Target="http://scopus.com" TargetMode="External"/><Relationship Id="rId28" Type="http://schemas.openxmlformats.org/officeDocument/2006/relationships/oleObject" Target="embeddings/oleObject2.bin"/><Relationship Id="rId49" Type="http://schemas.openxmlformats.org/officeDocument/2006/relationships/oleObject" Target="embeddings/oleObject14.bin"/><Relationship Id="rId114" Type="http://schemas.openxmlformats.org/officeDocument/2006/relationships/image" Target="media/image50.wmf"/><Relationship Id="rId119" Type="http://schemas.openxmlformats.org/officeDocument/2006/relationships/oleObject" Target="embeddings/oleObject47.bin"/><Relationship Id="rId44" Type="http://schemas.openxmlformats.org/officeDocument/2006/relationships/image" Target="media/image12.wmf"/><Relationship Id="rId60" Type="http://schemas.openxmlformats.org/officeDocument/2006/relationships/image" Target="media/image20.wmf"/><Relationship Id="rId65" Type="http://schemas.openxmlformats.org/officeDocument/2006/relationships/oleObject" Target="embeddings/oleObject22.bin"/><Relationship Id="rId81" Type="http://schemas.openxmlformats.org/officeDocument/2006/relationships/oleObject" Target="embeddings/oleObject28.bin"/><Relationship Id="rId86" Type="http://schemas.openxmlformats.org/officeDocument/2006/relationships/oleObject" Target="embeddings/oleObject30.bin"/><Relationship Id="rId130" Type="http://schemas.openxmlformats.org/officeDocument/2006/relationships/image" Target="media/image57.wmf"/><Relationship Id="rId135" Type="http://schemas.openxmlformats.org/officeDocument/2006/relationships/oleObject" Target="embeddings/oleObject54.bin"/><Relationship Id="rId151" Type="http://schemas.openxmlformats.org/officeDocument/2006/relationships/oleObject" Target="embeddings/oleObject62.bin"/><Relationship Id="rId156" Type="http://schemas.openxmlformats.org/officeDocument/2006/relationships/image" Target="media/image71.wmf"/><Relationship Id="rId177" Type="http://schemas.openxmlformats.org/officeDocument/2006/relationships/image" Target="media/image80.wmf"/><Relationship Id="rId198" Type="http://schemas.openxmlformats.org/officeDocument/2006/relationships/oleObject" Target="embeddings/oleObject89.bin"/><Relationship Id="rId172" Type="http://schemas.openxmlformats.org/officeDocument/2006/relationships/oleObject" Target="embeddings/oleObject73.bin"/><Relationship Id="rId193" Type="http://schemas.openxmlformats.org/officeDocument/2006/relationships/oleObject" Target="embeddings/oleObject84.bin"/><Relationship Id="rId202" Type="http://schemas.openxmlformats.org/officeDocument/2006/relationships/oleObject" Target="embeddings/oleObject93.bin"/><Relationship Id="rId207" Type="http://schemas.openxmlformats.org/officeDocument/2006/relationships/oleObject" Target="embeddings/oleObject98.bin"/><Relationship Id="rId223" Type="http://schemas.openxmlformats.org/officeDocument/2006/relationships/oleObject" Target="embeddings/oleObject106.bin"/><Relationship Id="rId228" Type="http://schemas.openxmlformats.org/officeDocument/2006/relationships/image" Target="media/image99.wmf"/><Relationship Id="rId244" Type="http://schemas.openxmlformats.org/officeDocument/2006/relationships/image" Target="media/image107.wmf"/><Relationship Id="rId249" Type="http://schemas.openxmlformats.org/officeDocument/2006/relationships/oleObject" Target="embeddings/oleObject120.bin"/><Relationship Id="rId13" Type="http://schemas.openxmlformats.org/officeDocument/2006/relationships/hyperlink" Target="https://magtu.informsystema.ru/uploader/fileUpload?name=3810.pdf&amp;show=dcatalogues/1/1529979/3810.pdf&amp;view=true" TargetMode="External"/><Relationship Id="rId18" Type="http://schemas.openxmlformats.org/officeDocument/2006/relationships/hyperlink" Target="https://www.rsl.ru/ru/4readers/catalogues/" TargetMode="External"/><Relationship Id="rId39" Type="http://schemas.openxmlformats.org/officeDocument/2006/relationships/oleObject" Target="embeddings/oleObject9.bin"/><Relationship Id="rId109" Type="http://schemas.openxmlformats.org/officeDocument/2006/relationships/image" Target="media/image48.wmf"/><Relationship Id="rId260" Type="http://schemas.openxmlformats.org/officeDocument/2006/relationships/image" Target="media/image112.wmf"/><Relationship Id="rId265" Type="http://schemas.openxmlformats.org/officeDocument/2006/relationships/theme" Target="theme/theme1.xml"/><Relationship Id="rId34" Type="http://schemas.openxmlformats.org/officeDocument/2006/relationships/oleObject" Target="embeddings/oleObject5.bin"/><Relationship Id="rId50" Type="http://schemas.openxmlformats.org/officeDocument/2006/relationships/image" Target="media/image15.wmf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6.bin"/><Relationship Id="rId97" Type="http://schemas.openxmlformats.org/officeDocument/2006/relationships/image" Target="media/image42.wmf"/><Relationship Id="rId104" Type="http://schemas.openxmlformats.org/officeDocument/2006/relationships/oleObject" Target="embeddings/oleObject38.bin"/><Relationship Id="rId120" Type="http://schemas.openxmlformats.org/officeDocument/2006/relationships/image" Target="media/image52.wmf"/><Relationship Id="rId125" Type="http://schemas.openxmlformats.org/officeDocument/2006/relationships/oleObject" Target="embeddings/oleObject50.bin"/><Relationship Id="rId141" Type="http://schemas.openxmlformats.org/officeDocument/2006/relationships/image" Target="media/image64.wmf"/><Relationship Id="rId146" Type="http://schemas.openxmlformats.org/officeDocument/2006/relationships/oleObject" Target="embeddings/oleObject59.bin"/><Relationship Id="rId167" Type="http://schemas.openxmlformats.org/officeDocument/2006/relationships/image" Target="media/image76.wmf"/><Relationship Id="rId188" Type="http://schemas.openxmlformats.org/officeDocument/2006/relationships/image" Target="media/image86.wmf"/><Relationship Id="rId7" Type="http://schemas.openxmlformats.org/officeDocument/2006/relationships/image" Target="media/image2.jpeg"/><Relationship Id="rId71" Type="http://schemas.openxmlformats.org/officeDocument/2006/relationships/image" Target="media/image26.wmf"/><Relationship Id="rId92" Type="http://schemas.openxmlformats.org/officeDocument/2006/relationships/oleObject" Target="embeddings/oleObject32.bin"/><Relationship Id="rId162" Type="http://schemas.openxmlformats.org/officeDocument/2006/relationships/oleObject" Target="embeddings/oleObject68.bin"/><Relationship Id="rId183" Type="http://schemas.openxmlformats.org/officeDocument/2006/relationships/image" Target="media/image83.wmf"/><Relationship Id="rId213" Type="http://schemas.openxmlformats.org/officeDocument/2006/relationships/oleObject" Target="embeddings/oleObject101.bin"/><Relationship Id="rId218" Type="http://schemas.openxmlformats.org/officeDocument/2006/relationships/image" Target="media/image94.wmf"/><Relationship Id="rId234" Type="http://schemas.openxmlformats.org/officeDocument/2006/relationships/image" Target="media/image102.wmf"/><Relationship Id="rId239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image" Target="media/image6.wmf"/><Relationship Id="rId250" Type="http://schemas.openxmlformats.org/officeDocument/2006/relationships/image" Target="media/image109.wmf"/><Relationship Id="rId255" Type="http://schemas.openxmlformats.org/officeDocument/2006/relationships/oleObject" Target="embeddings/oleObject124.bin"/><Relationship Id="rId24" Type="http://schemas.openxmlformats.org/officeDocument/2006/relationships/hyperlink" Target="http://link.springer.com/" TargetMode="External"/><Relationship Id="rId40" Type="http://schemas.openxmlformats.org/officeDocument/2006/relationships/image" Target="media/image10.wmf"/><Relationship Id="rId45" Type="http://schemas.openxmlformats.org/officeDocument/2006/relationships/oleObject" Target="embeddings/oleObject12.bin"/><Relationship Id="rId66" Type="http://schemas.openxmlformats.org/officeDocument/2006/relationships/image" Target="media/image23.wmf"/><Relationship Id="rId87" Type="http://schemas.openxmlformats.org/officeDocument/2006/relationships/image" Target="media/image36.wmf"/><Relationship Id="rId110" Type="http://schemas.openxmlformats.org/officeDocument/2006/relationships/oleObject" Target="embeddings/oleObject41.bin"/><Relationship Id="rId115" Type="http://schemas.openxmlformats.org/officeDocument/2006/relationships/oleObject" Target="embeddings/oleObject44.bin"/><Relationship Id="rId131" Type="http://schemas.openxmlformats.org/officeDocument/2006/relationships/image" Target="media/image58.wmf"/><Relationship Id="rId136" Type="http://schemas.openxmlformats.org/officeDocument/2006/relationships/image" Target="media/image61.wmf"/><Relationship Id="rId157" Type="http://schemas.openxmlformats.org/officeDocument/2006/relationships/oleObject" Target="embeddings/oleObject65.bin"/><Relationship Id="rId178" Type="http://schemas.openxmlformats.org/officeDocument/2006/relationships/oleObject" Target="embeddings/oleObject77.bin"/><Relationship Id="rId61" Type="http://schemas.openxmlformats.org/officeDocument/2006/relationships/oleObject" Target="embeddings/oleObject20.bin"/><Relationship Id="rId82" Type="http://schemas.openxmlformats.org/officeDocument/2006/relationships/image" Target="media/image33.wmf"/><Relationship Id="rId152" Type="http://schemas.openxmlformats.org/officeDocument/2006/relationships/image" Target="media/image69.wmf"/><Relationship Id="rId173" Type="http://schemas.openxmlformats.org/officeDocument/2006/relationships/image" Target="media/image79.wmf"/><Relationship Id="rId194" Type="http://schemas.openxmlformats.org/officeDocument/2006/relationships/oleObject" Target="embeddings/oleObject85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4.bin"/><Relationship Id="rId208" Type="http://schemas.openxmlformats.org/officeDocument/2006/relationships/image" Target="media/image89.wmf"/><Relationship Id="rId229" Type="http://schemas.openxmlformats.org/officeDocument/2006/relationships/oleObject" Target="embeddings/oleObject109.bin"/><Relationship Id="rId19" Type="http://schemas.openxmlformats.org/officeDocument/2006/relationships/hyperlink" Target="http://magtu.ru:8085/marcweb2/Default.asp" TargetMode="External"/><Relationship Id="rId224" Type="http://schemas.openxmlformats.org/officeDocument/2006/relationships/image" Target="media/image97.wmf"/><Relationship Id="rId240" Type="http://schemas.openxmlformats.org/officeDocument/2006/relationships/image" Target="media/image105.wmf"/><Relationship Id="rId245" Type="http://schemas.openxmlformats.org/officeDocument/2006/relationships/oleObject" Target="embeddings/oleObject117.bin"/><Relationship Id="rId261" Type="http://schemas.openxmlformats.org/officeDocument/2006/relationships/oleObject" Target="embeddings/oleObject128.bin"/><Relationship Id="rId14" Type="http://schemas.openxmlformats.org/officeDocument/2006/relationships/hyperlink" Target="https://dlib.eastview.com/" TargetMode="External"/><Relationship Id="rId30" Type="http://schemas.openxmlformats.org/officeDocument/2006/relationships/oleObject" Target="embeddings/oleObject3.bin"/><Relationship Id="rId35" Type="http://schemas.openxmlformats.org/officeDocument/2006/relationships/image" Target="media/image9.wmf"/><Relationship Id="rId56" Type="http://schemas.openxmlformats.org/officeDocument/2006/relationships/image" Target="media/image18.wmf"/><Relationship Id="rId77" Type="http://schemas.openxmlformats.org/officeDocument/2006/relationships/image" Target="media/image30.wmf"/><Relationship Id="rId100" Type="http://schemas.openxmlformats.org/officeDocument/2006/relationships/oleObject" Target="embeddings/oleObject36.bin"/><Relationship Id="rId105" Type="http://schemas.openxmlformats.org/officeDocument/2006/relationships/image" Target="media/image46.wmf"/><Relationship Id="rId126" Type="http://schemas.openxmlformats.org/officeDocument/2006/relationships/image" Target="media/image55.wmf"/><Relationship Id="rId147" Type="http://schemas.openxmlformats.org/officeDocument/2006/relationships/image" Target="media/image67.wmf"/><Relationship Id="rId168" Type="http://schemas.openxmlformats.org/officeDocument/2006/relationships/oleObject" Target="embeddings/oleObject71.bin"/><Relationship Id="rId8" Type="http://schemas.openxmlformats.org/officeDocument/2006/relationships/image" Target="media/image3.jpeg"/><Relationship Id="rId51" Type="http://schemas.openxmlformats.org/officeDocument/2006/relationships/oleObject" Target="embeddings/oleObject15.bin"/><Relationship Id="rId72" Type="http://schemas.openxmlformats.org/officeDocument/2006/relationships/image" Target="media/image27.wmf"/><Relationship Id="rId93" Type="http://schemas.openxmlformats.org/officeDocument/2006/relationships/image" Target="media/image40.wmf"/><Relationship Id="rId98" Type="http://schemas.openxmlformats.org/officeDocument/2006/relationships/oleObject" Target="embeddings/oleObject35.bin"/><Relationship Id="rId121" Type="http://schemas.openxmlformats.org/officeDocument/2006/relationships/oleObject" Target="embeddings/oleObject48.bin"/><Relationship Id="rId142" Type="http://schemas.openxmlformats.org/officeDocument/2006/relationships/oleObject" Target="embeddings/oleObject57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80.bin"/><Relationship Id="rId189" Type="http://schemas.openxmlformats.org/officeDocument/2006/relationships/oleObject" Target="embeddings/oleObject82.bin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image" Target="media/image92.wmf"/><Relationship Id="rId230" Type="http://schemas.openxmlformats.org/officeDocument/2006/relationships/image" Target="media/image100.wmf"/><Relationship Id="rId235" Type="http://schemas.openxmlformats.org/officeDocument/2006/relationships/oleObject" Target="embeddings/oleObject112.bin"/><Relationship Id="rId251" Type="http://schemas.openxmlformats.org/officeDocument/2006/relationships/oleObject" Target="embeddings/oleObject121.bin"/><Relationship Id="rId256" Type="http://schemas.openxmlformats.org/officeDocument/2006/relationships/image" Target="media/image111.wmf"/><Relationship Id="rId25" Type="http://schemas.openxmlformats.org/officeDocument/2006/relationships/image" Target="media/image4.wmf"/><Relationship Id="rId46" Type="http://schemas.openxmlformats.org/officeDocument/2006/relationships/image" Target="media/image13.wmf"/><Relationship Id="rId67" Type="http://schemas.openxmlformats.org/officeDocument/2006/relationships/oleObject" Target="embeddings/oleObject23.bin"/><Relationship Id="rId116" Type="http://schemas.openxmlformats.org/officeDocument/2006/relationships/oleObject" Target="embeddings/oleObject45.bin"/><Relationship Id="rId137" Type="http://schemas.openxmlformats.org/officeDocument/2006/relationships/oleObject" Target="embeddings/oleObject55.bin"/><Relationship Id="rId158" Type="http://schemas.openxmlformats.org/officeDocument/2006/relationships/image" Target="media/image72.wmf"/><Relationship Id="rId20" Type="http://schemas.openxmlformats.org/officeDocument/2006/relationships/hyperlink" Target="http://ecsocman.hse.ru/" TargetMode="External"/><Relationship Id="rId41" Type="http://schemas.openxmlformats.org/officeDocument/2006/relationships/oleObject" Target="embeddings/oleObject10.bin"/><Relationship Id="rId62" Type="http://schemas.openxmlformats.org/officeDocument/2006/relationships/image" Target="media/image21.wmf"/><Relationship Id="rId83" Type="http://schemas.openxmlformats.org/officeDocument/2006/relationships/image" Target="media/image34.wmf"/><Relationship Id="rId88" Type="http://schemas.openxmlformats.org/officeDocument/2006/relationships/image" Target="media/image37.wmf"/><Relationship Id="rId111" Type="http://schemas.openxmlformats.org/officeDocument/2006/relationships/image" Target="media/image49.wmf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3.bin"/><Relationship Id="rId174" Type="http://schemas.openxmlformats.org/officeDocument/2006/relationships/oleObject" Target="embeddings/oleObject74.bin"/><Relationship Id="rId179" Type="http://schemas.openxmlformats.org/officeDocument/2006/relationships/image" Target="media/image81.wmf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9.bin"/><Relationship Id="rId190" Type="http://schemas.openxmlformats.org/officeDocument/2006/relationships/image" Target="media/image87.wmf"/><Relationship Id="rId204" Type="http://schemas.openxmlformats.org/officeDocument/2006/relationships/oleObject" Target="embeddings/oleObject95.bin"/><Relationship Id="rId220" Type="http://schemas.openxmlformats.org/officeDocument/2006/relationships/image" Target="media/image95.wmf"/><Relationship Id="rId225" Type="http://schemas.openxmlformats.org/officeDocument/2006/relationships/oleObject" Target="embeddings/oleObject107.bin"/><Relationship Id="rId241" Type="http://schemas.openxmlformats.org/officeDocument/2006/relationships/oleObject" Target="embeddings/oleObject115.bin"/><Relationship Id="rId246" Type="http://schemas.openxmlformats.org/officeDocument/2006/relationships/image" Target="media/image108.wmf"/><Relationship Id="rId15" Type="http://schemas.openxmlformats.org/officeDocument/2006/relationships/hyperlink" Target="https://elibrary.ru/project_risc.asp" TargetMode="External"/><Relationship Id="rId36" Type="http://schemas.openxmlformats.org/officeDocument/2006/relationships/oleObject" Target="embeddings/oleObject6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39.bin"/><Relationship Id="rId127" Type="http://schemas.openxmlformats.org/officeDocument/2006/relationships/oleObject" Target="embeddings/oleObject51.bin"/><Relationship Id="rId262" Type="http://schemas.openxmlformats.org/officeDocument/2006/relationships/oleObject" Target="embeddings/oleObject129.bin"/><Relationship Id="rId10" Type="http://schemas.openxmlformats.org/officeDocument/2006/relationships/hyperlink" Target="https://znanium.com/read?id=339596" TargetMode="External"/><Relationship Id="rId31" Type="http://schemas.openxmlformats.org/officeDocument/2006/relationships/image" Target="media/image7.wmf"/><Relationship Id="rId52" Type="http://schemas.openxmlformats.org/officeDocument/2006/relationships/image" Target="media/image16.wmf"/><Relationship Id="rId73" Type="http://schemas.openxmlformats.org/officeDocument/2006/relationships/image" Target="media/image28.wmf"/><Relationship Id="rId78" Type="http://schemas.openxmlformats.org/officeDocument/2006/relationships/oleObject" Target="embeddings/oleObject27.bin"/><Relationship Id="rId94" Type="http://schemas.openxmlformats.org/officeDocument/2006/relationships/oleObject" Target="embeddings/oleObject33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image" Target="media/image53.wmf"/><Relationship Id="rId143" Type="http://schemas.openxmlformats.org/officeDocument/2006/relationships/image" Target="media/image65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9.bin"/><Relationship Id="rId169" Type="http://schemas.openxmlformats.org/officeDocument/2006/relationships/image" Target="media/image77.wmf"/><Relationship Id="rId185" Type="http://schemas.openxmlformats.org/officeDocument/2006/relationships/image" Target="media/image84.wmf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40539" TargetMode="External"/><Relationship Id="rId180" Type="http://schemas.openxmlformats.org/officeDocument/2006/relationships/oleObject" Target="embeddings/oleObject78.bin"/><Relationship Id="rId210" Type="http://schemas.openxmlformats.org/officeDocument/2006/relationships/image" Target="media/image90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03.wmf"/><Relationship Id="rId257" Type="http://schemas.openxmlformats.org/officeDocument/2006/relationships/oleObject" Target="embeddings/oleObject125.bin"/><Relationship Id="rId26" Type="http://schemas.openxmlformats.org/officeDocument/2006/relationships/oleObject" Target="embeddings/oleObject1.bin"/><Relationship Id="rId231" Type="http://schemas.openxmlformats.org/officeDocument/2006/relationships/oleObject" Target="embeddings/oleObject110.bin"/><Relationship Id="rId252" Type="http://schemas.openxmlformats.org/officeDocument/2006/relationships/image" Target="media/image110.wmf"/><Relationship Id="rId47" Type="http://schemas.openxmlformats.org/officeDocument/2006/relationships/oleObject" Target="embeddings/oleObject13.bin"/><Relationship Id="rId68" Type="http://schemas.openxmlformats.org/officeDocument/2006/relationships/image" Target="media/image24.wmf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2.bin"/><Relationship Id="rId133" Type="http://schemas.openxmlformats.org/officeDocument/2006/relationships/image" Target="media/image59.wmf"/><Relationship Id="rId154" Type="http://schemas.openxmlformats.org/officeDocument/2006/relationships/image" Target="media/image70.wmf"/><Relationship Id="rId175" Type="http://schemas.openxmlformats.org/officeDocument/2006/relationships/oleObject" Target="embeddings/oleObject75.bin"/><Relationship Id="rId196" Type="http://schemas.openxmlformats.org/officeDocument/2006/relationships/oleObject" Target="embeddings/oleObject87.bin"/><Relationship Id="rId200" Type="http://schemas.openxmlformats.org/officeDocument/2006/relationships/oleObject" Target="embeddings/oleObject91.bin"/><Relationship Id="rId16" Type="http://schemas.openxmlformats.org/officeDocument/2006/relationships/hyperlink" Target="https://scholar.google.ru/" TargetMode="External"/><Relationship Id="rId221" Type="http://schemas.openxmlformats.org/officeDocument/2006/relationships/oleObject" Target="embeddings/oleObject105.bin"/><Relationship Id="rId242" Type="http://schemas.openxmlformats.org/officeDocument/2006/relationships/image" Target="media/image106.wmf"/><Relationship Id="rId263" Type="http://schemas.openxmlformats.org/officeDocument/2006/relationships/oleObject" Target="embeddings/oleObject130.bin"/><Relationship Id="rId37" Type="http://schemas.openxmlformats.org/officeDocument/2006/relationships/oleObject" Target="embeddings/oleObject7.bin"/><Relationship Id="rId58" Type="http://schemas.openxmlformats.org/officeDocument/2006/relationships/image" Target="media/image19.wmf"/><Relationship Id="rId79" Type="http://schemas.openxmlformats.org/officeDocument/2006/relationships/image" Target="media/image31.wmf"/><Relationship Id="rId102" Type="http://schemas.openxmlformats.org/officeDocument/2006/relationships/oleObject" Target="embeddings/oleObject37.bin"/><Relationship Id="rId123" Type="http://schemas.openxmlformats.org/officeDocument/2006/relationships/oleObject" Target="embeddings/oleObject49.bin"/><Relationship Id="rId144" Type="http://schemas.openxmlformats.org/officeDocument/2006/relationships/oleObject" Target="embeddings/oleObject58.bin"/><Relationship Id="rId90" Type="http://schemas.openxmlformats.org/officeDocument/2006/relationships/image" Target="media/image38.wmf"/><Relationship Id="rId165" Type="http://schemas.openxmlformats.org/officeDocument/2006/relationships/image" Target="media/image75.wmf"/><Relationship Id="rId186" Type="http://schemas.openxmlformats.org/officeDocument/2006/relationships/oleObject" Target="embeddings/oleObject81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101.wmf"/><Relationship Id="rId253" Type="http://schemas.openxmlformats.org/officeDocument/2006/relationships/oleObject" Target="embeddings/oleObject122.bin"/><Relationship Id="rId27" Type="http://schemas.openxmlformats.org/officeDocument/2006/relationships/image" Target="media/image5.wmf"/><Relationship Id="rId48" Type="http://schemas.openxmlformats.org/officeDocument/2006/relationships/image" Target="media/image14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3.bin"/><Relationship Id="rId134" Type="http://schemas.openxmlformats.org/officeDocument/2006/relationships/image" Target="media/image60.wmf"/><Relationship Id="rId80" Type="http://schemas.openxmlformats.org/officeDocument/2006/relationships/image" Target="media/image32.wmf"/><Relationship Id="rId155" Type="http://schemas.openxmlformats.org/officeDocument/2006/relationships/oleObject" Target="embeddings/oleObject64.bin"/><Relationship Id="rId176" Type="http://schemas.openxmlformats.org/officeDocument/2006/relationships/oleObject" Target="embeddings/oleObject76.bin"/><Relationship Id="rId197" Type="http://schemas.openxmlformats.org/officeDocument/2006/relationships/oleObject" Target="embeddings/oleObject88.bin"/><Relationship Id="rId201" Type="http://schemas.openxmlformats.org/officeDocument/2006/relationships/oleObject" Target="embeddings/oleObject92.bin"/><Relationship Id="rId222" Type="http://schemas.openxmlformats.org/officeDocument/2006/relationships/image" Target="media/image96.wmf"/><Relationship Id="rId243" Type="http://schemas.openxmlformats.org/officeDocument/2006/relationships/oleObject" Target="embeddings/oleObject116.bin"/><Relationship Id="rId264" Type="http://schemas.openxmlformats.org/officeDocument/2006/relationships/fontTable" Target="fontTable.xml"/><Relationship Id="rId17" Type="http://schemas.openxmlformats.org/officeDocument/2006/relationships/hyperlink" Target="http://window.edu.ru/" TargetMode="External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9.bin"/><Relationship Id="rId103" Type="http://schemas.openxmlformats.org/officeDocument/2006/relationships/image" Target="media/image45.wmf"/><Relationship Id="rId124" Type="http://schemas.openxmlformats.org/officeDocument/2006/relationships/image" Target="media/image54.wmf"/><Relationship Id="rId70" Type="http://schemas.openxmlformats.org/officeDocument/2006/relationships/image" Target="media/image25.wmf"/><Relationship Id="rId91" Type="http://schemas.openxmlformats.org/officeDocument/2006/relationships/image" Target="media/image39.wmf"/><Relationship Id="rId145" Type="http://schemas.openxmlformats.org/officeDocument/2006/relationships/image" Target="media/image66.wmf"/><Relationship Id="rId166" Type="http://schemas.openxmlformats.org/officeDocument/2006/relationships/oleObject" Target="embeddings/oleObject70.bin"/><Relationship Id="rId187" Type="http://schemas.openxmlformats.org/officeDocument/2006/relationships/image" Target="media/image85.wmf"/><Relationship Id="rId1" Type="http://schemas.openxmlformats.org/officeDocument/2006/relationships/customXml" Target="../customXml/item1.xml"/><Relationship Id="rId212" Type="http://schemas.openxmlformats.org/officeDocument/2006/relationships/image" Target="media/image91.wmf"/><Relationship Id="rId233" Type="http://schemas.openxmlformats.org/officeDocument/2006/relationships/oleObject" Target="embeddings/oleObject111.bin"/><Relationship Id="rId254" Type="http://schemas.openxmlformats.org/officeDocument/2006/relationships/oleObject" Target="embeddings/oleObject1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D9F13-5314-4C8A-AAAA-4DAD8939E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11743</Words>
  <Characters>66937</Characters>
  <Application>Microsoft Office Word</Application>
  <DocSecurity>0</DocSecurity>
  <Lines>557</Lines>
  <Paragraphs>157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2019-2020_38_04_01-зЭЭм-19-2_69_plx_Проблемы прогнозирования риска</vt:lpstr>
      <vt:lpstr>Лист1</vt:lpstr>
    </vt:vector>
  </TitlesOfParts>
  <Company/>
  <LinksUpToDate>false</LinksUpToDate>
  <CharactersWithSpaces>78523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2019-2020_38_04_01-зЭЭм-19-2_69_plx_Проблемы прогнозирования риска</dc:title>
  <dc:creator>FastReport.NET</dc:creator>
  <cp:lastModifiedBy>Dasha</cp:lastModifiedBy>
  <cp:revision>14</cp:revision>
  <dcterms:created xsi:type="dcterms:W3CDTF">2020-12-04T16:33:00Z</dcterms:created>
  <dcterms:modified xsi:type="dcterms:W3CDTF">2020-12-10T21:57:00Z</dcterms:modified>
</cp:coreProperties>
</file>