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CB" w:rsidRDefault="00FF33C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-243840</wp:posOffset>
            </wp:positionV>
            <wp:extent cx="7223760" cy="10213975"/>
            <wp:effectExtent l="0" t="0" r="0" b="0"/>
            <wp:wrapTight wrapText="bothSides">
              <wp:wrapPolygon edited="0">
                <wp:start x="0" y="0"/>
                <wp:lineTo x="0" y="21553"/>
                <wp:lineTo x="21532" y="21553"/>
                <wp:lineTo x="21532" y="0"/>
                <wp:lineTo x="0" y="0"/>
              </wp:wrapPolygon>
            </wp:wrapTight>
            <wp:docPr id="5" name="Рисунок 5" descr="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ли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2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B73">
        <w:br w:type="page"/>
      </w:r>
    </w:p>
    <w:p w:rsidR="00D64BCB" w:rsidRDefault="00FF33CC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-567690</wp:posOffset>
            </wp:positionV>
            <wp:extent cx="7747635" cy="9617710"/>
            <wp:effectExtent l="0" t="0" r="5715" b="2540"/>
            <wp:wrapThrough wrapText="bothSides">
              <wp:wrapPolygon edited="0">
                <wp:start x="0" y="0"/>
                <wp:lineTo x="0" y="21563"/>
                <wp:lineTo x="21563" y="21563"/>
                <wp:lineTo x="21563" y="0"/>
                <wp:lineTo x="0" y="0"/>
              </wp:wrapPolygon>
            </wp:wrapThrough>
            <wp:docPr id="6" name="Рисунок 6" descr="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635" cy="961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2B7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64BCB">
        <w:trPr>
          <w:trHeight w:hRule="exact" w:val="131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13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96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D64BCB">
        <w:trPr>
          <w:trHeight w:hRule="exact" w:val="138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3119" w:type="dxa"/>
          </w:tcPr>
          <w:p w:rsidR="00D64BCB" w:rsidRDefault="00D64BC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D64BCB">
        <w:trPr>
          <w:trHeight w:hRule="exact" w:val="277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13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64BCB" w:rsidRDefault="00D64BCB"/>
        </w:tc>
      </w:tr>
      <w:tr w:rsidR="00D64BCB">
        <w:trPr>
          <w:trHeight w:hRule="exact" w:val="96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D64BCB">
        <w:trPr>
          <w:trHeight w:hRule="exact" w:val="138"/>
        </w:trPr>
        <w:tc>
          <w:tcPr>
            <w:tcW w:w="3119" w:type="dxa"/>
          </w:tcPr>
          <w:p w:rsidR="00D64BCB" w:rsidRDefault="00D64BCB"/>
        </w:tc>
        <w:tc>
          <w:tcPr>
            <w:tcW w:w="6238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3119" w:type="dxa"/>
          </w:tcPr>
          <w:p w:rsidR="00D64BCB" w:rsidRDefault="00D64BCB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достигнутого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предыдущей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профессионально-педагогических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МУДО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"Максимум",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1985" w:type="dxa"/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proofErr w:type="gramEnd"/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64B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D64BCB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D64BC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D64BCB"/>
        </w:tc>
        <w:tc>
          <w:tcPr>
            <w:tcW w:w="7372" w:type="dxa"/>
          </w:tcPr>
          <w:p w:rsidR="00D64BCB" w:rsidRDefault="00D64BCB"/>
        </w:tc>
      </w:tr>
      <w:tr w:rsidR="00D64B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ОПК-10    готовностью участвовать в творческих мероприятиях (художественных выставках, дизайнерских конкурсах)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64B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высокие знания о роли и значении выставочной деятельности в дизайнерском образовании;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способы организации выставок, музейных экспозиций, творческих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конкурсов</w:t>
            </w:r>
          </w:p>
        </w:tc>
      </w:tr>
      <w:tr w:rsidR="00D64B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высокие умения по подготовке личных дизайнерских объектов и объектов детского творчества к выставкам;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оформлять и предоставлять необходимую информацию для участия в творческих мероприятиях, выбирать проектное решение экспозиции в зависимости от характера выставки</w:t>
            </w:r>
          </w:p>
        </w:tc>
      </w:tr>
      <w:tr w:rsidR="00D64BC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высокая готовность к личному участию в творческих мероприятиях и подготовке к ним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навыками подготовки материалов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участию в выставках и конкурсах (в соответствии с их тематикой);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художественного проектирования музейных и выставочных экспозиций</w:t>
            </w:r>
          </w:p>
        </w:tc>
      </w:tr>
      <w:tr w:rsidR="00D64BC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D64BC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инновационные формы обучения, приемы создания авторских программ и курсов;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возрастную психологию, методики преподавания, основные законодательные и нормативные правовые акты в области образования;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особенности организации образовательного процесса, образовательные технологии;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методы оценки результативности образовательной деятельности, инновационные формы обучения, в том числе, с помощью компьютерных технологий</w:t>
            </w:r>
          </w:p>
        </w:tc>
      </w:tr>
      <w:tr w:rsidR="00D64BC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организовывать образовательную деятельность на высоком уровне;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объективно оценивать творческую деятельность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определять цели, строить содержание, организовывать образовательный процесс, выбирать образовательные технологии, оценивать результаты образовательной деятельности, организовывать образовательный процесс, самостоятельно вести лекции и практические занятия</w:t>
            </w:r>
          </w:p>
        </w:tc>
      </w:tr>
      <w:tr w:rsidR="00D64BC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организации образовательной деятельности на высоком уровне;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объективной оценки творческой деятельности учащихся;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разработки учебно-методической документации, проведения занятий;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разработки и внедрения инновационных форм обучения;</w:t>
            </w:r>
          </w:p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владеть основными приемами педагогического мастерства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D64BCB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</w:tc>
        <w:tc>
          <w:tcPr>
            <w:tcW w:w="1135" w:type="dxa"/>
          </w:tcPr>
          <w:p w:rsidR="00D64BCB" w:rsidRDefault="00D64BCB"/>
        </w:tc>
      </w:tr>
      <w:tr w:rsidR="00D64BCB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64BC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заведений.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заведений.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кружка.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Апробация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D64BCB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64B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>
              <w:t xml:space="preserve"> </w:t>
            </w:r>
          </w:p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64BCB">
        <w:trPr>
          <w:trHeight w:hRule="exact" w:val="138"/>
        </w:trPr>
        <w:tc>
          <w:tcPr>
            <w:tcW w:w="9357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D64BCB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Савва, Л. И. Педагогическая деятельность и общение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Л. И. Савва, Е. А. Овсянникова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=2358.pdf&amp;show=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/1/1130005/2358.pdf&amp;view=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Савельева, Л. А. Информационные технологии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Савельева, И. Ю. Ефимова, И. Н. Мовчан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=3137.pdf&amp;show=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/1/1136406/3137.pdf&amp;view=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Савельева, О. П. История и теория художественного образования / О. П. Савельева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=2481.pdf&amp;show=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/1/1130234/2481.pdf&amp;view=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Основы теории и методики воспитательной работы с детьми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составитель И. А. Кувшинова ; Магнитогорский гос. технический ун-т им. Г. И. Носова.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978-5-9967-1571-8.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=3945.pdf&amp;show=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/1/1530520/3945.pdf&amp;view=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В. Методология психолого-педагогических исследований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М.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- 75 с.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=2696.pdf&amp;show=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/1/1131693/2696.pdf&amp;view=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Имеется печатный аналог.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Отчет по практике: роль психологических исследований в развитии дизайна [Электронный ресурс] Режим доступа: https://www.ronl.ru/otchety-po-praktike/kultura-i- iskusstvo/126275/https://www.ronl.ru/otchety-po-praktike/kultura-i-iskusstvo/126275/</w:t>
            </w:r>
          </w:p>
          <w:p w:rsidR="00D64BCB" w:rsidRDefault="00D64B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4BCB">
        <w:trPr>
          <w:trHeight w:hRule="exact" w:val="138"/>
        </w:trPr>
        <w:tc>
          <w:tcPr>
            <w:tcW w:w="9357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D64BCB">
        <w:trPr>
          <w:trHeight w:hRule="exact" w:val="24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Савва, Л. И. Педагогический мониторинг профессионального самоопределения учащихся школ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И. Савва, Л. А. Савельева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=3048.pdf&amp;show=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/1/1135038/3048.pdf&amp;view=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Я. Педагогический мониторинг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Я.</w:t>
            </w:r>
          </w:p>
        </w:tc>
      </w:tr>
    </w:tbl>
    <w:p w:rsidR="00D64BCB" w:rsidRDefault="00032B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D64BCB">
        <w:trPr>
          <w:trHeight w:hRule="exact" w:val="461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Сайгушев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О. А. Веденеева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=3244.pdf&amp;show=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/1/1137013/3244.pdf&amp;view=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М. В. Арт-методы в образовании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М.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Магнитогорск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 - URL: https://magtu.informsystema.ru/uploader/fileUpload?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=3399.pdf&amp;show=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/1/1139507/3399.pdf&amp;view=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ISBN 978-5-9967-1070-6. - Сведения доступны также на CD-ROM.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Шишов, С.Е.,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В.А.,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Е.Ю. Мониторинг качества образовательного процесса в школе: [Электронный ресурс]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Монография  - М.: НИЦ ИНФРА-М, 2013. - 206 с.: – URL: http://znanium.com/bookread2.php?book=394711.-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экрана. -ISBN 978-5-16-006507-6.</w:t>
            </w:r>
          </w:p>
          <w:p w:rsidR="00D64BCB" w:rsidRDefault="00D64B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64BCB">
        <w:trPr>
          <w:trHeight w:hRule="exact" w:val="138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D64BCB">
        <w:trPr>
          <w:trHeight w:hRule="exact" w:val="82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 Н.С. Электронный учебно-методический комплекс «Методика преподавания дизайна в средней школе». М.: ВНТЦИ. № 50201050240 от 07.12.2010 Свидетельство о регистрации электронного ресурса № 16475 от 07.12.2010.</w:t>
            </w:r>
          </w:p>
        </w:tc>
      </w:tr>
      <w:tr w:rsidR="00D64BCB">
        <w:trPr>
          <w:trHeight w:hRule="exact" w:val="138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D64BCB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64BCB">
        <w:trPr>
          <w:trHeight w:hRule="exact" w:val="270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D64BCB">
        <w:trPr>
          <w:trHeight w:hRule="exact" w:val="555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D64BCB">
        <w:trPr>
          <w:trHeight w:hRule="exact" w:val="29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64BCB">
        <w:trPr>
          <w:trHeight w:hRule="exact" w:val="241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1985" w:type="dxa"/>
          </w:tcPr>
          <w:p w:rsidR="00D64BCB" w:rsidRDefault="00D64BCB"/>
        </w:tc>
        <w:tc>
          <w:tcPr>
            <w:tcW w:w="3545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  <w:tc>
          <w:tcPr>
            <w:tcW w:w="2978" w:type="dxa"/>
          </w:tcPr>
          <w:p w:rsidR="00D64BCB" w:rsidRDefault="00D64BCB"/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D64BCB">
        <w:trPr>
          <w:trHeight w:hRule="exact" w:val="270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D64BCB" w:rsidRDefault="00D64BCB"/>
        </w:tc>
      </w:tr>
      <w:tr w:rsidR="00D64BCB" w:rsidRPr="003705A2">
        <w:trPr>
          <w:trHeight w:hRule="exact" w:val="34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43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https://www.rsl.ru/ru/4readers /catalogues/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 w:rsidRPr="003705A2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Pr="003705A2" w:rsidRDefault="00032B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705A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Pr="003705A2" w:rsidRDefault="00D64BCB">
            <w:pPr>
              <w:rPr>
                <w:lang w:val="en-US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77"/>
        </w:trPr>
        <w:tc>
          <w:tcPr>
            <w:tcW w:w="426" w:type="dxa"/>
          </w:tcPr>
          <w:p w:rsidR="00D64BCB" w:rsidRDefault="00D64BCB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BCB" w:rsidRDefault="00032B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43" w:type="dxa"/>
          </w:tcPr>
          <w:p w:rsidR="00D64BCB" w:rsidRDefault="00D64BCB"/>
        </w:tc>
      </w:tr>
      <w:tr w:rsidR="00D64BC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D64BCB">
        <w:trPr>
          <w:trHeight w:hRule="exact" w:val="217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</w:p>
          <w:p w:rsidR="00D64BCB" w:rsidRDefault="00032B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D64BCB" w:rsidRDefault="00D64BCB"/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05A2" w:rsidRPr="003A0155" w:rsidRDefault="003705A2" w:rsidP="003705A2">
      <w:pPr>
        <w:keepNext/>
        <w:widowControl w:val="0"/>
        <w:spacing w:before="240" w:after="120" w:line="264" w:lineRule="auto"/>
        <w:ind w:left="567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proofErr w:type="gramStart"/>
      <w:r w:rsidRPr="003A0155">
        <w:rPr>
          <w:rFonts w:ascii="Times New Roman" w:eastAsia="Times New Roman" w:hAnsi="Times New Roman"/>
          <w:b/>
          <w:color w:val="000000"/>
          <w:sz w:val="24"/>
          <w:szCs w:val="26"/>
        </w:rPr>
        <w:t xml:space="preserve">7 Оценочные средства для проведения промежуточной аттестации по </w:t>
      </w:r>
      <w:r w:rsidRPr="003A015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«Производственной – педагогической практики»</w:t>
      </w:r>
      <w:proofErr w:type="gramEnd"/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обучающегося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Примерный перечень разделов письменного отчета студента: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64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Дневник практики (приложение к отчету) – краткое ежедневное описание работы.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64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Теоретическая часть:</w:t>
      </w:r>
    </w:p>
    <w:p w:rsidR="003705A2" w:rsidRPr="003A0155" w:rsidRDefault="003705A2" w:rsidP="003705A2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анализ уровня преподавания дизайна в образовательных учреждениях;</w:t>
      </w:r>
    </w:p>
    <w:p w:rsidR="003705A2" w:rsidRPr="003A0155" w:rsidRDefault="003705A2" w:rsidP="003705A2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 xml:space="preserve">анализ </w:t>
      </w:r>
      <w:proofErr w:type="spellStart"/>
      <w:r w:rsidRPr="003A0155">
        <w:rPr>
          <w:rFonts w:ascii="Times New Roman" w:eastAsia="Times New Roman" w:hAnsi="Times New Roman"/>
          <w:sz w:val="24"/>
          <w:szCs w:val="24"/>
        </w:rPr>
        <w:t>инновационности</w:t>
      </w:r>
      <w:proofErr w:type="spellEnd"/>
      <w:r w:rsidRPr="003A0155">
        <w:rPr>
          <w:rFonts w:ascii="Times New Roman" w:eastAsia="Times New Roman" w:hAnsi="Times New Roman"/>
          <w:sz w:val="24"/>
          <w:szCs w:val="24"/>
        </w:rPr>
        <w:t xml:space="preserve"> 2-3 методических разработок, используемых в образовательном процессе.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Практическая часть: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авторская программа по одному разделу дизайна;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конспект и методическое обеспечение занятия по дизайну;</w:t>
      </w:r>
    </w:p>
    <w:p w:rsidR="003705A2" w:rsidRPr="003A0155" w:rsidRDefault="003705A2" w:rsidP="003705A2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анкета-отчет о прохождении педагогической практики.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Заключение.</w:t>
      </w:r>
    </w:p>
    <w:p w:rsidR="003705A2" w:rsidRPr="003A0155" w:rsidRDefault="003705A2" w:rsidP="003705A2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0155">
        <w:rPr>
          <w:rFonts w:ascii="Times New Roman" w:eastAsia="Times New Roman" w:hAnsi="Times New Roman"/>
          <w:sz w:val="24"/>
          <w:szCs w:val="24"/>
        </w:rPr>
        <w:t>Библиографический список.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определены методическими рекомендациями: Петров, И.И. Методические рекомендации для обучающихся по направлению 38.03.02 «Менеджмент» по подготовке отчета по производственной практике. – Магнитогорск: Изд-во Магнитогорск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г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ос. </w:t>
      </w:r>
      <w:proofErr w:type="spell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техн</w:t>
      </w:r>
      <w:proofErr w:type="spell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 ун-та им. Г.И. Носова, 2017. – 34 с.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3705A2" w:rsidRPr="003A0155" w:rsidRDefault="003705A2" w:rsidP="003705A2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изучение опыта педагогической деятельности, соответствующей направлению 54.04.01 «Дизайн».</w:t>
      </w:r>
    </w:p>
    <w:p w:rsidR="003705A2" w:rsidRPr="003A0155" w:rsidRDefault="003705A2" w:rsidP="003705A2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>изучение методов и методик преподавания дизайна в различных образовательных учреждениях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.</w:t>
      </w:r>
      <w:bookmarkEnd w:id="1"/>
      <w:bookmarkEnd w:id="2"/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3705A2" w:rsidRPr="003A0155" w:rsidRDefault="003705A2" w:rsidP="003705A2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Задачи практики: 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3A0155">
        <w:rPr>
          <w:rFonts w:ascii="Times New Roman" w:hAnsi="Times New Roman"/>
          <w:color w:val="000000"/>
          <w:sz w:val="24"/>
          <w:szCs w:val="24"/>
        </w:rPr>
        <w:t>ознакомление с нормативно-правовой документацией образования;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lastRenderedPageBreak/>
        <w:t>изучение структуры организации, функций и методов обучения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изучение типовых, авторских программ по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разработка собственной программы по дизайну;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выступление с открытым занятием в группе;</w:t>
      </w:r>
    </w:p>
    <w:p w:rsidR="003705A2" w:rsidRPr="003A0155" w:rsidRDefault="003705A2" w:rsidP="003705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A0155">
        <w:rPr>
          <w:rFonts w:ascii="Times New Roman" w:hAnsi="Times New Roman"/>
          <w:color w:val="000000"/>
          <w:sz w:val="24"/>
          <w:szCs w:val="24"/>
        </w:rPr>
        <w:t>анализ результатов своей деятельности.</w:t>
      </w:r>
    </w:p>
    <w:bookmarkEnd w:id="3"/>
    <w:bookmarkEnd w:id="4"/>
    <w:p w:rsidR="003705A2" w:rsidRPr="003A0155" w:rsidRDefault="003705A2" w:rsidP="003705A2">
      <w:pPr>
        <w:shd w:val="clear" w:color="auto" w:fill="FFFFFF"/>
        <w:tabs>
          <w:tab w:val="left" w:pos="709"/>
        </w:tabs>
        <w:spacing w:after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705A2" w:rsidRPr="003A0155" w:rsidRDefault="003705A2" w:rsidP="003705A2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3A0155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опросы, подлежащие изучению: 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проведение анализа нормативной правовой базы системы образования;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составить схему организационной структуры обучения дизайну в выбранном учебном заведении;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определение структуры программы по дизайну, поурочного планирования;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оценка типовых и авторских программ по дизайну;</w:t>
      </w:r>
    </w:p>
    <w:p w:rsidR="003705A2" w:rsidRPr="003A0155" w:rsidRDefault="003705A2" w:rsidP="003705A2">
      <w:pPr>
        <w:widowControl w:val="0"/>
        <w:numPr>
          <w:ilvl w:val="0"/>
          <w:numId w:val="3"/>
        </w:numPr>
        <w:tabs>
          <w:tab w:val="num" w:pos="284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3705A2" w:rsidRPr="003A0155" w:rsidRDefault="003705A2" w:rsidP="003705A2">
      <w:pPr>
        <w:widowControl w:val="0"/>
        <w:tabs>
          <w:tab w:val="left" w:pos="28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</w:p>
    <w:p w:rsidR="003705A2" w:rsidRPr="003A0155" w:rsidRDefault="003705A2" w:rsidP="003705A2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Планируемые результаты практики: 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разработка собственной программы по дизайну;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4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разработка плана-конспекта урока (занятия)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публичная защита своих выводов и отчета по практике;</w:t>
      </w:r>
    </w:p>
    <w:p w:rsidR="003705A2" w:rsidRPr="003A0155" w:rsidRDefault="003705A2" w:rsidP="003705A2">
      <w:pPr>
        <w:widowControl w:val="0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систематизация и обобщение материала для </w:t>
      </w:r>
      <w:r w:rsidRPr="003A0155">
        <w:rPr>
          <w:rFonts w:ascii="Times New Roman" w:eastAsia="Times New Roman" w:hAnsi="Times New Roman"/>
          <w:bCs/>
          <w:color w:val="000000"/>
          <w:spacing w:val="4"/>
          <w:sz w:val="24"/>
          <w:szCs w:val="24"/>
        </w:rPr>
        <w:t xml:space="preserve">написания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выпускной квалификационной работы.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Зачет с оценкой выставляется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за подготовку и защиту отчета по практике.</w:t>
      </w:r>
    </w:p>
    <w:p w:rsidR="003705A2" w:rsidRPr="003A0155" w:rsidRDefault="003705A2" w:rsidP="003705A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«отлично»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«хорошо»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обучающийся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перечня нормативных документов. Имеются нарушения в оформлении отчета.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н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«неудовлетворительно»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на доработку, и условно допускается до публичной защиты. </w:t>
      </w:r>
    </w:p>
    <w:p w:rsidR="003705A2" w:rsidRPr="003A0155" w:rsidRDefault="003705A2" w:rsidP="003705A2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обучающийся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705A2" w:rsidRDefault="003705A2" w:rsidP="003705A2"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– на оценку </w:t>
      </w:r>
      <w:r w:rsidRPr="003A0155">
        <w:rPr>
          <w:rFonts w:ascii="Times New Roman" w:eastAsia="Times New Roman" w:hAnsi="Times New Roman"/>
          <w:b/>
          <w:color w:val="000000"/>
          <w:sz w:val="24"/>
          <w:szCs w:val="24"/>
        </w:rPr>
        <w:t>«неудовлетворительно»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</w:t>
      </w:r>
      <w:r w:rsidRPr="003A015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>обучающемуся</w:t>
      </w:r>
      <w:proofErr w:type="gramEnd"/>
      <w:r w:rsidRPr="003A0155">
        <w:rPr>
          <w:rFonts w:ascii="Times New Roman" w:eastAsia="Times New Roman" w:hAnsi="Times New Roman"/>
          <w:color w:val="000000"/>
          <w:sz w:val="24"/>
          <w:szCs w:val="24"/>
        </w:rPr>
        <w:t xml:space="preserve"> на доработку, и не допускается до публичной защиты.</w:t>
      </w: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</w:p>
    <w:p w:rsidR="003705A2" w:rsidRDefault="00370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3756"/>
        <w:gridCol w:w="4119"/>
      </w:tblGrid>
      <w:tr w:rsidR="003705A2" w:rsidRPr="003705A2" w:rsidTr="002554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05A2" w:rsidRPr="003705A2" w:rsidRDefault="003705A2" w:rsidP="00255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05A2" w:rsidRPr="003705A2" w:rsidRDefault="003705A2" w:rsidP="00255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3705A2" w:rsidRPr="003705A2" w:rsidTr="002554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t>10: готовностью участвовать в творческих мероприятиях (художественных выставках, дизайнерских конкурсах)</w:t>
            </w:r>
          </w:p>
        </w:tc>
      </w:tr>
      <w:tr w:rsidR="003705A2" w:rsidRPr="003705A2" w:rsidTr="002554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высокие знания о роли и значении выставочной деятельности в дизайнерском образовании;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способы организации выставок, музейных экспозиций, творческих конкурсов</w:t>
            </w:r>
          </w:p>
        </w:tc>
        <w:tc>
          <w:tcPr>
            <w:tcW w:w="213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t>Проанализировать и систематизировать педагогический опыт, методики и этапы проведения открытых уроков.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 xml:space="preserve">Ознакомиться с аспектами работы школ, колледжей и ВУЗов для проведения </w:t>
            </w:r>
            <w:r w:rsidRPr="003705A2">
              <w:rPr>
                <w:bCs/>
              </w:rPr>
              <w:t>открытого урока</w:t>
            </w:r>
            <w:r w:rsidRPr="003705A2">
              <w:rPr>
                <w:shd w:val="clear" w:color="auto" w:fill="FFFFFF"/>
              </w:rPr>
              <w:t xml:space="preserve">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 xml:space="preserve">Изучить порядок проведения и написания открытого урока; выбрать методы, средства обучения.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9"/>
              </w:numPr>
              <w:spacing w:line="240" w:lineRule="auto"/>
              <w:ind w:left="567" w:hanging="567"/>
            </w:pPr>
            <w:r w:rsidRPr="003705A2">
              <w:rPr>
                <w:shd w:val="clear" w:color="auto" w:fill="FFFFFF"/>
              </w:rPr>
              <w:t>Использовать возможностей современных информационных технологий для написания и проведения открытого урока.</w:t>
            </w:r>
            <w:r w:rsidRPr="003705A2">
              <w:t xml:space="preserve"> 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высокие умения по подготовке личных дизайнерских объектов и объектов детского творчества к выставкам;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оформлять и предоставлять необходимую информацию для участия в творческих мероприятиях, выбирать проектное решение экспозиции в зависимости от характера выставки</w:t>
            </w:r>
          </w:p>
        </w:tc>
        <w:tc>
          <w:tcPr>
            <w:tcW w:w="213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Произвести сбор материалов по предварительной теме задания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и провести научно-исследовательская деятельность по сбору и систематизации информации по теме открытого урока.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5A2" w:rsidRPr="003705A2" w:rsidTr="002554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высокая готовность к личному участию в творческих мероприятиях и подготовке к ним учащихся;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навыками подготовки материалов </w:t>
            </w:r>
            <w:proofErr w:type="gramStart"/>
            <w:r w:rsidRPr="003705A2">
              <w:rPr>
                <w:sz w:val="24"/>
                <w:szCs w:val="24"/>
                <w:shd w:val="clear" w:color="auto" w:fill="FFFFFF"/>
              </w:rPr>
              <w:t>дизайн-проектирования</w:t>
            </w:r>
            <w:proofErr w:type="gramEnd"/>
            <w:r w:rsidRPr="003705A2">
              <w:rPr>
                <w:sz w:val="24"/>
                <w:szCs w:val="24"/>
                <w:shd w:val="clear" w:color="auto" w:fill="FFFFFF"/>
              </w:rPr>
              <w:t xml:space="preserve"> к участию в выставках и конкурсах (в соответствии с их тематикой);</w:t>
            </w:r>
          </w:p>
          <w:p w:rsidR="003705A2" w:rsidRPr="003705A2" w:rsidRDefault="003705A2" w:rsidP="002554A2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3705A2">
              <w:rPr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sz w:val="24"/>
                <w:szCs w:val="24"/>
                <w:shd w:val="clear" w:color="auto" w:fill="FFFFFF"/>
              </w:rPr>
              <w:t xml:space="preserve"> художественного проектирования музейных и выставочных экспозиций</w:t>
            </w:r>
          </w:p>
        </w:tc>
        <w:tc>
          <w:tcPr>
            <w:tcW w:w="213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10"/>
              </w:numPr>
              <w:spacing w:line="240" w:lineRule="auto"/>
              <w:ind w:left="425" w:hanging="357"/>
            </w:pPr>
            <w:r w:rsidRPr="003705A2">
              <w:rPr>
                <w:shd w:val="clear" w:color="auto" w:fill="FFFFFF"/>
              </w:rPr>
              <w:t xml:space="preserve">Проведения и написания открытого урока; выбрать методы, средства обучения.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10"/>
              </w:numPr>
              <w:spacing w:line="240" w:lineRule="auto"/>
              <w:ind w:left="425" w:hanging="357"/>
            </w:pPr>
            <w:r w:rsidRPr="003705A2">
              <w:rPr>
                <w:shd w:val="clear" w:color="auto" w:fill="FFFFFF"/>
              </w:rPr>
              <w:t>Использовать возможностей современных информационных технологий для написания и проведения открытого урока.</w:t>
            </w:r>
            <w:r w:rsidRPr="003705A2">
              <w:t xml:space="preserve"> </w:t>
            </w:r>
          </w:p>
          <w:p w:rsidR="003705A2" w:rsidRPr="003705A2" w:rsidRDefault="003705A2" w:rsidP="003705A2">
            <w:pPr>
              <w:pStyle w:val="1"/>
              <w:keepNext w:val="0"/>
              <w:numPr>
                <w:ilvl w:val="0"/>
                <w:numId w:val="4"/>
              </w:numPr>
              <w:tabs>
                <w:tab w:val="left" w:pos="428"/>
              </w:tabs>
              <w:spacing w:before="0" w:after="0" w:line="240" w:lineRule="auto"/>
              <w:ind w:left="0" w:firstLine="144"/>
              <w:jc w:val="both"/>
              <w:rPr>
                <w:b w:val="0"/>
              </w:rPr>
            </w:pPr>
            <w:r w:rsidRPr="003705A2">
              <w:rPr>
                <w:b w:val="0"/>
              </w:rPr>
              <w:t>Апробация занятия по разработанной программе.</w:t>
            </w:r>
          </w:p>
          <w:p w:rsidR="003705A2" w:rsidRPr="003705A2" w:rsidRDefault="003705A2" w:rsidP="003705A2">
            <w:pPr>
              <w:pStyle w:val="1"/>
              <w:keepNext w:val="0"/>
              <w:numPr>
                <w:ilvl w:val="0"/>
                <w:numId w:val="4"/>
              </w:numPr>
              <w:tabs>
                <w:tab w:val="left" w:pos="428"/>
              </w:tabs>
              <w:spacing w:before="0" w:after="0" w:line="240" w:lineRule="auto"/>
              <w:ind w:left="0" w:firstLine="144"/>
              <w:jc w:val="both"/>
              <w:rPr>
                <w:b w:val="0"/>
              </w:rPr>
            </w:pPr>
            <w:r w:rsidRPr="003705A2">
              <w:rPr>
                <w:b w:val="0"/>
              </w:rPr>
              <w:t>Знать авторские программы по дизайну.</w:t>
            </w:r>
          </w:p>
        </w:tc>
      </w:tr>
      <w:tr w:rsidR="003705A2" w:rsidRPr="003705A2" w:rsidTr="002554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t xml:space="preserve">2: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lastRenderedPageBreak/>
              <w:t>обучения с помощью компьютерной техники, создание авторских программ и курсов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</w:t>
            </w:r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инновационные формы обучения, приемы создания авторских программ и курсов;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возрастную психологию, методики преподавания, основные законодательные и нормативные правовые акты в области образования;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особенности организации образовательного процесса, образовательные технологии;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методы оценки результативности образовательной деятельности, инновационные формы обучения, в том числе, с помощью компьютерных технологий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pacing w:line="240" w:lineRule="auto"/>
              <w:ind w:left="0" w:firstLine="567"/>
            </w:pPr>
            <w:r w:rsidRPr="003705A2">
              <w:t xml:space="preserve">научно-исследовательские </w:t>
            </w:r>
            <w:proofErr w:type="gramStart"/>
            <w:r w:rsidRPr="003705A2">
              <w:t>умения</w:t>
            </w:r>
            <w:proofErr w:type="gramEnd"/>
            <w:r w:rsidRPr="003705A2">
              <w:t xml:space="preserve"> получаемые во время прохождения учебной практики, необходимые для</w:t>
            </w:r>
            <w:r w:rsidRPr="003705A2">
              <w:rPr>
                <w:shd w:val="clear" w:color="auto" w:fill="FFFFFF"/>
              </w:rPr>
              <w:t xml:space="preserve"> создания авторских программ и курсов;</w:t>
            </w:r>
            <w:r w:rsidRPr="003705A2">
              <w:t xml:space="preserve"> 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uppressAutoHyphens/>
              <w:spacing w:line="240" w:lineRule="auto"/>
              <w:ind w:left="0" w:firstLine="567"/>
              <w:rPr>
                <w:spacing w:val="4"/>
              </w:rPr>
            </w:pPr>
            <w:r w:rsidRPr="003705A2">
              <w:t xml:space="preserve">самостоятельно оценить занятие на наличие оптимального подхода к комплексному решению проблемы урока, учитывая всю совокупность: </w:t>
            </w:r>
            <w:r w:rsidRPr="003705A2">
              <w:rPr>
                <w:shd w:val="clear" w:color="auto" w:fill="FFFFFF"/>
              </w:rPr>
              <w:t>возрастную психологию, методики преподавания, основные законодательные и нормативные правовые акты в области образования</w:t>
            </w:r>
            <w:r w:rsidRPr="003705A2">
              <w:t>;</w:t>
            </w:r>
          </w:p>
          <w:p w:rsidR="003705A2" w:rsidRPr="003705A2" w:rsidRDefault="003705A2" w:rsidP="003705A2">
            <w:pPr>
              <w:pStyle w:val="a7"/>
              <w:widowControl/>
              <w:numPr>
                <w:ilvl w:val="0"/>
                <w:numId w:val="3"/>
              </w:numPr>
              <w:tabs>
                <w:tab w:val="clear" w:pos="1647"/>
                <w:tab w:val="num" w:pos="851"/>
              </w:tabs>
              <w:suppressAutoHyphens/>
              <w:spacing w:line="240" w:lineRule="auto"/>
              <w:ind w:left="0" w:firstLine="567"/>
              <w:rPr>
                <w:spacing w:val="4"/>
              </w:rPr>
            </w:pPr>
            <w:r w:rsidRPr="003705A2">
              <w:rPr>
                <w:spacing w:val="4"/>
              </w:rPr>
              <w:t xml:space="preserve"> структуризация материала для подготовки к написанию открытого урока.</w:t>
            </w:r>
          </w:p>
        </w:tc>
      </w:tr>
      <w:tr w:rsidR="003705A2" w:rsidRPr="003705A2" w:rsidTr="002554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организовывать образовательную деятельность на высоком уровне;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объективно оценивать творческую деятельность учащихся;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определять цели, строить содержание, организовывать образовательный процесс, выбирать образовательные технологии, оценивать результаты образовательной деятельности, организовывать образовательный процесс, самостоятельно вести лекции и практические занятия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Произвести сбор материалов по предварительной теме задания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и провести научно-исследовательская деятельность по сбору и систематизации информации по теме открытого урока. Дать оценку творческой деятельности учащихся (определение критериев).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Самостоятельно провести открытый урок (лекция и практическое занятие), используя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образовательные технологии обучения</w:t>
            </w:r>
            <w:r w:rsidRPr="003705A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5A2" w:rsidRPr="003705A2" w:rsidTr="002554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9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методами организации образовательной деятельности на высоком уровне;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навыками объективной оценки творческой деятельности учащихся;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навыками разработки учебно-методической документации, проведения занятий;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методами разработки и внедрения инновационных форм обучения;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05A2" w:rsidRPr="003705A2" w:rsidRDefault="003705A2" w:rsidP="002554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ym w:font="Symbol" w:char="F02D"/>
            </w:r>
            <w:r w:rsidRPr="003705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владеть основными приемами педагогического мастерства</w:t>
            </w:r>
          </w:p>
        </w:tc>
        <w:tc>
          <w:tcPr>
            <w:tcW w:w="21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705A2" w:rsidRPr="003705A2" w:rsidRDefault="003705A2" w:rsidP="002554A2">
            <w:pPr>
              <w:pStyle w:val="1"/>
              <w:numPr>
                <w:ilvl w:val="0"/>
                <w:numId w:val="0"/>
              </w:numPr>
              <w:spacing w:before="0"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образовательные и информационные технологии в проведении урока.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Традиционные образовательные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ориентируются на организацию образовательного процесса, предполагающую прямую трансляцию знаний от преподавателя к </w:t>
            </w:r>
            <w:proofErr w:type="gramStart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(преимущественно на основе объяснительно-иллюстративных методов обучения). Учебная деятельность ученика носит в таких условиях, как правило, репродуктивный характер.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учебных занятий с использованием традиционных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Семинар – беседа преподавателя и учеников,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посвященное освоению конкретных умений и навыков по предложенному алгоритму.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проблемного обучения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учеников.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3. Формы учебных занятий с использованием технологий проблемного обучения: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ученика применения как научно-теоретических знаний, так и практических навыков.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проектного обучения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 в соответствии с алгоритмом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поэтапного решения проблемной задачи или выполнения учебного задания. Проект предполагает совместную учебно-познавательную деятельность группы учеников,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типы проектов: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Творческий проект, как правило, не имеет детально проработанной структуры; учебно-познавательная деятельность школьников осуществляется в рамках рамочного задания, подчиняясь логике и интересам участников проекта, жанру конечного результата.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Интерактивные 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подразумевает </w:t>
            </w:r>
            <w:proofErr w:type="gramStart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субъект-субъектные</w:t>
            </w:r>
            <w:proofErr w:type="gramEnd"/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Формы учебных занятий с использованием специализированных интерактивных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05A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Информационно-коммуникационные образовательные технологии</w:t>
            </w: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3705A2" w:rsidRPr="003705A2" w:rsidRDefault="003705A2" w:rsidP="002554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5A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</w:tc>
      </w:tr>
    </w:tbl>
    <w:p w:rsidR="003705A2" w:rsidRPr="003705A2" w:rsidRDefault="003705A2">
      <w:pPr>
        <w:rPr>
          <w:rFonts w:ascii="Times New Roman" w:hAnsi="Times New Roman" w:cs="Times New Roman"/>
          <w:sz w:val="24"/>
          <w:szCs w:val="24"/>
        </w:rPr>
      </w:pPr>
    </w:p>
    <w:sectPr w:rsidR="003705A2" w:rsidRPr="003705A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3">
    <w:nsid w:val="39A35BB9"/>
    <w:multiLevelType w:val="hybridMultilevel"/>
    <w:tmpl w:val="0804C5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F1F1BA2"/>
    <w:multiLevelType w:val="hybridMultilevel"/>
    <w:tmpl w:val="A5A8BCA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84A6C"/>
    <w:multiLevelType w:val="hybridMultilevel"/>
    <w:tmpl w:val="C6705EC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77EB4928"/>
    <w:multiLevelType w:val="hybridMultilevel"/>
    <w:tmpl w:val="89AC028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C2E4F8B"/>
    <w:multiLevelType w:val="hybridMultilevel"/>
    <w:tmpl w:val="D736D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2B73"/>
    <w:rsid w:val="001F0BC7"/>
    <w:rsid w:val="003705A2"/>
    <w:rsid w:val="00D31453"/>
    <w:rsid w:val="00D64BCB"/>
    <w:rsid w:val="00E209E2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705A2"/>
    <w:pPr>
      <w:keepNext/>
      <w:widowControl w:val="0"/>
      <w:numPr>
        <w:numId w:val="8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705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footnote text"/>
    <w:basedOn w:val="a"/>
    <w:link w:val="a6"/>
    <w:unhideWhenUsed/>
    <w:rsid w:val="003705A2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3705A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705A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705A2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705A2"/>
    <w:pPr>
      <w:keepNext/>
      <w:widowControl w:val="0"/>
      <w:numPr>
        <w:numId w:val="8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705A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footnote text"/>
    <w:basedOn w:val="a"/>
    <w:link w:val="a6"/>
    <w:unhideWhenUsed/>
    <w:rsid w:val="003705A2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3705A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705A2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3705A2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4047</Words>
  <Characters>23070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2020-2021_m54_04_01-СДм-20-1_14_plx_Производственная - педагогическая практика</vt:lpstr>
      <vt:lpstr>Лист1</vt:lpstr>
    </vt:vector>
  </TitlesOfParts>
  <Company/>
  <LinksUpToDate>false</LinksUpToDate>
  <CharactersWithSpaces>27063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2020-2021_m54_04_01-СДм-20-1_14_plx_Производственная - педагогическая практика</dc:title>
  <dc:creator>FastReport.NET</dc:creator>
  <cp:lastModifiedBy>Антоненко Ю.С.</cp:lastModifiedBy>
  <cp:revision>2</cp:revision>
  <dcterms:created xsi:type="dcterms:W3CDTF">2020-11-24T08:58:00Z</dcterms:created>
  <dcterms:modified xsi:type="dcterms:W3CDTF">2020-11-24T08:58:00Z</dcterms:modified>
</cp:coreProperties>
</file>