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D2" w:rsidRDefault="001260C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53125" cy="896088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96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D2" w:rsidRPr="001260C6" w:rsidRDefault="001260C6">
      <w:pPr>
        <w:rPr>
          <w:sz w:val="0"/>
          <w:szCs w:val="0"/>
          <w:lang w:val="ru-RU"/>
        </w:rPr>
      </w:pPr>
      <w:r w:rsidRPr="001260C6">
        <w:rPr>
          <w:noProof/>
          <w:lang w:val="ru-RU" w:eastAsia="ru-RU"/>
        </w:rPr>
        <w:lastRenderedPageBreak/>
        <w:drawing>
          <wp:inline distT="0" distB="0" distL="0" distR="0">
            <wp:extent cx="5905500" cy="8963927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6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A74" w:rsidRPr="001260C6">
        <w:rPr>
          <w:lang w:val="ru-RU"/>
        </w:rPr>
        <w:br w:type="page"/>
      </w:r>
    </w:p>
    <w:p w:rsidR="00A75DD2" w:rsidRPr="001260C6" w:rsidRDefault="001260C6">
      <w:pPr>
        <w:rPr>
          <w:sz w:val="0"/>
          <w:szCs w:val="0"/>
          <w:lang w:val="ru-RU"/>
        </w:rPr>
      </w:pPr>
      <w:r w:rsidRPr="001260C6">
        <w:rPr>
          <w:noProof/>
          <w:lang w:val="ru-RU" w:eastAsia="ru-RU"/>
        </w:rPr>
        <w:lastRenderedPageBreak/>
        <w:drawing>
          <wp:inline distT="0" distB="0" distL="0" distR="0">
            <wp:extent cx="5940425" cy="2524125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лист (2).jpg"/>
                    <pic:cNvPicPr/>
                  </pic:nvPicPr>
                  <pic:blipFill rotWithShape="1">
                    <a:blip r:embed="rId9" cstate="email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3A74" w:rsidRPr="001260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75D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75DD2" w:rsidRPr="00AB3D8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будущими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магистрами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38"/>
        </w:trPr>
        <w:tc>
          <w:tcPr>
            <w:tcW w:w="1985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 w:rsidRPr="00AB3D8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75D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proofErr w:type="spellEnd"/>
            <w:r>
              <w:t xml:space="preserve"> </w:t>
            </w:r>
          </w:p>
        </w:tc>
      </w:tr>
      <w:tr w:rsidR="00A75D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proofErr w:type="spellEnd"/>
            <w:r>
              <w:t xml:space="preserve"> </w:t>
            </w:r>
          </w:p>
        </w:tc>
      </w:tr>
      <w:tr w:rsidR="00A75DD2" w:rsidRPr="00AB3D8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38"/>
        </w:trPr>
        <w:tc>
          <w:tcPr>
            <w:tcW w:w="1985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 w:rsidRPr="00AB3D8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260C6">
              <w:rPr>
                <w:lang w:val="ru-RU"/>
              </w:rPr>
              <w:t xml:space="preserve"> </w:t>
            </w:r>
            <w:proofErr w:type="gramEnd"/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5DD2" w:rsidRPr="00AB3D82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60C6">
              <w:rPr>
                <w:lang w:val="ru-RU"/>
              </w:rPr>
              <w:t xml:space="preserve"> </w:t>
            </w:r>
          </w:p>
        </w:tc>
      </w:tr>
    </w:tbl>
    <w:p w:rsidR="00A75DD2" w:rsidRPr="001260C6" w:rsidRDefault="00D13A74">
      <w:pPr>
        <w:rPr>
          <w:sz w:val="0"/>
          <w:szCs w:val="0"/>
          <w:lang w:val="ru-RU"/>
        </w:rPr>
      </w:pPr>
      <w:r w:rsidRPr="001260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6"/>
        <w:gridCol w:w="1712"/>
        <w:gridCol w:w="393"/>
        <w:gridCol w:w="500"/>
        <w:gridCol w:w="553"/>
        <w:gridCol w:w="679"/>
        <w:gridCol w:w="441"/>
        <w:gridCol w:w="1510"/>
        <w:gridCol w:w="1535"/>
        <w:gridCol w:w="1211"/>
      </w:tblGrid>
      <w:tr w:rsidR="00A75DD2" w:rsidRPr="00AB3D82">
        <w:trPr>
          <w:trHeight w:hRule="exact" w:val="285"/>
        </w:trPr>
        <w:tc>
          <w:tcPr>
            <w:tcW w:w="710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32,1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A75D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75DD2" w:rsidRPr="001260C6" w:rsidRDefault="00A75D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75DD2" w:rsidRPr="00AA5272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A5272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38"/>
        </w:trPr>
        <w:tc>
          <w:tcPr>
            <w:tcW w:w="710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5DD2" w:rsidRPr="00AA5272" w:rsidRDefault="00A75DD2">
            <w:pPr>
              <w:rPr>
                <w:lang w:val="ru-RU"/>
              </w:rPr>
            </w:pPr>
          </w:p>
        </w:tc>
      </w:tr>
      <w:tr w:rsidR="00A75DD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5DD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5DD2" w:rsidRDefault="00A75D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5DD2" w:rsidRDefault="00A75DD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</w:tr>
      <w:tr w:rsidR="00A75DD2" w:rsidRPr="00AB3D8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260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A75DD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априорной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Эвристические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A75DD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Эвристические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A75DD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</w:tr>
      <w:tr w:rsidR="00A75DD2" w:rsidRPr="00AB3D82">
        <w:trPr>
          <w:trHeight w:hRule="exact" w:val="221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A75DD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A75DD2">
        <w:trPr>
          <w:trHeight w:hRule="exact" w:val="7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1260C6">
              <w:rPr>
                <w:lang w:val="ru-RU"/>
              </w:rPr>
              <w:t xml:space="preserve"> </w:t>
            </w:r>
          </w:p>
          <w:p w:rsidR="00A75DD2" w:rsidRDefault="00D13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теоретико-экспериментальных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1260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Рецензирование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A75DD2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«ЛИРА».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комплексе.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A75DD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</w:tr>
      <w:tr w:rsidR="00A75DD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</w:tr>
      <w:tr w:rsidR="00A75DD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</w:tr>
    </w:tbl>
    <w:p w:rsidR="00A75DD2" w:rsidRDefault="00D13A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75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75DD2">
        <w:trPr>
          <w:trHeight w:hRule="exact" w:val="138"/>
        </w:trPr>
        <w:tc>
          <w:tcPr>
            <w:tcW w:w="9357" w:type="dxa"/>
          </w:tcPr>
          <w:p w:rsidR="00A75DD2" w:rsidRDefault="00A75DD2"/>
        </w:tc>
      </w:tr>
      <w:tr w:rsidR="00A75DD2" w:rsidRPr="00AB3D82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proofErr w:type="gramStart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презентацией;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277"/>
        </w:trPr>
        <w:tc>
          <w:tcPr>
            <w:tcW w:w="9357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 w:rsidRPr="00AB3D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260C6">
              <w:rPr>
                <w:lang w:val="ru-RU"/>
              </w:rPr>
              <w:t xml:space="preserve"> </w:t>
            </w:r>
          </w:p>
        </w:tc>
      </w:tr>
      <w:tr w:rsidR="00A75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5DD2">
        <w:trPr>
          <w:trHeight w:hRule="exact" w:val="138"/>
        </w:trPr>
        <w:tc>
          <w:tcPr>
            <w:tcW w:w="9357" w:type="dxa"/>
          </w:tcPr>
          <w:p w:rsidR="00A75DD2" w:rsidRDefault="00A75DD2"/>
        </w:tc>
      </w:tr>
      <w:tr w:rsidR="00A75DD2" w:rsidRPr="00AB3D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75DD2">
        <w:trPr>
          <w:trHeight w:hRule="exact" w:val="138"/>
        </w:trPr>
        <w:tc>
          <w:tcPr>
            <w:tcW w:w="9357" w:type="dxa"/>
          </w:tcPr>
          <w:p w:rsidR="00A75DD2" w:rsidRDefault="00A75DD2"/>
        </w:tc>
      </w:tr>
      <w:tr w:rsidR="00A75DD2" w:rsidRPr="00AB3D8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5DD2" w:rsidRPr="00AB3D82">
        <w:trPr>
          <w:trHeight w:hRule="exact" w:val="347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Кукушкина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(магистров)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Кукушкина.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60C6">
              <w:rPr>
                <w:lang w:val="ru-RU"/>
              </w:rPr>
              <w:t xml:space="preserve"> </w:t>
            </w:r>
            <w:hyperlink r:id="rId10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=929270</w:t>
              </w:r>
            </w:hyperlink>
            <w:r w:rsidR="00AA5272"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Старжинский</w:t>
            </w:r>
            <w:proofErr w:type="spell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соискат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.../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Старжинский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Цепкало</w:t>
            </w:r>
            <w:proofErr w:type="spell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Мн.: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327с.: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1260C6">
              <w:rPr>
                <w:lang w:val="ru-RU"/>
              </w:rPr>
              <w:t xml:space="preserve"> </w:t>
            </w:r>
            <w:proofErr w:type="gram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60C6">
              <w:rPr>
                <w:lang w:val="ru-RU"/>
              </w:rPr>
              <w:t xml:space="preserve"> </w:t>
            </w:r>
            <w:hyperlink r:id="rId11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=391614</w:t>
              </w:r>
            </w:hyperlink>
            <w:r w:rsidR="00AA5272"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978-5-16-006464-2.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собственность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(Права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индивидуализации)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260C6">
              <w:rPr>
                <w:lang w:val="ru-RU"/>
              </w:rPr>
              <w:t xml:space="preserve"> </w:t>
            </w:r>
          </w:p>
        </w:tc>
      </w:tr>
    </w:tbl>
    <w:p w:rsidR="00A75DD2" w:rsidRPr="001260C6" w:rsidRDefault="00D13A74">
      <w:pPr>
        <w:rPr>
          <w:sz w:val="0"/>
          <w:szCs w:val="0"/>
          <w:lang w:val="ru-RU"/>
        </w:rPr>
      </w:pPr>
      <w:r w:rsidRPr="001260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A75DD2" w:rsidRPr="00AB3D82" w:rsidTr="00AB3D82">
        <w:trPr>
          <w:trHeight w:hRule="exact" w:val="241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3D82" w:rsidRDefault="00D13A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Харитоновой.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60C6">
              <w:rPr>
                <w:lang w:val="ru-RU"/>
              </w:rPr>
              <w:t xml:space="preserve"> </w:t>
            </w:r>
            <w:hyperlink r:id="rId12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=906576</w:t>
              </w:r>
            </w:hyperlink>
            <w:r w:rsidR="00AA5272"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</w:p>
          <w:p w:rsidR="00AB3D82" w:rsidRPr="00A90D62" w:rsidRDefault="00AB3D82" w:rsidP="00AB3D8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Соснин, Э. А. Методы решения научных, технических и социальных задач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Э. А. Соснин ; под редакцией А. Н. Солдатова. — Томск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ТГУ, 2016. — 376 с. — ISBN 978-5-94621-525-1. — Текст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3" w:history="1">
              <w:r w:rsidRPr="003601B4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https://e.lanbook.com/book/74564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19.11.2020). — Режим доступа: для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пользователей. </w:t>
            </w:r>
          </w:p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38"/>
        </w:trPr>
        <w:tc>
          <w:tcPr>
            <w:tcW w:w="42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5DD2" w:rsidRPr="00AB3D82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1260C6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Ларионова,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доц.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A5272">
              <w:rPr>
                <w:lang w:val="ru-RU"/>
              </w:rPr>
              <w:t xml:space="preserve"> </w:t>
            </w:r>
            <w:proofErr w:type="spellStart"/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Гуреевой</w:t>
            </w:r>
            <w:proofErr w:type="spellEnd"/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A5272">
              <w:rPr>
                <w:lang w:val="ru-RU"/>
              </w:rPr>
              <w:t xml:space="preserve"> </w:t>
            </w:r>
            <w:r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AA5272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60C6">
              <w:rPr>
                <w:lang w:val="ru-RU"/>
              </w:rPr>
              <w:t xml:space="preserve"> </w:t>
            </w:r>
            <w:hyperlink r:id="rId14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=513286</w:t>
              </w:r>
            </w:hyperlink>
            <w:r w:rsidR="00AA5272"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978-5-394-02184-8.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Дробышева,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Злобина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60C6">
              <w:rPr>
                <w:lang w:val="ru-RU"/>
              </w:rPr>
              <w:t xml:space="preserve"> </w:t>
            </w:r>
            <w:hyperlink r:id="rId15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=924694</w:t>
              </w:r>
            </w:hyperlink>
            <w:r w:rsidR="00AA5272"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Малахова,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Малахова,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60C6">
              <w:rPr>
                <w:lang w:val="ru-RU"/>
              </w:rPr>
              <w:t xml:space="preserve"> </w:t>
            </w:r>
            <w:proofErr w:type="gram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МГСУ,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260C6">
              <w:rPr>
                <w:lang w:val="ru-RU"/>
              </w:rPr>
              <w:t xml:space="preserve"> </w:t>
            </w:r>
            <w:hyperlink r:id="rId16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/91925</w:t>
              </w:r>
            </w:hyperlink>
            <w:r w:rsidR="00AA5272"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38"/>
        </w:trPr>
        <w:tc>
          <w:tcPr>
            <w:tcW w:w="42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5DD2" w:rsidRPr="00AB3D82" w:rsidTr="00AA5272">
        <w:trPr>
          <w:trHeight w:hRule="exact" w:val="192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3D82" w:rsidRPr="00A90D62" w:rsidRDefault="00AB3D82" w:rsidP="00AB3D82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Круциляк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75DD2" w:rsidRPr="001260C6" w:rsidRDefault="00AB3D82" w:rsidP="00AB3D82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Кришан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А.Л. Примеры оформления рабочих чертежей железобетонных конструкций многоэтажного промышленного здания [Текст]: методические указания / А.Л.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Кришан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А.И.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Сагадатов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Магнитогорск: Изд-во Магнитогорск.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ун-та им. Г.И.Носова, 2010.</w:t>
            </w:r>
          </w:p>
        </w:tc>
      </w:tr>
      <w:tr w:rsidR="00A75DD2" w:rsidRPr="00AB3D82" w:rsidTr="001260C6">
        <w:trPr>
          <w:trHeight w:hRule="exact" w:val="718"/>
        </w:trPr>
        <w:tc>
          <w:tcPr>
            <w:tcW w:w="42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 w:rsidRPr="00AB3D8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 w:rsidRPr="00AB3D82">
        <w:trPr>
          <w:trHeight w:hRule="exact" w:val="277"/>
        </w:trPr>
        <w:tc>
          <w:tcPr>
            <w:tcW w:w="42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DD2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818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826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285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826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826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826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285"/>
        </w:trPr>
        <w:tc>
          <w:tcPr>
            <w:tcW w:w="426" w:type="dxa"/>
          </w:tcPr>
          <w:p w:rsidR="00A75DD2" w:rsidRDefault="00A75D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</w:tbl>
    <w:p w:rsidR="00A75DD2" w:rsidRDefault="00A75DD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4778"/>
        <w:gridCol w:w="4281"/>
        <w:gridCol w:w="95"/>
      </w:tblGrid>
      <w:tr w:rsidR="00A75DD2" w:rsidRPr="00AB3D8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>
        <w:trPr>
          <w:trHeight w:hRule="exact" w:val="270"/>
        </w:trPr>
        <w:tc>
          <w:tcPr>
            <w:tcW w:w="42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14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811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A75DD2"/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826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E91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13A74"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E91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13A74"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E91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13A74"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E91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13A74"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 w:rsidRPr="00AB3D8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260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E91B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AA5272" w:rsidRPr="00AA52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3A74" w:rsidRPr="001260C6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D13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>
        <w:trPr>
          <w:trHeight w:hRule="exact" w:val="555"/>
        </w:trPr>
        <w:tc>
          <w:tcPr>
            <w:tcW w:w="426" w:type="dxa"/>
          </w:tcPr>
          <w:p w:rsidR="00A75DD2" w:rsidRDefault="00A75D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Pr="001260C6" w:rsidRDefault="00D13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260C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DD2" w:rsidRDefault="00E91B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AA5272" w:rsidRPr="002F57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A5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13A74">
              <w:t xml:space="preserve"> </w:t>
            </w:r>
          </w:p>
        </w:tc>
        <w:tc>
          <w:tcPr>
            <w:tcW w:w="143" w:type="dxa"/>
          </w:tcPr>
          <w:p w:rsidR="00A75DD2" w:rsidRDefault="00A75DD2"/>
        </w:tc>
      </w:tr>
      <w:tr w:rsidR="00A75DD2" w:rsidRPr="00AB3D8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38"/>
        </w:trPr>
        <w:tc>
          <w:tcPr>
            <w:tcW w:w="426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  <w:tr w:rsidR="00A75DD2" w:rsidRPr="00AB3D82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260C6">
              <w:rPr>
                <w:lang w:val="ru-RU"/>
              </w:rPr>
              <w:t xml:space="preserve"> </w:t>
            </w:r>
            <w:proofErr w:type="spellStart"/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260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260C6">
              <w:rPr>
                <w:lang w:val="ru-RU"/>
              </w:rPr>
              <w:t xml:space="preserve"> </w:t>
            </w:r>
          </w:p>
          <w:p w:rsidR="00A75DD2" w:rsidRPr="001260C6" w:rsidRDefault="00D13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260C6">
              <w:rPr>
                <w:lang w:val="ru-RU"/>
              </w:rPr>
              <w:t xml:space="preserve"> </w:t>
            </w:r>
            <w:r w:rsidRPr="00126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260C6">
              <w:rPr>
                <w:lang w:val="ru-RU"/>
              </w:rPr>
              <w:t xml:space="preserve"> </w:t>
            </w:r>
          </w:p>
        </w:tc>
      </w:tr>
      <w:tr w:rsidR="00A75DD2" w:rsidRPr="00AB3D82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5DD2" w:rsidRPr="001260C6" w:rsidRDefault="00A75DD2">
            <w:pPr>
              <w:rPr>
                <w:lang w:val="ru-RU"/>
              </w:rPr>
            </w:pPr>
          </w:p>
        </w:tc>
      </w:tr>
    </w:tbl>
    <w:p w:rsidR="00D13A74" w:rsidRDefault="00D13A74">
      <w:pPr>
        <w:rPr>
          <w:lang w:val="ru-RU"/>
        </w:rPr>
      </w:pPr>
    </w:p>
    <w:p w:rsidR="00D13A74" w:rsidRDefault="00D13A74">
      <w:pPr>
        <w:rPr>
          <w:lang w:val="ru-RU"/>
        </w:rPr>
      </w:pPr>
      <w:r>
        <w:rPr>
          <w:lang w:val="ru-RU"/>
        </w:rPr>
        <w:br w:type="page"/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D13A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изучение учебной литературы, подготовку к лекционным и практическим занятиям. Для лучшей организации времени при изучении дисциплины «</w:t>
      </w:r>
      <w:r w:rsidRPr="00D13A7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Методы решения научно-технических задач в строительстве</w:t>
      </w: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примерных контрольных вопросов для самостоятельной работы.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Научные революции. Парадигма. Научная картина мира.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Научное исследование, как процесс получения новых научных знаний.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Критерии научного знания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Этапы научного исследования.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Научная проблема.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Цели и задачи научного исследования. Предмет и объект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научного исследования.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Уровни научного познания.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Теория. Структура теории.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Структура эмпирического уровня познания.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Понятие метода и методологии.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Роль метода в научном исследовании.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Проблема метода в философии Нового времени. Эмпиризм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Ф. Бэкона и рационализм Р. Декарта.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Техника исследования. Процедура исследования. Методика.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Классификация научных методов: общефилософские методы, общенаучные методы, </w:t>
      </w:r>
      <w:proofErr w:type="spell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Основные черты метафизического метода.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Основные черты диалектического метода.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Принцип историзма.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Принцип единства логического и исторического.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Принцип объективности.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Принцип системности.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Принцип детерминизма.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Принцип всесторонности.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Принцип противоречивости.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Принцип восхождения от абстрактного к </w:t>
      </w:r>
      <w:proofErr w:type="gram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конкретному</w:t>
      </w:r>
      <w:proofErr w:type="gram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Наблюдение и эксперимент.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Измерение.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Анализ и синтез.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Абстрагирование и идеализация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Мысленный эксперимент. </w:t>
      </w:r>
    </w:p>
    <w:p w:rsidR="00D13A74" w:rsidRPr="00D13A74" w:rsidRDefault="00D13A74" w:rsidP="00D13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Аналогия и моделирование. 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Автоматизация расчетов строительных конструкций, задачи и методы.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Математическое моделирование и вариантное проектирование в САПР.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Оптимальное проектирование в САПР, математические методы оптимизации.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Оптимальное проектирование строительных конструкций, критерии и ограничения.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Классификация задач оптимального проектирования.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Экономическая эффективность САПР, ее составляющие.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Электронные таблицы, их назначения и функции.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Организация данных в САПР, понятие о БД.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Назначение программ, входящих в расчетные комплексы;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Признаки схем, степени свободы;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41. Автоматическая генерация стержневых и пластинчатых элементов;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Типы конечных элементов;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Флаги рисования и фильтры отображения;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Статические и динамические нагрузки;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Визуализация результатов расчета;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Конструирующие модули;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Вспомогательные справочные системы.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Технические средства для работы с системой Автокад, их характеристики.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Библиотека конечных элементов для линейных задач.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</w:t>
      </w:r>
      <w:proofErr w:type="spell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Суперэлементное</w:t>
      </w:r>
      <w:proofErr w:type="spell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моделирование. Решение нелинейных задач.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Составление расчетных схем. Принципы построения конечно-элементных моделей.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Рациональная разбивка на конечные элементы.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Глобальная, местная и локальная системы координат.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54. Объединение перемещений. Абсолютно жесткие вставки. Моделирование шарниров </w:t>
      </w:r>
      <w:proofErr w:type="gram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стержневых и плоскостных </w:t>
      </w:r>
      <w:proofErr w:type="gram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элементах</w:t>
      </w:r>
      <w:proofErr w:type="gram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Учёт прямой и косой симметрии.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Расчет на заданные перемещения.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Принципы анализа результатов расчета. Правила знаков при чтении результатов расчета.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Документирование.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Расчет и проектирование стальных конструкций. Назначение и возможности. Проектируемые сечения. Задание дополнительных данных для расчета.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Конструктивные и унифицированные элементы. Проверки несущей способности элементов. Описание алгоритмов.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Сквозной расчет.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Локальный расчет.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Подбор и проверка армирования в железобетонных элементах.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Армирование стержневых элементов.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Армирование пластинчатых элементов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3A74" w:rsidRDefault="00D13A74">
      <w:pPr>
        <w:rPr>
          <w:lang w:val="ru-RU"/>
        </w:rPr>
      </w:pPr>
      <w:r>
        <w:rPr>
          <w:lang w:val="ru-RU"/>
        </w:rPr>
        <w:br w:type="page"/>
      </w:r>
    </w:p>
    <w:p w:rsidR="00D13A74" w:rsidRDefault="00D13A74">
      <w:pPr>
        <w:rPr>
          <w:lang w:val="ru-RU"/>
        </w:rPr>
        <w:sectPr w:rsidR="00D13A74" w:rsidSect="00A75DD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13A74" w:rsidRPr="00D13A74" w:rsidRDefault="00D13A74" w:rsidP="00D13A74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2</w:t>
      </w:r>
    </w:p>
    <w:p w:rsidR="00D13A74" w:rsidRPr="00D13A74" w:rsidRDefault="00D13A74" w:rsidP="00D13A74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D13A74" w:rsidRPr="00D13A74" w:rsidRDefault="00D13A74" w:rsidP="00D13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342"/>
        <w:gridCol w:w="2701"/>
        <w:gridCol w:w="10780"/>
      </w:tblGrid>
      <w:tr w:rsidR="00D13A74" w:rsidRPr="00D13A74" w:rsidTr="00862FCF">
        <w:trPr>
          <w:trHeight w:val="753"/>
          <w:tblHeader/>
          <w:jc w:val="center"/>
        </w:trPr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</w:t>
            </w: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индикатора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Индикатор достижения компетенции</w:t>
            </w:r>
          </w:p>
        </w:tc>
        <w:tc>
          <w:tcPr>
            <w:tcW w:w="362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D13A74" w:rsidRPr="00AB3D82" w:rsidTr="00862FC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D13A74" w:rsidRPr="00AB3D82" w:rsidTr="00862FCF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УК-1.1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научных задач.</w:t>
            </w:r>
          </w:p>
          <w:p w:rsidR="00D13A74" w:rsidRPr="00D13A74" w:rsidRDefault="00D13A74" w:rsidP="00D13A74">
            <w:pPr>
              <w:keepNext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инженерных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производственных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фундаментальных исследований.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прикладных исследований.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производственных исследований.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решаемые на уровне открытия.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решаемые на уровне изобретения.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решаемые на уровне рацпредложения.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используемых приёмов: явление.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Уровень используемых приёмов: эффекты. 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используемых приёмов: сочетание признаков.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генерации новых ситуаций в научно-техническом творчестве.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Творческие методы переноса и модифицирования ситуаций.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методы комбинаторики при решении технических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Аналитический метод решения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 </w:t>
            </w:r>
            <w:r w:rsidRPr="00D13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дедукции при </w:t>
            </w: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решении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Индуктивный метод решения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Интуиционный</w:t>
            </w:r>
            <w:proofErr w:type="spell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 решения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Экспериментальный метод решения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Диалектический метод решения задач.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Аналогия как метод познания.</w:t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как метод научного познания.</w:t>
            </w:r>
          </w:p>
        </w:tc>
      </w:tr>
      <w:tr w:rsidR="00D13A74" w:rsidRPr="00AB3D82" w:rsidTr="00862FCF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УК-1.2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 проектирует процессы по их устранению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spacing w:after="0" w:line="240" w:lineRule="auto"/>
              <w:ind w:left="2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практическое задание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Комплексное практическое задание по решению научно-технической задачи в строительстве.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научно-технической задачи задается преподавателем либо выбирается студентом с учетом темы выпускной квалификационной работы.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Проведение патентного поиска по выбранной тематике.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Определение научно-технической задачи.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Выбор метода решения поставленной задачи.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Решение поставленной задачи путем моделирования объекта в ПК «ЛИРА». 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Оформление и публичная защита комплексного практического задания.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патентов по сайту ФГБУ ФИПС (анкетный поиск)</w:t>
            </w:r>
          </w:p>
          <w:p w:rsidR="00D13A74" w:rsidRPr="00D13A74" w:rsidRDefault="00D13A74" w:rsidP="00D13A74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Зайти на сайт: </w:t>
            </w:r>
            <w:r w:rsidRPr="00D13A7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 w:eastAsia="ru-RU"/>
              </w:rPr>
              <w:t>http://new.fips.ru</w:t>
            </w:r>
          </w:p>
          <w:p w:rsidR="00D13A74" w:rsidRPr="00D13A74" w:rsidRDefault="00D13A74" w:rsidP="00D13A74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 разделов сайта выбрать поиск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патентов по сайту ФГБУ ФИП</w:t>
            </w:r>
            <w:proofErr w:type="gram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С(</w:t>
            </w:r>
            <w:proofErr w:type="gram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открытых реестрах)</w:t>
            </w:r>
          </w:p>
          <w:p w:rsidR="00D13A74" w:rsidRPr="00D13A74" w:rsidRDefault="00D13A74" w:rsidP="00D13A74">
            <w:pPr>
              <w:widowControl w:val="0"/>
              <w:numPr>
                <w:ilvl w:val="5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Зайти на сайт: </w:t>
            </w:r>
            <w:r w:rsidRPr="00D13A7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 w:eastAsia="ru-RU"/>
              </w:rPr>
              <w:t>http://new.fips.ru</w:t>
            </w:r>
          </w:p>
          <w:p w:rsidR="00D13A74" w:rsidRPr="00D13A74" w:rsidRDefault="00D13A74" w:rsidP="00D13A74">
            <w:pPr>
              <w:widowControl w:val="0"/>
              <w:numPr>
                <w:ilvl w:val="5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 разделов сайта выбрать поиск </w:t>
            </w: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13A74" w:rsidRPr="00D13A74" w:rsidRDefault="00E91B10" w:rsidP="00D13A74">
            <w:pPr>
              <w:widowControl w:val="0"/>
              <w:tabs>
                <w:tab w:val="left" w:pos="-4395"/>
                <w:tab w:val="left" w:pos="-3261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91B10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lastRenderedPageBreak/>
              <w:pict>
                <v:oval id="_x0000_s1046" style="position:absolute;margin-left:140.25pt;margin-top:26pt;width:57.75pt;height:10.5pt;z-index:251667456" strokeweight="1.25pt">
                  <v:fill opacity="0"/>
                </v:oval>
              </w:pict>
            </w:r>
            <w:r w:rsidR="00D13A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24350" cy="2552700"/>
                  <wp:effectExtent l="19050" t="0" r="0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8665" r="28233" b="3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tabs>
                <w:tab w:val="num" w:pos="-32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Среди подразделов выбрать открытые реестры</w:t>
            </w:r>
          </w:p>
          <w:p w:rsidR="00D13A74" w:rsidRPr="00D13A74" w:rsidRDefault="00E91B10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pict>
                <v:line id="_x0000_s1039" style="position:absolute;flip:x;z-index:251660288" from="67.7pt,3.05pt" to="225.95pt,136.55pt" strokeweight="1.25pt">
                  <v:stroke endarrow="block"/>
                </v:line>
              </w:pict>
            </w:r>
          </w:p>
          <w:p w:rsidR="00D13A74" w:rsidRPr="00D13A74" w:rsidRDefault="00E91B10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E91B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oval id="_x0000_s1047" style="position:absolute;margin-left:9.2pt;margin-top:119.5pt;width:78.75pt;height:13.75pt;z-index:251668480" strokeweight="1.25pt">
                  <v:fill opacity="0"/>
                </v:oval>
              </w:pict>
            </w:r>
            <w:r w:rsidR="00D13A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15125" cy="1962150"/>
                  <wp:effectExtent l="19050" t="0" r="9525" b="0"/>
                  <wp:docPr id="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3418" r="2477" b="4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E91B10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pict>
                <v:line id="_x0000_s1042" style="position:absolute;flip:x;z-index:251663360" from="323.45pt,16.75pt" to="380.45pt,47.1pt" strokeweight="1.25pt">
                  <v:stroke endarrow="block"/>
                </v:line>
              </w:pict>
            </w:r>
            <w:r w:rsidR="00D13A74"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Среди реестров выбрать необходимый раздел, например, реестр изобретений</w:t>
            </w:r>
          </w:p>
          <w:p w:rsidR="00D13A74" w:rsidRPr="00D13A74" w:rsidRDefault="00E91B10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oval id="_x0000_s1043" style="position:absolute;margin-left:225.95pt;margin-top:30pt;width:111.75pt;height:19.5pt;z-index:251664384" strokeweight="1.25pt">
                  <v:fill opacity="0"/>
                </v:oval>
              </w:pict>
            </w:r>
            <w:r w:rsidR="00D13A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124450" cy="1371600"/>
                  <wp:effectExtent l="19050" t="0" r="0" b="0"/>
                  <wp:docPr id="7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499" t="21523" r="36192" b="50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3A74" w:rsidRPr="00D13A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5. </w:t>
            </w: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Находить документы можно по различным параметрам: по номеру регистрации, дате публикации, индексу МПК. Вводить значение необходимо, как указано в примере.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E91B10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91B1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ru-RU" w:eastAsia="ru-RU"/>
              </w:rPr>
              <w:pict>
                <v:oval id="_x0000_s1041" style="position:absolute;margin-left:277.15pt;margin-top:134.7pt;width:125.85pt;height:17.5pt;z-index:251662336" strokeweight="1.25pt">
                  <v:fill opacity="0"/>
                </v:oval>
              </w:pict>
            </w:r>
            <w:r w:rsidRPr="00E91B1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ru-RU" w:eastAsia="ru-RU"/>
              </w:rPr>
              <w:pict>
                <v:oval id="_x0000_s1040" style="position:absolute;margin-left:86.65pt;margin-top:134.7pt;width:87.55pt;height:26.25pt;z-index:251661312" strokeweight="1.25pt">
                  <v:fill opacity="0"/>
                </v:oval>
              </w:pict>
            </w:r>
            <w:r w:rsidR="00D13A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914900" cy="2676525"/>
                  <wp:effectExtent l="1905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1203" r="20052" b="3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numPr>
                <w:ilvl w:val="0"/>
                <w:numId w:val="4"/>
              </w:numPr>
              <w:tabs>
                <w:tab w:val="num" w:pos="-4395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Если поиск осуществляется по номеру регистрации, то результат появится в новой вкладке в виде </w:t>
            </w:r>
            <w:proofErr w:type="spell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веб-страницы</w:t>
            </w:r>
            <w:proofErr w:type="spell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Если же поиск проходит по индексу МПК, то на экране появятся все документы, удовлетворяющие запросу в порядке возрастания номеров патентов. После выбора номера в новой вкладке появится информация о патенте.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38725" cy="3429000"/>
                  <wp:effectExtent l="19050" t="0" r="9525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6963" r="18265" b="2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МПК по сайту ФГБУ ФИПС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Зайти на сайт: </w:t>
            </w:r>
            <w:r w:rsidRPr="00D13A7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 w:eastAsia="ru-RU"/>
              </w:rPr>
              <w:t>http://new.fips.ru</w:t>
            </w:r>
          </w:p>
          <w:p w:rsidR="00D13A74" w:rsidRPr="00D13A74" w:rsidRDefault="00D13A74" w:rsidP="00D13A74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 разделов сайта выбрать поиск </w:t>
            </w: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13A74" w:rsidRPr="00D13A74" w:rsidRDefault="00E91B10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91B10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pict>
                <v:oval id="_x0000_s1049" style="position:absolute;left:0;text-align:left;margin-left:174.95pt;margin-top:26pt;width:57.75pt;height:10.5pt;z-index:251670528" strokeweight="1.25pt">
                  <v:fill opacity="0"/>
                </v:oval>
              </w:pict>
            </w:r>
            <w:r w:rsidR="00D13A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24350" cy="2552700"/>
                  <wp:effectExtent l="19050" t="0" r="0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8665" r="28233" b="3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Среди подразделов выбрать поисковую систему</w:t>
            </w: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D13A74" w:rsidRPr="00D13A74" w:rsidRDefault="00E91B10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91B10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lastRenderedPageBreak/>
              <w:pict>
                <v:oval id="_x0000_s1048" style="position:absolute;left:0;text-align:left;margin-left:45.95pt;margin-top:122.85pt;width:61.5pt;height:15.7pt;z-index:251669504" strokeweight="1.25pt">
                  <v:fill opacity="0"/>
                </v:oval>
              </w:pict>
            </w:r>
            <w:r w:rsidRPr="00E91B10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pict>
                <v:oval id="_x0000_s1050" style="position:absolute;left:0;text-align:left;margin-left:378.7pt;margin-top:84.6pt;width:75.5pt;height:18pt;z-index:251671552" strokeweight="1.25pt">
                  <v:fill opacity="0"/>
                </v:oval>
              </w:pict>
            </w:r>
            <w:r w:rsidR="00D13A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457825" cy="2371725"/>
                  <wp:effectExtent l="19050" t="0" r="9525" b="0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6963" r="3249" b="4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13A74" w:rsidRPr="00D13A74" w:rsidRDefault="00E91B10" w:rsidP="00D13A74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num" w:pos="-3402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_x0000_s1051" style="position:absolute;left:0;text-align:left;flip:x;z-index:251672576" from="126.95pt,15.8pt" to="260.45pt,170.3pt" strokeweight="1.25pt">
                  <v:stroke endarrow="block"/>
                </v:line>
              </w:pict>
            </w:r>
            <w:r w:rsidR="00D13A74"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поиска в БД нажмите на кнопку «Перейти к поиску»</w:t>
            </w: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1275" cy="1895475"/>
                  <wp:effectExtent l="19050" t="0" r="9525" b="0"/>
                  <wp:docPr id="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24759" r="64397" b="4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3"/>
              </w:numPr>
              <w:tabs>
                <w:tab w:val="num" w:pos="-4962"/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Среди баз данных выбрать Международную патентную классификацию и </w:t>
            </w: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нажать кнопку </w:t>
            </w:r>
            <w:proofErr w:type="gram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</w:t>
            </w:r>
            <w:proofErr w:type="gram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оиск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24375" cy="1533525"/>
                  <wp:effectExtent l="19050" t="0" r="9525" b="0"/>
                  <wp:docPr id="8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23352" r="45673" b="4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E91B10" w:rsidP="00D13A74">
            <w:pPr>
              <w:widowControl w:val="0"/>
              <w:numPr>
                <w:ilvl w:val="0"/>
                <w:numId w:val="3"/>
              </w:numPr>
              <w:tabs>
                <w:tab w:val="num" w:pos="-496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hanging="1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line id="_x0000_s1045" style="position:absolute;left:0;text-align:left;flip:x;z-index:251666432" from="243.95pt,14.3pt" to="307.7pt,128.55pt" strokeweight="1.25pt">
                  <v:stroke endarrow="block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line id="_x0000_s1044" style="position:absolute;left:0;text-align:left;z-index:251665408" from="99.2pt,14.3pt" to="152.45pt,109.05pt" strokeweight="1.25pt">
                  <v:stroke endarrow="block"/>
                </v:line>
              </w:pict>
            </w:r>
            <w:r w:rsidR="00D13A74" w:rsidRPr="00D13A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Выбрать вид поиска и сформулировать основную область запроса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76800" cy="1876425"/>
                  <wp:effectExtent l="19050" t="0" r="0" b="0"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836" t="11496" r="27831" b="5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3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списка, найденных в базе данных документов, выбрать подходящую нам рубрику и открыть для уточнения индекса МПК.</w:t>
            </w:r>
            <w:r w:rsidRPr="00D13A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D13A74" w:rsidRPr="00D13A74" w:rsidRDefault="00D13A74" w:rsidP="00D13A7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934075" cy="1800225"/>
                  <wp:effectExtent l="19050" t="0" r="9525" b="0"/>
                  <wp:docPr id="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4955" t="29207" r="13004" b="39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numPr>
                <w:ilvl w:val="0"/>
                <w:numId w:val="3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Уточнить индекс МПК</w:t>
            </w:r>
          </w:p>
          <w:p w:rsidR="00D13A74" w:rsidRPr="00D13A74" w:rsidRDefault="00D13A74" w:rsidP="00D13A7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57700" cy="1924050"/>
                  <wp:effectExtent l="19050" t="0" r="0" b="0"/>
                  <wp:docPr id="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4551" t="27864" r="26935" b="38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numPr>
                <w:ilvl w:val="0"/>
                <w:numId w:val="3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 выбора индекса МПК можно приступать к нумерационному поиску</w:t>
            </w:r>
          </w:p>
          <w:p w:rsidR="00D13A74" w:rsidRPr="00D13A74" w:rsidRDefault="00D13A74" w:rsidP="00D13A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13A74" w:rsidRPr="00AB3D82" w:rsidTr="00862FCF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УК-1.3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Разрабатывает и содержательно аргументирует стратегию </w:t>
            </w:r>
            <w:proofErr w:type="gram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решения </w:t>
            </w: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проблемной ситуации</w:t>
            </w:r>
            <w:proofErr w:type="gram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реферат по одной из предложенных в Приложении 1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</w:tc>
      </w:tr>
      <w:tr w:rsidR="00D13A74" w:rsidRPr="00AB3D82" w:rsidTr="00862FC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ПК-1: 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</w:tc>
      </w:tr>
      <w:tr w:rsidR="00D13A74" w:rsidRPr="00D13A74" w:rsidTr="00862FCF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ПК-1.1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практического задания: «Расчет многоэтажного высотного здания».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расчет конструкций многоэтажного высотного здания, посредством решения следующих задач: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собрать нагрузки по действующим нормам;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продемонстрировать процедуру построения расчетной схемы; 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показать технику задания нагрузок и составления РСУ; 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показать процедуру использования вариантов конструирования.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Исходные данные: </w:t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400425" cy="3648075"/>
                  <wp:effectExtent l="19050" t="0" r="9525" b="0"/>
                  <wp:docPr id="86" name="Рисунок 4" descr="План з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лан зд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667375" cy="3648075"/>
                  <wp:effectExtent l="19050" t="0" r="9525" b="0"/>
                  <wp:docPr id="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27101" t="25076" r="29082" b="25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Автоматизация расчетов строительных конструкций, задачи и методы.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Математическое моделирование и вариантное проектирование в САПР.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Оптимальное проектирование в САПР, математические методы оптимизации.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Оптимальное проектирование строительных конструкций, критерии и ограничения.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Классификация задач оптимального проектирования.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Экономическая эффективность САПР, ее составляющие.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Электронные таблицы, их назначения и функции.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 Организация данных в САПР, понятие о БД.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Назначение программ, входящих в расчетные комплексы;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Признаки схем, степени свободы;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Автоматическая генерация стержневых и пластинчатых элементов;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Типы конечных элементов;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Флаги рисования и фильтры отображения;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Статические и динамические нагрузки;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Визуализация результатов расчета;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Конструирующие модули;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Вспомогательные справочные системы.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Технические средства для работы с системой Автокад, их характеристики.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Библиотека конечных элементов для линейных задач.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</w:t>
            </w:r>
            <w:proofErr w:type="spell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Суперэлементное</w:t>
            </w:r>
            <w:proofErr w:type="spell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моделирование. Решение нелинейных задач.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Составление расчетных схем. Принципы построения конечно-элементных моделей.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Рациональная разбивка на конечные элементы.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Глобальная, местная и локальная системы координат.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Объединение перемещений. Абсолютно жесткие вставки. Моделирование шарниров </w:t>
            </w:r>
            <w:proofErr w:type="gram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стержневых и плоскостных </w:t>
            </w:r>
            <w:proofErr w:type="gramStart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элементах</w:t>
            </w:r>
            <w:proofErr w:type="gramEnd"/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Учёт прямой и косой симметрии.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Расчет на заданные перемещения.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Принципы анализа результатов расчета. Правила знаков при чтении результатов расчета.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Документирование.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Расчет и проектирование стальных конструкций. Назначение и возможности. Проектируемые сечения. Задание дополнительных данных для расчета.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29. Метод конечных элементов, принцип дискретизации объекта проектирования (континуальной среды).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30. Понятие и свойства конечного элемента. Три группы уравнений метода конечных элементов: уравнения равновесия, уравнения деформирования, уравнения связи. Последовательность расчета Н</w:t>
            </w:r>
            <w:proofErr w:type="gramStart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ДС в ПК</w:t>
            </w:r>
            <w:proofErr w:type="gramEnd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ЛИРА.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31. Принципы реализации физической и геометрической нелинейности. Шаговый и итерационный методы. Учет разрушений элементов. Критерий прогрессирующего разрушения.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 xml:space="preserve">32. Общесистемные характеристики ПК ЛИРА и разработка расчетной модели.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33. Системы координат – глобальная, местная и локальная. Условные обозначения тензора усилий. Правила знаков.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34. Понятия: узел, связь, шарнир, жесткая вставка, сечение. Принцип умолчания; параметры, заданные по умолчанию.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35. Признак схемы: допускаемые степени свободы и моделируемые типы конструкций. Операции с выбранными (отмеченными) элементами схемы.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36. Методы проведения инженерных изысканий.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37. Формирование расчетной схемы в ПК ЛИРА: признак схемы, геометрия, связи, жесткие вставки, типы и характеристики жесткостей.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38. Моделирование нагрузок и </w:t>
            </w:r>
            <w:proofErr w:type="spellStart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. Типы и виды нагрузок. Формирование </w:t>
            </w:r>
            <w:proofErr w:type="spellStart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. Соотношение нагрузок и </w:t>
            </w:r>
            <w:proofErr w:type="spellStart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39. Расчетные сочетания усилий. Принципы формирования расчетных сочетаний.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40. Параметры </w:t>
            </w:r>
            <w:proofErr w:type="spellStart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в расчетных сочетаниях и коэффициенты сочетаний. Коэффициент длительности нагрузок.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41. Нормативные и расчетные значения нагрузок.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42. Основы расчета на динамическое воздействие.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43. Управление расчетом и анализ НДС. Анализ и проверка результатов расчета НДС. Результаты расчета НДС. Методы контроля результатов расчета. Приближенная оценка, оценка по аналогам. Документирование результатов.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44. Проектирование конструкций в модулях ЛИР-АРМ, ЛИР-СТК. Подготовка дополнительных данных для проектирования. </w:t>
            </w:r>
          </w:p>
          <w:p w:rsidR="00D13A74" w:rsidRPr="00D13A74" w:rsidRDefault="00D13A74" w:rsidP="00D13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D13A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45. Анализ результатов проектирования. Документирование результатов. Локальный режим работы модулей.</w:t>
            </w:r>
          </w:p>
        </w:tc>
      </w:tr>
    </w:tbl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3A74" w:rsidRPr="00D13A74" w:rsidRDefault="00D13A74" w:rsidP="00D13A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D13A74" w:rsidRPr="00D13A74" w:rsidSect="0040281F">
          <w:footerReference w:type="default" r:id="rId40"/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326"/>
        </w:sectPr>
      </w:pP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«Методология и методы научного исследования» включает теоретические вопросы, позволяющие оценить уровень усвоения </w:t>
      </w:r>
      <w:proofErr w:type="gram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</w:t>
      </w:r>
      <w:r w:rsidRPr="00D13A74">
        <w:rPr>
          <w:rFonts w:ascii="Times New Roman" w:eastAsia="Calibri" w:hAnsi="Times New Roman" w:cs="Times New Roman"/>
          <w:sz w:val="24"/>
          <w:szCs w:val="24"/>
          <w:lang w:val="ru-RU"/>
        </w:rPr>
        <w:t>, и практические задания, выявляющие</w:t>
      </w: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степень </w:t>
      </w:r>
      <w:proofErr w:type="spell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форме зачета в устной и письменной формах.</w:t>
      </w:r>
      <w:proofErr w:type="gramEnd"/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D13A74">
        <w:rPr>
          <w:rFonts w:ascii="Times New Roman" w:eastAsia="Times New Roman" w:hAnsi="Times New Roman" w:cs="Times New Roman"/>
          <w:sz w:val="24"/>
          <w:lang w:val="ru-RU" w:eastAsia="ru-RU"/>
        </w:rPr>
        <w:t>: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«з</w:t>
      </w:r>
      <w:r w:rsidRPr="00D13A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</w:t>
      </w: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−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D13A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− </w:t>
      </w:r>
      <w:proofErr w:type="gramStart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D13A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13A74" w:rsidRPr="00D13A74" w:rsidRDefault="00D13A74" w:rsidP="00D13A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A75DD2" w:rsidRPr="001260C6" w:rsidRDefault="00A75DD2" w:rsidP="00D13A74">
      <w:pPr>
        <w:rPr>
          <w:lang w:val="ru-RU"/>
        </w:rPr>
      </w:pPr>
    </w:p>
    <w:sectPr w:rsidR="00A75DD2" w:rsidRPr="001260C6" w:rsidSect="00A2005F">
      <w:pgSz w:w="11907" w:h="16840" w:code="9"/>
      <w:pgMar w:top="1134" w:right="851" w:bottom="851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BD9" w:rsidRDefault="00E63BD9" w:rsidP="0054098C">
      <w:pPr>
        <w:spacing w:after="0" w:line="240" w:lineRule="auto"/>
      </w:pPr>
      <w:r>
        <w:separator/>
      </w:r>
    </w:p>
  </w:endnote>
  <w:endnote w:type="continuationSeparator" w:id="0">
    <w:p w:rsidR="00E63BD9" w:rsidRDefault="00E63BD9" w:rsidP="0054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A74" w:rsidRDefault="00D13A74" w:rsidP="0087519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BD9" w:rsidRDefault="00E63BD9" w:rsidP="0054098C">
      <w:pPr>
        <w:spacing w:after="0" w:line="240" w:lineRule="auto"/>
      </w:pPr>
      <w:r>
        <w:separator/>
      </w:r>
    </w:p>
  </w:footnote>
  <w:footnote w:type="continuationSeparator" w:id="0">
    <w:p w:rsidR="00E63BD9" w:rsidRDefault="00E63BD9" w:rsidP="00540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47124"/>
    <w:multiLevelType w:val="multilevel"/>
    <w:tmpl w:val="0194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223F0ADF"/>
    <w:multiLevelType w:val="hybridMultilevel"/>
    <w:tmpl w:val="FFCA6B8E"/>
    <w:lvl w:ilvl="0" w:tplc="CE82F164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2541A5"/>
    <w:multiLevelType w:val="hybridMultilevel"/>
    <w:tmpl w:val="FFCA6B8E"/>
    <w:lvl w:ilvl="0" w:tplc="CE82F164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8B4CC1"/>
    <w:multiLevelType w:val="multilevel"/>
    <w:tmpl w:val="3A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8B2DF0"/>
    <w:multiLevelType w:val="hybridMultilevel"/>
    <w:tmpl w:val="62E67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60C6"/>
    <w:rsid w:val="001F0BC7"/>
    <w:rsid w:val="0054098C"/>
    <w:rsid w:val="00A75DD2"/>
    <w:rsid w:val="00AA5272"/>
    <w:rsid w:val="00AB3D82"/>
    <w:rsid w:val="00CE4DEE"/>
    <w:rsid w:val="00D13A74"/>
    <w:rsid w:val="00D31453"/>
    <w:rsid w:val="00E209E2"/>
    <w:rsid w:val="00E63BD9"/>
    <w:rsid w:val="00E91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0C6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D13A7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D13A7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AA52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74564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link.springer.com/" TargetMode="External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image" Target="media/image1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znanium.com/bookread2.php?book=906576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e.lanbook.com/book/91925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image" Target="media/image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391614" TargetMode="External"/><Relationship Id="rId24" Type="http://schemas.openxmlformats.org/officeDocument/2006/relationships/hyperlink" Target="http://www.springer.com/references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2.php?book=924694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hyperlink" Target="http://znanium.com/bookread2.php?book=929270" TargetMode="External"/><Relationship Id="rId19" Type="http://schemas.openxmlformats.org/officeDocument/2006/relationships/hyperlink" Target="http://www1.fips.ru/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2.php?book=513286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4186</Words>
  <Characters>23861</Characters>
  <Application>Microsoft Office Word</Application>
  <DocSecurity>0</DocSecurity>
  <Lines>198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27992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2019-2020_m08_04_01-ССм-19-2_42_plx_Методы решения научно-технических задач в строительстве</dc:title>
  <dc:creator>FastReport.NET</dc:creator>
  <cp:lastModifiedBy>Михаил</cp:lastModifiedBy>
  <cp:revision>6</cp:revision>
  <dcterms:created xsi:type="dcterms:W3CDTF">2020-11-02T05:45:00Z</dcterms:created>
  <dcterms:modified xsi:type="dcterms:W3CDTF">2020-11-19T11:52:00Z</dcterms:modified>
</cp:coreProperties>
</file>