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9B" w:rsidRDefault="005B29EE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71459"/>
            <wp:effectExtent l="19050" t="0" r="3175" b="0"/>
            <wp:docPr id="1" name="Рисунок 1" descr="C:\Documents and Settings\d.simakov\Мои документы\ВАК\РПД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.simakov\Мои документы\ВАК\РПД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1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5B2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29EE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40425" cy="8394404"/>
            <wp:effectExtent l="19050" t="0" r="3175" b="0"/>
            <wp:docPr id="5" name="Рисунок 4" descr="C:\Documents and Settings\d.simakov\Мои документы\ВАК\РПД\Scan201902251615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.simakov\Мои документы\ВАК\РПД\Scan2019022516152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9EE" w:rsidRDefault="005B29EE" w:rsidP="005B29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9784229"/>
            <wp:effectExtent l="19050" t="0" r="3175" b="0"/>
            <wp:docPr id="2" name="Рисунок 2" descr="C:\Documents and Settings\d.simakov\Мои документы\ВАК\РПД\17 го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d.simakov\Мои документы\ВАК\РПД\17 го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lastRenderedPageBreak/>
        <w:t>1 Цели освоения дисциплины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Целями освоения дисциплины «Менеджмент» являются: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7D1CC6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об управлении социальными системами и об эволюции этих представлений;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- изучение студентами концепций управления фирмой, основных составляющих менеджмента, в том числе: элементов организации и процесса управления, связующих процессов, функций управления, стилей руководства, обеспечения эффективности деятельности организации.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Дисциплина «Менеджмент» входит в вариативную часть блока 1 образовательной программы.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Для освоения курса «</w:t>
      </w:r>
      <w:r w:rsidRPr="007D1CC6">
        <w:rPr>
          <w:rFonts w:ascii="Times New Roman" w:hAnsi="Times New Roman" w:cs="Times New Roman"/>
          <w:bCs/>
          <w:sz w:val="24"/>
          <w:szCs w:val="24"/>
        </w:rPr>
        <w:t>Менеджмент</w:t>
      </w:r>
      <w:r w:rsidRPr="007D1CC6">
        <w:rPr>
          <w:rFonts w:ascii="Times New Roman" w:hAnsi="Times New Roman" w:cs="Times New Roman"/>
          <w:sz w:val="24"/>
          <w:szCs w:val="24"/>
        </w:rPr>
        <w:t>» необходимы знания, сформированные в ходе изучения следующих дисциплин: «Экономическая теория».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Знания, полученные при изучении данной дисциплины, необходимы для освоения дисциплин «Основы теории управления», «Управленческие решения»</w:t>
      </w:r>
    </w:p>
    <w:p w:rsidR="006F2858" w:rsidRDefault="006F28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3 Компетенции обучающегося, формируемые в результате освоения </w:t>
      </w: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br/>
        <w:t>дисциплины (модуля) и планируемые результаты обучения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7D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енеджмент» </w:t>
      </w: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обучающийся должен обладать следующими компетенциями: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D1CC6" w:rsidRPr="007D1CC6" w:rsidTr="00C15CB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7D1CC6" w:rsidRPr="007D1CC6" w:rsidTr="00C15CB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7D1CC6" w:rsidRPr="007D1CC6" w:rsidTr="00C15CB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ответственности за принятые организационно-управленческие решения</w:t>
            </w:r>
          </w:p>
        </w:tc>
      </w:tr>
      <w:tr w:rsidR="007D1CC6" w:rsidRPr="007D1CC6" w:rsidTr="00C15CB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выбор принимаемых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ответственность за принятые организационно-управленческие решения.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и технологиями принятия организационно-управленческих решений;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оценки их последствий и несения ответственности;</w:t>
            </w:r>
          </w:p>
        </w:tc>
      </w:tr>
      <w:tr w:rsidR="007D1CC6" w:rsidRPr="007D1CC6" w:rsidTr="007D1CC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владением навыками планирования и организации деятельности органов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683F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планирования и организации деятельности органов государственной власти </w:t>
            </w:r>
            <w:r w:rsidRPr="00B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проекты организационных структур органов государственной власти  </w:t>
            </w:r>
            <w:r w:rsid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</w:t>
            </w:r>
            <w:r w:rsidRP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FC3F06" w:rsidP="00763F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планирования и организации деятельности органов государственной власти 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</w:tbl>
    <w:p w:rsid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EEA" w:rsidSect="006F2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EE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 Структура и содержание дисциплины 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231EEA">
        <w:rPr>
          <w:rFonts w:ascii="Times New Roman" w:hAnsi="Times New Roman" w:cs="Times New Roman"/>
          <w:bCs/>
          <w:sz w:val="24"/>
          <w:szCs w:val="24"/>
        </w:rPr>
        <w:t xml:space="preserve">_ зачетных единиц 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144</w:t>
      </w:r>
      <w:r w:rsidRPr="00231EEA">
        <w:rPr>
          <w:rFonts w:ascii="Times New Roman" w:hAnsi="Times New Roman" w:cs="Times New Roman"/>
          <w:bCs/>
          <w:sz w:val="24"/>
          <w:szCs w:val="24"/>
        </w:rPr>
        <w:t>_ акад. часов, в том числе: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  <w:t xml:space="preserve">контактная работа – </w:t>
      </w:r>
      <w:r w:rsidR="008F5B9D">
        <w:rPr>
          <w:rFonts w:ascii="Times New Roman" w:hAnsi="Times New Roman" w:cs="Times New Roman"/>
          <w:bCs/>
          <w:sz w:val="24"/>
          <w:szCs w:val="24"/>
          <w:u w:val="single"/>
        </w:rPr>
        <w:t>69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8F5B9D">
        <w:rPr>
          <w:rFonts w:ascii="Times New Roman" w:hAnsi="Times New Roman" w:cs="Times New Roman"/>
          <w:bCs/>
          <w:sz w:val="24"/>
          <w:szCs w:val="24"/>
          <w:u w:val="single"/>
        </w:rPr>
        <w:t>8</w:t>
      </w:r>
      <w:r w:rsidRPr="00231EEA">
        <w:rPr>
          <w:rFonts w:ascii="Times New Roman" w:hAnsi="Times New Roman" w:cs="Times New Roman"/>
          <w:bCs/>
          <w:sz w:val="24"/>
          <w:szCs w:val="24"/>
        </w:rPr>
        <w:t xml:space="preserve"> акад. часов: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31EEA">
        <w:rPr>
          <w:rFonts w:ascii="Times New Roman" w:hAnsi="Times New Roman" w:cs="Times New Roman"/>
          <w:bCs/>
          <w:sz w:val="24"/>
          <w:szCs w:val="24"/>
        </w:rPr>
        <w:t>аудиторная</w:t>
      </w:r>
      <w:proofErr w:type="gramEnd"/>
      <w:r w:rsidRPr="00231EEA">
        <w:rPr>
          <w:rFonts w:ascii="Times New Roman" w:hAnsi="Times New Roman" w:cs="Times New Roman"/>
          <w:bCs/>
          <w:sz w:val="24"/>
          <w:szCs w:val="24"/>
        </w:rPr>
        <w:t xml:space="preserve"> – __</w:t>
      </w:r>
      <w:r w:rsidR="00A55F81">
        <w:rPr>
          <w:rFonts w:ascii="Times New Roman" w:hAnsi="Times New Roman" w:cs="Times New Roman"/>
          <w:bCs/>
          <w:sz w:val="24"/>
          <w:szCs w:val="24"/>
          <w:u w:val="single"/>
        </w:rPr>
        <w:t>68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/10</w:t>
      </w:r>
      <w:r w:rsidRPr="00231EEA">
        <w:rPr>
          <w:rFonts w:ascii="Times New Roman" w:hAnsi="Times New Roman" w:cs="Times New Roman"/>
          <w:bCs/>
          <w:sz w:val="24"/>
          <w:szCs w:val="24"/>
        </w:rPr>
        <w:t>___ акад. часов;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31EEA">
        <w:rPr>
          <w:rFonts w:ascii="Times New Roman" w:hAnsi="Times New Roman" w:cs="Times New Roman"/>
          <w:bCs/>
          <w:sz w:val="24"/>
          <w:szCs w:val="24"/>
        </w:rPr>
        <w:t>внеаудиторная</w:t>
      </w:r>
      <w:proofErr w:type="gramEnd"/>
      <w:r w:rsidRPr="00231EEA">
        <w:rPr>
          <w:rFonts w:ascii="Times New Roman" w:hAnsi="Times New Roman" w:cs="Times New Roman"/>
          <w:bCs/>
          <w:sz w:val="24"/>
          <w:szCs w:val="24"/>
        </w:rPr>
        <w:t xml:space="preserve"> – _</w:t>
      </w:r>
      <w:r w:rsidR="00A55F81">
        <w:rPr>
          <w:rFonts w:ascii="Times New Roman" w:hAnsi="Times New Roman" w:cs="Times New Roman"/>
          <w:bCs/>
          <w:sz w:val="24"/>
          <w:szCs w:val="24"/>
          <w:u w:val="single"/>
        </w:rPr>
        <w:t>1,8</w:t>
      </w:r>
      <w:r w:rsidRPr="00231EEA">
        <w:rPr>
          <w:rFonts w:ascii="Times New Roman" w:hAnsi="Times New Roman" w:cs="Times New Roman"/>
          <w:bCs/>
          <w:sz w:val="24"/>
          <w:szCs w:val="24"/>
        </w:rPr>
        <w:t xml:space="preserve">_ акад. часов </w:t>
      </w: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1EEA">
        <w:rPr>
          <w:rFonts w:ascii="Times New Roman" w:hAnsi="Times New Roman" w:cs="Times New Roman"/>
          <w:bCs/>
          <w:sz w:val="24"/>
          <w:szCs w:val="24"/>
        </w:rPr>
        <w:t>–</w:t>
      </w:r>
      <w:r w:rsidRPr="00231EEA">
        <w:rPr>
          <w:rFonts w:ascii="Times New Roman" w:hAnsi="Times New Roman" w:cs="Times New Roman"/>
          <w:bCs/>
          <w:sz w:val="24"/>
          <w:szCs w:val="24"/>
        </w:rPr>
        <w:tab/>
        <w:t>самостоятельная работа – _</w:t>
      </w:r>
      <w:r w:rsidR="00A55F81">
        <w:rPr>
          <w:rFonts w:ascii="Times New Roman" w:hAnsi="Times New Roman" w:cs="Times New Roman"/>
          <w:bCs/>
          <w:sz w:val="24"/>
          <w:szCs w:val="24"/>
          <w:u w:val="single"/>
        </w:rPr>
        <w:t>74</w:t>
      </w:r>
      <w:r w:rsidRPr="00231EEA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A55F81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231EEA">
        <w:rPr>
          <w:rFonts w:ascii="Times New Roman" w:hAnsi="Times New Roman" w:cs="Times New Roman"/>
          <w:bCs/>
          <w:sz w:val="24"/>
          <w:szCs w:val="24"/>
        </w:rPr>
        <w:t>_ акад. часов;</w:t>
      </w:r>
    </w:p>
    <w:p w:rsid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2"/>
        <w:gridCol w:w="545"/>
        <w:gridCol w:w="568"/>
        <w:gridCol w:w="654"/>
        <w:gridCol w:w="650"/>
        <w:gridCol w:w="973"/>
        <w:gridCol w:w="3150"/>
        <w:gridCol w:w="2854"/>
        <w:gridCol w:w="1084"/>
      </w:tblGrid>
      <w:tr w:rsidR="00EC623D" w:rsidRPr="00EC623D" w:rsidTr="007649E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13"/>
              <w:ind w:firstLine="0"/>
              <w:rPr>
                <w:rStyle w:val="FontStyle25"/>
                <w:i w:val="0"/>
                <w:sz w:val="24"/>
                <w:szCs w:val="24"/>
              </w:rPr>
            </w:pPr>
            <w:r w:rsidRPr="00EC623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C623D" w:rsidRPr="00EC623D" w:rsidRDefault="00EC623D" w:rsidP="009B0EAB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C623D" w:rsidRPr="00EC623D" w:rsidTr="007649E2">
        <w:trPr>
          <w:cantSplit/>
          <w:trHeight w:val="1134"/>
          <w:tblHeader/>
        </w:trPr>
        <w:tc>
          <w:tcPr>
            <w:tcW w:w="1424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86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94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лаборат</w:t>
            </w:r>
            <w:proofErr w:type="spellEnd"/>
            <w:r w:rsidRPr="00EC623D">
              <w:t>.</w:t>
            </w:r>
          </w:p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практич</w:t>
            </w:r>
            <w:proofErr w:type="spellEnd"/>
            <w:r w:rsidRPr="00EC623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C623D" w:rsidRPr="00EC623D" w:rsidRDefault="00EC623D" w:rsidP="009B0EAB">
            <w:pPr>
              <w:pStyle w:val="Style14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370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</w:tr>
      <w:tr w:rsidR="00EC623D" w:rsidRPr="00EC623D" w:rsidTr="007649E2">
        <w:trPr>
          <w:trHeight w:val="268"/>
        </w:trPr>
        <w:tc>
          <w:tcPr>
            <w:tcW w:w="1424" w:type="pct"/>
          </w:tcPr>
          <w:p w:rsidR="00EC623D" w:rsidRPr="00EC623D" w:rsidRDefault="00FA1EED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</w:rPr>
              <w:t>Органы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государственной власти 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местного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самоуправления, государственные и муниципальные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предприятий и уч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реждения, политических партии, общественно-политические, коммерческие и некоммерческие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как объект управления</w:t>
            </w:r>
          </w:p>
        </w:tc>
        <w:tc>
          <w:tcPr>
            <w:tcW w:w="186" w:type="pct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EC623D" w:rsidRPr="00EC623D" w:rsidRDefault="00EC623D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EC623D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121A26" w:rsidRPr="00EC623D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0F1EAC" w:rsidRPr="00EC623D" w:rsidTr="007649E2">
        <w:trPr>
          <w:trHeight w:val="268"/>
        </w:trPr>
        <w:tc>
          <w:tcPr>
            <w:tcW w:w="1424" w:type="pct"/>
          </w:tcPr>
          <w:p w:rsidR="000F1EAC" w:rsidRPr="000F1EAC" w:rsidRDefault="000F1EAC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1E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D23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управления</w:t>
            </w:r>
          </w:p>
        </w:tc>
        <w:tc>
          <w:tcPr>
            <w:tcW w:w="186" w:type="pct"/>
          </w:tcPr>
          <w:p w:rsidR="000F1EAC" w:rsidRDefault="00FC5C04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0F1EAC" w:rsidRPr="00142AF4" w:rsidRDefault="00142AF4" w:rsidP="00763FAD">
            <w:pPr>
              <w:pStyle w:val="Style14"/>
              <w:ind w:firstLine="0"/>
            </w:pPr>
            <w:r w:rsidRPr="00142AF4">
              <w:t>2</w:t>
            </w:r>
          </w:p>
        </w:tc>
        <w:tc>
          <w:tcPr>
            <w:tcW w:w="223" w:type="pct"/>
          </w:tcPr>
          <w:p w:rsidR="000F1EAC" w:rsidRPr="00142AF4" w:rsidRDefault="000F1EAC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0F1EAC" w:rsidRPr="00142AF4" w:rsidRDefault="00142AF4" w:rsidP="00763FAD">
            <w:pPr>
              <w:pStyle w:val="Style14"/>
              <w:ind w:firstLine="0"/>
            </w:pPr>
            <w:r w:rsidRPr="00142AF4">
              <w:t>2</w:t>
            </w:r>
          </w:p>
        </w:tc>
        <w:tc>
          <w:tcPr>
            <w:tcW w:w="332" w:type="pct"/>
          </w:tcPr>
          <w:p w:rsidR="000F1EAC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1075" w:type="pct"/>
          </w:tcPr>
          <w:p w:rsidR="000F1EAC" w:rsidRPr="00142AF4" w:rsidRDefault="00121A2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0F1EAC" w:rsidRPr="00142AF4" w:rsidRDefault="00121A26" w:rsidP="00763FAD">
            <w:pPr>
              <w:pStyle w:val="Style14"/>
              <w:ind w:firstLine="0"/>
            </w:pPr>
            <w:r>
              <w:t>Устный опрос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0F1EAC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0F1EAC" w:rsidRPr="00EC623D" w:rsidTr="007649E2">
        <w:trPr>
          <w:trHeight w:val="268"/>
        </w:trPr>
        <w:tc>
          <w:tcPr>
            <w:tcW w:w="1424" w:type="pct"/>
          </w:tcPr>
          <w:p w:rsidR="000F1EAC" w:rsidRDefault="000F1EAC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D23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Среда организации</w:t>
            </w:r>
          </w:p>
        </w:tc>
        <w:tc>
          <w:tcPr>
            <w:tcW w:w="186" w:type="pct"/>
          </w:tcPr>
          <w:p w:rsidR="000F1EAC" w:rsidRDefault="00FC5C04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0F1EAC" w:rsidRPr="00142AF4" w:rsidRDefault="00142AF4" w:rsidP="00763FAD">
            <w:pPr>
              <w:pStyle w:val="Style14"/>
              <w:ind w:firstLine="0"/>
            </w:pPr>
            <w:r w:rsidRPr="00142AF4">
              <w:t>4</w:t>
            </w:r>
          </w:p>
        </w:tc>
        <w:tc>
          <w:tcPr>
            <w:tcW w:w="223" w:type="pct"/>
          </w:tcPr>
          <w:p w:rsidR="000F1EAC" w:rsidRPr="00142AF4" w:rsidRDefault="000F1EAC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0F1EAC" w:rsidRPr="00142AF4" w:rsidRDefault="00142AF4" w:rsidP="00763FAD">
            <w:pPr>
              <w:pStyle w:val="Style14"/>
              <w:ind w:firstLine="0"/>
            </w:pPr>
            <w:r w:rsidRPr="00142AF4">
              <w:t>4</w:t>
            </w:r>
          </w:p>
        </w:tc>
        <w:tc>
          <w:tcPr>
            <w:tcW w:w="332" w:type="pct"/>
          </w:tcPr>
          <w:p w:rsidR="000F1EAC" w:rsidRPr="00142AF4" w:rsidRDefault="00A71096" w:rsidP="00763FAD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0F1EAC" w:rsidRPr="00142AF4" w:rsidRDefault="00121A2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практическому занятию</w:t>
            </w:r>
          </w:p>
        </w:tc>
        <w:tc>
          <w:tcPr>
            <w:tcW w:w="974" w:type="pct"/>
          </w:tcPr>
          <w:p w:rsidR="000F1EAC" w:rsidRPr="00142AF4" w:rsidRDefault="00121A26" w:rsidP="00763FAD">
            <w:pPr>
              <w:pStyle w:val="Style14"/>
              <w:ind w:firstLine="0"/>
            </w:pPr>
            <w:r w:rsidRPr="00121A26">
              <w:lastRenderedPageBreak/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0F1EAC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5C04" w:rsidRPr="00EC623D" w:rsidTr="007649E2">
        <w:trPr>
          <w:trHeight w:val="268"/>
        </w:trPr>
        <w:tc>
          <w:tcPr>
            <w:tcW w:w="1424" w:type="pct"/>
          </w:tcPr>
          <w:p w:rsidR="00FC5C04" w:rsidRPr="00FC5C04" w:rsidRDefault="00FC5C04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FC5C04" w:rsidRDefault="00FC5C04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5C04" w:rsidRPr="00142AF4" w:rsidRDefault="00142AF4" w:rsidP="00763FAD">
            <w:pPr>
              <w:pStyle w:val="Style14"/>
              <w:ind w:firstLine="0"/>
            </w:pPr>
            <w:r w:rsidRPr="00142AF4">
              <w:t>6</w:t>
            </w:r>
          </w:p>
        </w:tc>
        <w:tc>
          <w:tcPr>
            <w:tcW w:w="223" w:type="pct"/>
          </w:tcPr>
          <w:p w:rsidR="00FC5C04" w:rsidRPr="00142AF4" w:rsidRDefault="00FC5C04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5C04" w:rsidRPr="00142AF4" w:rsidRDefault="00142AF4" w:rsidP="00763FAD">
            <w:pPr>
              <w:pStyle w:val="Style14"/>
              <w:ind w:firstLine="0"/>
            </w:pPr>
            <w:r w:rsidRPr="00142AF4">
              <w:t>6</w:t>
            </w:r>
          </w:p>
        </w:tc>
        <w:tc>
          <w:tcPr>
            <w:tcW w:w="332" w:type="pct"/>
          </w:tcPr>
          <w:p w:rsidR="00FC5C04" w:rsidRPr="00142AF4" w:rsidRDefault="00A71096" w:rsidP="00763FAD">
            <w:pPr>
              <w:pStyle w:val="Style14"/>
              <w:ind w:firstLine="0"/>
            </w:pPr>
            <w:r>
              <w:t>14</w:t>
            </w:r>
          </w:p>
        </w:tc>
        <w:tc>
          <w:tcPr>
            <w:tcW w:w="1075" w:type="pct"/>
          </w:tcPr>
          <w:p w:rsidR="00FC5C04" w:rsidRPr="00142AF4" w:rsidRDefault="00FC5C04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5C04" w:rsidRPr="00142AF4" w:rsidRDefault="00FC5C04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5C04" w:rsidRPr="00142AF4" w:rsidRDefault="00FC5C04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7649E2" w:rsidRDefault="007649E2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FC3F06" w:rsidRPr="007649E2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управленческой мысли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FC3F06" w:rsidRPr="00EC623D" w:rsidRDefault="00FC3F0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EC623D" w:rsidRDefault="00FC3F06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FC3F06" w:rsidRPr="00EC623D" w:rsidRDefault="00FC3F06" w:rsidP="00763FAD">
            <w:pPr>
              <w:pStyle w:val="Style14"/>
              <w:ind w:firstLine="0"/>
            </w:pPr>
          </w:p>
        </w:tc>
      </w:tr>
      <w:tr w:rsidR="00FC5C04" w:rsidRPr="00EC623D" w:rsidTr="007649E2">
        <w:trPr>
          <w:trHeight w:val="268"/>
        </w:trPr>
        <w:tc>
          <w:tcPr>
            <w:tcW w:w="1424" w:type="pct"/>
          </w:tcPr>
          <w:p w:rsidR="00FC5C04" w:rsidRDefault="00FC5C04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="00B237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37EC" w:rsidRPr="00B237EC">
              <w:rPr>
                <w:rFonts w:ascii="Times New Roman" w:hAnsi="Times New Roman" w:cs="Times New Roman"/>
                <w:sz w:val="24"/>
                <w:szCs w:val="24"/>
              </w:rPr>
              <w:t>сновные этапы развития</w:t>
            </w:r>
            <w:r w:rsidR="00B237E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управленческой мысли</w:t>
            </w:r>
          </w:p>
        </w:tc>
        <w:tc>
          <w:tcPr>
            <w:tcW w:w="186" w:type="pct"/>
          </w:tcPr>
          <w:p w:rsidR="00FC5C04" w:rsidRDefault="00B237EC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5C04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223" w:type="pct"/>
          </w:tcPr>
          <w:p w:rsidR="00FC5C04" w:rsidRPr="00142AF4" w:rsidRDefault="00FC5C04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5C04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332" w:type="pct"/>
          </w:tcPr>
          <w:p w:rsidR="00FC5C04" w:rsidRPr="00142AF4" w:rsidRDefault="00A71096" w:rsidP="00763FAD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FC5C04" w:rsidRPr="00142AF4" w:rsidRDefault="00121A2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5C04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5C04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B237EC" w:rsidRPr="00EC623D" w:rsidTr="007649E2">
        <w:trPr>
          <w:trHeight w:val="268"/>
        </w:trPr>
        <w:tc>
          <w:tcPr>
            <w:tcW w:w="1424" w:type="pct"/>
          </w:tcPr>
          <w:p w:rsidR="00B237EC" w:rsidRDefault="00B237EC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З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 управления 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>для современного менеджмента</w:t>
            </w:r>
          </w:p>
        </w:tc>
        <w:tc>
          <w:tcPr>
            <w:tcW w:w="186" w:type="pct"/>
          </w:tcPr>
          <w:p w:rsidR="00B237EC" w:rsidRDefault="00B237EC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B237EC" w:rsidRPr="00142AF4" w:rsidRDefault="00142AF4" w:rsidP="00763FAD">
            <w:pPr>
              <w:pStyle w:val="Style14"/>
              <w:ind w:firstLine="0"/>
            </w:pPr>
            <w:r w:rsidRPr="00142AF4">
              <w:t>2</w:t>
            </w:r>
          </w:p>
        </w:tc>
        <w:tc>
          <w:tcPr>
            <w:tcW w:w="223" w:type="pct"/>
          </w:tcPr>
          <w:p w:rsidR="00B237EC" w:rsidRPr="00142AF4" w:rsidRDefault="00B237EC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B237EC" w:rsidRPr="00142AF4" w:rsidRDefault="00142AF4" w:rsidP="00763FAD">
            <w:pPr>
              <w:pStyle w:val="Style14"/>
              <w:ind w:firstLine="0"/>
            </w:pPr>
            <w:r w:rsidRPr="00142AF4">
              <w:t>2</w:t>
            </w:r>
          </w:p>
        </w:tc>
        <w:tc>
          <w:tcPr>
            <w:tcW w:w="332" w:type="pct"/>
          </w:tcPr>
          <w:p w:rsidR="00B237EC" w:rsidRPr="00142AF4" w:rsidRDefault="00A71096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1075" w:type="pct"/>
          </w:tcPr>
          <w:p w:rsidR="00B237EC" w:rsidRPr="00142AF4" w:rsidRDefault="00121A2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B237EC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B237EC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B237EC" w:rsidRPr="00EC623D" w:rsidTr="007649E2">
        <w:trPr>
          <w:trHeight w:val="268"/>
        </w:trPr>
        <w:tc>
          <w:tcPr>
            <w:tcW w:w="1424" w:type="pct"/>
          </w:tcPr>
          <w:p w:rsidR="00B237EC" w:rsidRDefault="00B237EC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B237EC" w:rsidRDefault="00B237EC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B237EC" w:rsidRPr="00142AF4" w:rsidRDefault="00142AF4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223" w:type="pct"/>
          </w:tcPr>
          <w:p w:rsidR="00B237EC" w:rsidRPr="00142AF4" w:rsidRDefault="00B237EC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B237EC" w:rsidRPr="00142AF4" w:rsidRDefault="00142AF4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332" w:type="pct"/>
          </w:tcPr>
          <w:p w:rsidR="00B237EC" w:rsidRPr="00142AF4" w:rsidRDefault="00A71096" w:rsidP="00763FAD">
            <w:pPr>
              <w:pStyle w:val="Style14"/>
              <w:ind w:firstLine="0"/>
            </w:pPr>
            <w:r>
              <w:t>16</w:t>
            </w:r>
          </w:p>
        </w:tc>
        <w:tc>
          <w:tcPr>
            <w:tcW w:w="1075" w:type="pct"/>
          </w:tcPr>
          <w:p w:rsidR="00B237EC" w:rsidRPr="00142AF4" w:rsidRDefault="00B237EC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237EC" w:rsidRPr="00142AF4" w:rsidRDefault="00B237EC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B237EC" w:rsidRPr="00142AF4" w:rsidRDefault="00B237EC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7649E2" w:rsidRDefault="007649E2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C5C04">
              <w:rPr>
                <w:rFonts w:ascii="Times New Roman" w:hAnsi="Times New Roman" w:cs="Times New Roman"/>
                <w:sz w:val="24"/>
                <w:szCs w:val="24"/>
              </w:rPr>
              <w:t>Основные управленческие функции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FC3F06" w:rsidRPr="00142AF4" w:rsidRDefault="00FC3F0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B237EC" w:rsidRDefault="00B237EC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Функции управления</w:t>
            </w:r>
          </w:p>
        </w:tc>
        <w:tc>
          <w:tcPr>
            <w:tcW w:w="186" w:type="pct"/>
          </w:tcPr>
          <w:p w:rsidR="00FC3F06" w:rsidRDefault="00C33DC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 w:rsidRPr="00142AF4">
              <w:t>1</w:t>
            </w:r>
            <w:r>
              <w:t>0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 w:rsidRPr="00142AF4">
              <w:t>1</w:t>
            </w:r>
            <w:r>
              <w:t>0</w:t>
            </w:r>
          </w:p>
        </w:tc>
        <w:tc>
          <w:tcPr>
            <w:tcW w:w="332" w:type="pct"/>
          </w:tcPr>
          <w:p w:rsidR="00FC3F06" w:rsidRPr="00142AF4" w:rsidRDefault="00121A26" w:rsidP="00763FAD">
            <w:pPr>
              <w:pStyle w:val="Style14"/>
              <w:ind w:firstLine="0"/>
            </w:pPr>
            <w:r>
              <w:t>20</w:t>
            </w:r>
          </w:p>
        </w:tc>
        <w:tc>
          <w:tcPr>
            <w:tcW w:w="1075" w:type="pct"/>
          </w:tcPr>
          <w:p w:rsidR="00FC3F06" w:rsidRPr="00142AF4" w:rsidRDefault="00121A2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3F06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3F06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B237EC" w:rsidRDefault="009B0EAB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  <w:r w:rsidR="00B237E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 связи</w:t>
            </w:r>
          </w:p>
        </w:tc>
        <w:tc>
          <w:tcPr>
            <w:tcW w:w="186" w:type="pct"/>
          </w:tcPr>
          <w:p w:rsidR="00FC3F06" w:rsidRDefault="00C33DC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332" w:type="pct"/>
          </w:tcPr>
          <w:p w:rsidR="00FC3F06" w:rsidRPr="00142AF4" w:rsidRDefault="00121A26" w:rsidP="00763FAD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FC3F06" w:rsidRPr="00142AF4" w:rsidRDefault="00121A2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3F06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3F06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FC3F06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 w:rsidRPr="00142AF4">
              <w:t>1</w:t>
            </w:r>
            <w:r>
              <w:t>4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 w:rsidRPr="00142AF4">
              <w:t>1</w:t>
            </w:r>
            <w:r>
              <w:t>4</w:t>
            </w:r>
          </w:p>
        </w:tc>
        <w:tc>
          <w:tcPr>
            <w:tcW w:w="332" w:type="pct"/>
          </w:tcPr>
          <w:p w:rsidR="00FC3F06" w:rsidRPr="00142AF4" w:rsidRDefault="00121A26" w:rsidP="00763FAD">
            <w:pPr>
              <w:pStyle w:val="Style14"/>
              <w:ind w:firstLine="0"/>
            </w:pPr>
            <w:r>
              <w:t>30</w:t>
            </w:r>
          </w:p>
        </w:tc>
        <w:tc>
          <w:tcPr>
            <w:tcW w:w="1075" w:type="pct"/>
          </w:tcPr>
          <w:p w:rsidR="00FC3F06" w:rsidRPr="00142AF4" w:rsidRDefault="00FC3F0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B237EC" w:rsidRDefault="00B237EC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B237E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динамика 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FC3F06" w:rsidRPr="00142AF4" w:rsidRDefault="00FC3F0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B237EC" w:rsidRDefault="009B0EAB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 w:rsidR="00C33DC0" w:rsidRPr="00C33DC0">
              <w:rPr>
                <w:rFonts w:ascii="Times New Roman" w:hAnsi="Times New Roman" w:cs="Times New Roman"/>
                <w:sz w:val="24"/>
                <w:szCs w:val="24"/>
              </w:rPr>
              <w:t>Формальные и неформальные организации.</w:t>
            </w:r>
          </w:p>
        </w:tc>
        <w:tc>
          <w:tcPr>
            <w:tcW w:w="186" w:type="pct"/>
          </w:tcPr>
          <w:p w:rsidR="00FC3F06" w:rsidRDefault="00C33DC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332" w:type="pct"/>
          </w:tcPr>
          <w:p w:rsidR="00FC3F06" w:rsidRPr="00142AF4" w:rsidRDefault="00A71096" w:rsidP="00763FAD">
            <w:pPr>
              <w:pStyle w:val="Style14"/>
              <w:ind w:firstLine="0"/>
            </w:pPr>
            <w:r>
              <w:t>8</w:t>
            </w:r>
          </w:p>
        </w:tc>
        <w:tc>
          <w:tcPr>
            <w:tcW w:w="1075" w:type="pct"/>
          </w:tcPr>
          <w:p w:rsidR="00FC3F06" w:rsidRPr="00142AF4" w:rsidRDefault="00121A2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3F06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3F06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Default="009B0EAB" w:rsidP="00763FAD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  <w:r w:rsidR="00C33DC0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</w:tc>
        <w:tc>
          <w:tcPr>
            <w:tcW w:w="186" w:type="pct"/>
          </w:tcPr>
          <w:p w:rsidR="00FC3F06" w:rsidRDefault="00C33DC0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2</w:t>
            </w:r>
          </w:p>
        </w:tc>
        <w:tc>
          <w:tcPr>
            <w:tcW w:w="332" w:type="pct"/>
          </w:tcPr>
          <w:p w:rsidR="00FC3F06" w:rsidRPr="00142AF4" w:rsidRDefault="00A71096" w:rsidP="00763FAD">
            <w:pPr>
              <w:pStyle w:val="Style14"/>
              <w:ind w:firstLine="0"/>
            </w:pPr>
            <w:r>
              <w:t>6</w:t>
            </w:r>
            <w:r w:rsidR="00121A26">
              <w:t>,2</w:t>
            </w:r>
          </w:p>
        </w:tc>
        <w:tc>
          <w:tcPr>
            <w:tcW w:w="1075" w:type="pct"/>
          </w:tcPr>
          <w:p w:rsidR="00FC3F06" w:rsidRPr="00142AF4" w:rsidRDefault="00121A26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121A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121A26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практическому занятию</w:t>
            </w:r>
          </w:p>
        </w:tc>
        <w:tc>
          <w:tcPr>
            <w:tcW w:w="974" w:type="pct"/>
          </w:tcPr>
          <w:p w:rsidR="00FC3F06" w:rsidRPr="00142AF4" w:rsidRDefault="00121A26" w:rsidP="00763FAD">
            <w:pPr>
              <w:pStyle w:val="Style14"/>
              <w:ind w:firstLine="0"/>
            </w:pPr>
            <w:r w:rsidRPr="00121A26">
              <w:t>Устный опрос, консультации</w:t>
            </w:r>
          </w:p>
        </w:tc>
        <w:tc>
          <w:tcPr>
            <w:tcW w:w="370" w:type="pct"/>
          </w:tcPr>
          <w:p w:rsidR="00121A26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FC3F06" w:rsidRPr="00142AF4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FC3F06" w:rsidRPr="00EC623D" w:rsidTr="007649E2">
        <w:trPr>
          <w:trHeight w:val="268"/>
        </w:trPr>
        <w:tc>
          <w:tcPr>
            <w:tcW w:w="1424" w:type="pct"/>
          </w:tcPr>
          <w:p w:rsidR="00FC3F06" w:rsidRPr="00FC3F06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FC3F06" w:rsidRDefault="00FC3F06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223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FC3F06" w:rsidRPr="00142AF4" w:rsidRDefault="00142AF4" w:rsidP="00763FAD">
            <w:pPr>
              <w:pStyle w:val="Style14"/>
              <w:ind w:firstLine="0"/>
            </w:pPr>
            <w:r>
              <w:t>6</w:t>
            </w:r>
          </w:p>
        </w:tc>
        <w:tc>
          <w:tcPr>
            <w:tcW w:w="332" w:type="pct"/>
          </w:tcPr>
          <w:p w:rsidR="00FC3F06" w:rsidRPr="00142AF4" w:rsidRDefault="00A71096" w:rsidP="00763FAD">
            <w:pPr>
              <w:pStyle w:val="Style14"/>
              <w:ind w:firstLine="0"/>
            </w:pPr>
            <w:r>
              <w:t>14</w:t>
            </w:r>
            <w:r w:rsidR="00121A26">
              <w:t>,2</w:t>
            </w:r>
          </w:p>
        </w:tc>
        <w:tc>
          <w:tcPr>
            <w:tcW w:w="1075" w:type="pct"/>
          </w:tcPr>
          <w:p w:rsidR="00FC3F06" w:rsidRPr="00142AF4" w:rsidRDefault="00FC3F0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FC3F06" w:rsidRPr="00142AF4" w:rsidRDefault="00FC3F06" w:rsidP="00763FAD">
            <w:pPr>
              <w:pStyle w:val="Style14"/>
              <w:ind w:firstLine="0"/>
            </w:pPr>
          </w:p>
        </w:tc>
      </w:tr>
      <w:tr w:rsidR="00121A26" w:rsidRPr="00EC623D" w:rsidTr="007649E2">
        <w:trPr>
          <w:trHeight w:val="268"/>
        </w:trPr>
        <w:tc>
          <w:tcPr>
            <w:tcW w:w="1424" w:type="pct"/>
          </w:tcPr>
          <w:p w:rsidR="00121A26" w:rsidRPr="00FA1EED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ED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семестр</w:t>
            </w:r>
          </w:p>
        </w:tc>
        <w:tc>
          <w:tcPr>
            <w:tcW w:w="186" w:type="pct"/>
          </w:tcPr>
          <w:p w:rsidR="00121A26" w:rsidRPr="00FA1EED" w:rsidRDefault="00121A26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3</w:t>
            </w:r>
            <w:r w:rsidRPr="00142AF4">
              <w:rPr>
                <w:b/>
              </w:rPr>
              <w:t>4</w:t>
            </w:r>
          </w:p>
        </w:tc>
        <w:tc>
          <w:tcPr>
            <w:tcW w:w="223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3</w:t>
            </w:r>
            <w:r w:rsidRPr="00142AF4">
              <w:rPr>
                <w:b/>
              </w:rPr>
              <w:t>4</w:t>
            </w:r>
          </w:p>
        </w:tc>
        <w:tc>
          <w:tcPr>
            <w:tcW w:w="332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74,2</w:t>
            </w:r>
          </w:p>
        </w:tc>
        <w:tc>
          <w:tcPr>
            <w:tcW w:w="1075" w:type="pct"/>
          </w:tcPr>
          <w:p w:rsidR="00121A26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21A26" w:rsidRPr="009F76AC" w:rsidRDefault="00121A26" w:rsidP="00763FAD">
            <w:pPr>
              <w:pStyle w:val="Style14"/>
              <w:ind w:firstLine="0"/>
              <w:rPr>
                <w:rStyle w:val="FontStyle31"/>
                <w:b/>
              </w:rPr>
            </w:pPr>
            <w:r w:rsidRPr="009F76AC">
              <w:rPr>
                <w:b/>
              </w:rPr>
              <w:t>Промежуточная аттестация</w:t>
            </w:r>
            <w:r>
              <w:rPr>
                <w:b/>
              </w:rPr>
              <w:t xml:space="preserve">: </w:t>
            </w:r>
            <w:r w:rsidRPr="009F76AC">
              <w:rPr>
                <w:b/>
              </w:rPr>
              <w:t xml:space="preserve"> зачет</w:t>
            </w:r>
          </w:p>
        </w:tc>
        <w:tc>
          <w:tcPr>
            <w:tcW w:w="370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</w:p>
        </w:tc>
      </w:tr>
      <w:tr w:rsidR="00121A26" w:rsidRPr="00EC623D" w:rsidTr="007649E2">
        <w:trPr>
          <w:trHeight w:val="268"/>
        </w:trPr>
        <w:tc>
          <w:tcPr>
            <w:tcW w:w="1424" w:type="pct"/>
          </w:tcPr>
          <w:p w:rsidR="00121A26" w:rsidRPr="00FA1EED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EE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</w:tcPr>
          <w:p w:rsidR="00121A26" w:rsidRPr="00FA1EED" w:rsidRDefault="00121A26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3</w:t>
            </w:r>
            <w:r w:rsidRPr="00142AF4">
              <w:rPr>
                <w:b/>
              </w:rPr>
              <w:t>4</w:t>
            </w:r>
          </w:p>
        </w:tc>
        <w:tc>
          <w:tcPr>
            <w:tcW w:w="223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3</w:t>
            </w:r>
            <w:r w:rsidRPr="00142AF4">
              <w:rPr>
                <w:b/>
              </w:rPr>
              <w:t>4</w:t>
            </w:r>
          </w:p>
        </w:tc>
        <w:tc>
          <w:tcPr>
            <w:tcW w:w="332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74,2</w:t>
            </w:r>
          </w:p>
        </w:tc>
        <w:tc>
          <w:tcPr>
            <w:tcW w:w="1075" w:type="pct"/>
          </w:tcPr>
          <w:p w:rsidR="00121A26" w:rsidRPr="00142AF4" w:rsidRDefault="00121A26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21A26" w:rsidRPr="00C17915" w:rsidRDefault="00121A26" w:rsidP="00763FAD">
            <w:pPr>
              <w:pStyle w:val="Style14"/>
              <w:ind w:firstLine="0"/>
              <w:rPr>
                <w:b/>
                <w:color w:val="C00000"/>
              </w:rPr>
            </w:pPr>
            <w:r>
              <w:rPr>
                <w:b/>
              </w:rPr>
              <w:t xml:space="preserve">Итоговая аттестация: </w:t>
            </w:r>
            <w:r w:rsidRPr="009F76AC">
              <w:rPr>
                <w:b/>
              </w:rPr>
              <w:t>зачет</w:t>
            </w:r>
          </w:p>
        </w:tc>
        <w:tc>
          <w:tcPr>
            <w:tcW w:w="370" w:type="pct"/>
          </w:tcPr>
          <w:p w:rsidR="00121A26" w:rsidRPr="00142AF4" w:rsidRDefault="00121A26" w:rsidP="00763FAD">
            <w:pPr>
              <w:pStyle w:val="Style14"/>
              <w:ind w:firstLine="0"/>
              <w:rPr>
                <w:b/>
              </w:rPr>
            </w:pPr>
          </w:p>
        </w:tc>
      </w:tr>
    </w:tbl>
    <w:p w:rsidR="00EC623D" w:rsidRDefault="00EC623D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21A26" w:rsidSect="00231E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предполагает не только запоминание и понимание, но и анализ, синтез, рефлексию, формирует универсальные умения и навыки, являющиеся основой становления профессионала. Однако только средства дисциплины 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недостаточны для формирования ключевых компетенций будущего выпускника.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предлагается интегрировать в учебный процесс интерактивные образовательные технологии, включая информационные и коммуникационные технологии (ИКТ), при осуществлении различных видов учебной работы: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педагогическую технологию «Развитие критического мышления через чтение и письмо (РКМЧП)»;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учебную дискуссию;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электронные средства обучения (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>, электронные тренажеры, компьютерные тесты);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дистанционные (сетевые) технологии.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Технология РКМЧП является интегрированной технологией, включающей в себя различные интерактивные приемы и стратегии обучения, стимулирующие мыслительную деятельность студентов. Технология носит универсальный характер,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дистанционную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 реализации лекционных занятий предлагается использовать наряду с традиционной лекцией стратегии «Продвинутая лекция», «Знаю - хочу узнать - узнал» в лекционной форме, «Бортовой журнал», «Зигзаг» - стратегии технологии РКМЧП. Отличительной особенностью учебных занятий с использованием стратегий технологии РКМЧП является их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трехстадиевая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структура, реализующая схему «вызов – осмысление – рефлексия». На каждой стадии предполагается достижение следующих целей: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стадия «вызов» позволяет: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актуализировать и обобщить имеющиеся у студента знания по данной теме или проблеме,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вызвать устойчивый интерес к изучаемой теме, мотивировать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к получению новой информации,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побудить студента к активной аудиторной и внеаудиторной работе;</w:t>
      </w:r>
    </w:p>
    <w:p w:rsidR="00B31494" w:rsidRPr="00763FAD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«осмысление» предполагает</w:t>
      </w:r>
      <w:r w:rsidRPr="00763F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получение новой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первичное ее осмысление,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соотнесение полученной информации с уже имеющимися знаниями;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«рефлексия»</w:t>
      </w:r>
      <w:r w:rsidRPr="00B31494">
        <w:rPr>
          <w:rFonts w:ascii="Times New Roman" w:hAnsi="Times New Roman" w:cs="Times New Roman"/>
          <w:sz w:val="24"/>
          <w:szCs w:val="24"/>
        </w:rPr>
        <w:t xml:space="preserve"> обеспечивает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целостное осмысление, обобщение полученной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присвоение нового знания, новой информации студентом,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формирование у каждого студента собственного отношения к изучаемому материалу.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Как традиционные, так и лекции инновационного характера могут сопровождаться компьютерными слайдами или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слайд-лекциями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Основное требование к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– применение динамических эффектов (анимированных объектов), функциональным назначением которых является наглядно-образное представление информации, сложной для понимания и осмысления студентами, а также интенсификация и диверсификация учебного процесса.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Для проведения практических занятий (семинаров), тематика которых носит проблемный характер, предлагается использовать стратегию «Аквариумной дискуссии». Заканчиваются такие семинары обычно выполнением письменной работы: «пятиминутное эссе», «десятиминутное эссе»,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», «очерк на основе интервью».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контрольно-диагностических мероприятий предлагается использовать компьютерные контролирующие тесты, тесты для самодиагностики, листы самооценки для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(например, эффективности лекции, содержания дисциплины).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Самостоятельная работа студентов подкрепляется использованием электронного пособия по данной дисциплине.</w:t>
      </w:r>
    </w:p>
    <w:p w:rsidR="00121A26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Таким образом, применение интерактивных образовательных технологий придает инновационный характер практически всем видам учебных занятий,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лекционные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При этом делается акцент на развитие самостоятельного, продуктивного мышления, основанного на диалогических дидактических приемах, субъектной позиции обучающегося в образовательном процессе. Тем самым создаются условия 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при изучении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31494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 xml:space="preserve">енеджмент» предусмотрена аудиторная и внеаудиторная самостоятельная работа обучающихся.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Аудиторная самостоятельная работа студентов предполагает решение контрольных за</w:t>
      </w:r>
      <w:r>
        <w:rPr>
          <w:rFonts w:ascii="Times New Roman" w:hAnsi="Times New Roman" w:cs="Times New Roman"/>
          <w:sz w:val="24"/>
          <w:szCs w:val="24"/>
        </w:rPr>
        <w:t>даний</w:t>
      </w:r>
      <w:r w:rsidRPr="00B31494">
        <w:rPr>
          <w:rFonts w:ascii="Times New Roman" w:hAnsi="Times New Roman" w:cs="Times New Roman"/>
          <w:sz w:val="24"/>
          <w:szCs w:val="24"/>
        </w:rPr>
        <w:t xml:space="preserve"> на практических занятиях.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Примерные аудиторные контрольные работы (АКР):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АКР №1 «</w:t>
      </w:r>
      <w:r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или органа управления</w:t>
      </w:r>
      <w:r w:rsidRPr="00B31494">
        <w:rPr>
          <w:rFonts w:ascii="Times New Roman" w:hAnsi="Times New Roman" w:cs="Times New Roman"/>
          <w:sz w:val="24"/>
          <w:szCs w:val="24"/>
        </w:rPr>
        <w:t>. На деятельность любой организации обязательно будут влиять следующие факторы: социальные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1494">
        <w:rPr>
          <w:rFonts w:ascii="Times New Roman" w:hAnsi="Times New Roman" w:cs="Times New Roman"/>
          <w:sz w:val="24"/>
          <w:szCs w:val="24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КО-факторы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31494">
        <w:rPr>
          <w:rFonts w:ascii="Times New Roman" w:hAnsi="Times New Roman" w:cs="Times New Roman"/>
          <w:sz w:val="24"/>
          <w:szCs w:val="24"/>
        </w:rPr>
        <w:t>-матрицы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АКР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EF659C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>: сила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B31494">
        <w:rPr>
          <w:rFonts w:ascii="Times New Roman" w:hAnsi="Times New Roman" w:cs="Times New Roman"/>
          <w:sz w:val="24"/>
          <w:szCs w:val="24"/>
        </w:rPr>
        <w:t>), слабость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B31494">
        <w:rPr>
          <w:rFonts w:ascii="Times New Roman" w:hAnsi="Times New Roman" w:cs="Times New Roman"/>
          <w:sz w:val="24"/>
          <w:szCs w:val="24"/>
        </w:rPr>
        <w:t>), возможности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B31494">
        <w:rPr>
          <w:rFonts w:ascii="Times New Roman" w:hAnsi="Times New Roman" w:cs="Times New Roman"/>
          <w:sz w:val="24"/>
          <w:szCs w:val="24"/>
        </w:rPr>
        <w:t>), и угрозы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B31494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EF659C" w:rsidRP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EF659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F659C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АКР №3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Организационное построение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>Разработать организационную структуру объекта исследования</w:t>
      </w:r>
      <w:r w:rsidR="00276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АКР №4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анализ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схему «Вход-выход»</w:t>
      </w:r>
      <w:r w:rsidRPr="00922225">
        <w:rPr>
          <w:rFonts w:ascii="Times New Roman" w:hAnsi="Times New Roman" w:cs="Times New Roman"/>
          <w:sz w:val="24"/>
          <w:szCs w:val="24"/>
        </w:rPr>
        <w:t xml:space="preserve"> для объекта исследования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22225" w:rsidSect="00121A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2225" w:rsidRPr="00922225" w:rsidRDefault="00922225" w:rsidP="00763FAD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92222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922225" w:rsidRPr="00922225" w:rsidTr="00C15CB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22225" w:rsidRPr="00922225" w:rsidTr="00C15C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922225" w:rsidRPr="00922225" w:rsidTr="00AD4AF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922225" w:rsidRPr="00922225" w:rsidRDefault="00EB14D5" w:rsidP="00226F35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2C76" w:rsidRDefault="008B2C76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3. Какие жизненно важные решения могут быть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организационной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4. Приведите хотя бы три примера принятия решений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функции мотивации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5. Что Вы знаете о возможных решениях п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ри выполнении контрольной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6. Изложите основные требования к решен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иям (несколько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Чем, по Вашему мнению, социальные решения отличаются от </w:t>
            </w:r>
            <w:proofErr w:type="gramStart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515B8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менеджменте – это: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выбор альтернативы;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соглашение о кооперации;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2. В менеджменте принятие решения – это: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планирование;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мотивация;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контроль.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AD4AFA" w:rsidRPr="00AD4AFA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математиков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прогнозистов;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программистов;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компьютерных технологий.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содержания;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структурированности;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направленности.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социальные;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организационные;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инновационные.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инновационными;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технологическими;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организационными;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социальными.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8. Классификация решений на одно– </w:t>
            </w:r>
            <w:proofErr w:type="gram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многоуровневые относится к: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числу целей;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уровню принятия решения;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глубине воздействия.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диагностика проблемы;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выявление альтернатив.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ограничений и критериев для принятия решения – это ……этап: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а) первый;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б) второй;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третий;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четвертый.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Решения, исключающие самостоятельность и полностью направляющие деятельность подчиненных,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регламентирующие;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рекомендующие;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а+б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К качественным показателям эффективности разработки управленческих решений относят: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общий набор стандартов и процедур;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Методы, построенные на логических суждениях, последовательных доказательствах, опирающихся на практический опыт, в российской научной литературе получили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интуитивных методов;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методов «здравого смысла»;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–статистические;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организационно–распорядительные; </w:t>
            </w:r>
          </w:p>
          <w:p w:rsidR="00DE6E42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социально–психологические;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 в менеджменте целесообразно классифицировать: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:rsidR="00922225" w:rsidRPr="00D10D50" w:rsidRDefault="00AD4AFA" w:rsidP="00DE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D10D50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922225" w:rsidRDefault="00D10D50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D10D50">
              <w:rPr>
                <w:i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1EF3" w:rsidRDefault="007C1EF3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1. В группах по три человека рассмотрите последовательно каждый этап процесса принятия управленческого решения.  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какие факторы внутренней и внешней среды будут влиять на каждый из этапов? Результаты своей работы вынесите на дискуссию на практическом занятии. 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Проведите обсуждение на тему: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 Из каких этапов состоит стадия подготовки к разработке управленческого решения? 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Какая информация используется в качестве входной на этапе получения информации о ситуации? </w:t>
            </w:r>
          </w:p>
          <w:p w:rsid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недостаточность информации при анализе неблагоприятной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управленческой ситуации? </w:t>
            </w:r>
          </w:p>
          <w:p w:rsid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Что значит избыточность информации при анализе неблагоприятной управленческой ситуации? </w:t>
            </w:r>
          </w:p>
          <w:p w:rsidR="00D10D50" w:rsidRPr="00922225" w:rsidRDefault="002515B8" w:rsidP="007C1EF3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4AFA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Default="00AD4AFA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AD4AFA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515B8" w:rsidRDefault="00226F35" w:rsidP="002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В группах по три-четыре человека рассмотрите процесс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организационно-управленческих решений, оцените их последствия для персонала</w:t>
            </w:r>
          </w:p>
          <w:p w:rsidR="00AD4AFA" w:rsidRPr="002515B8" w:rsidRDefault="00226F35" w:rsidP="00226F3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Результаты своей работы обсудите на практическом занятии</w:t>
            </w:r>
          </w:p>
        </w:tc>
      </w:tr>
      <w:tr w:rsidR="00AD4AFA" w:rsidRPr="00922225" w:rsidTr="00AD4AF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Pr="007C1EF3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особенности планирования и организации деятельности органов государственной власти </w:t>
            </w: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1. Функции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5. Организационная культура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6. Мотивация персонала. 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7. Виды и процесс контроля</w:t>
            </w:r>
          </w:p>
          <w:p w:rsidR="00226F35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Default="00C15CBA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равленческим обследованием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стратегическое планирование;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процесс диагностики внутренних проблем;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процесс диагностики внешних проблем;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обследование персонала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SWOT–анализ;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метод сценариев;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метод ключевых вопросов;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«звездный час»;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«дойная корова»;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«дикая кошка»;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«собака».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менеджер;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главный бухгалтер;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главный инженер;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централизация;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децентрализация;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коммерциализация.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функциональные;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проектные;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</w:t>
            </w:r>
            <w:r>
              <w:rPr>
                <w:rFonts w:ascii="BookAntiqua" w:eastAsia="BookAntiqua" w:cs="BookAntiqua"/>
                <w:sz w:val="20"/>
                <w:szCs w:val="20"/>
              </w:rPr>
              <w:t xml:space="preserve">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органических;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неорганических;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Процесс воздействия на персонал с целью побуждения его к</w:t>
            </w:r>
            <w:r w:rsidR="0027696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определенным действиям называется: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мотивированием;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А.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предварительный;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текущий;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заключительный;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итоговый.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Интересы разработчика плана надо ставить выше интересов исполнителя плана: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Для организаций, действующих на международном рынке,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применяться тензорная структура управления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Мотивация не оказывает воздействие на старание, усилие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7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разрабатывать проекты организационных структур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организационной структуры: </w:t>
            </w:r>
          </w:p>
          <w:p w:rsidR="00226F35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органов местного самоуправления;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предприятий и учреждений;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политических партий, общественно-политических организаций;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коммерческой и некоммерческой организации 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- навыками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планирования и организации деятельности органов государственной власти 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27696C" w:rsidRPr="00EF659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 выбранного объекта исследования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6C" w:rsidRPr="0027696C" w:rsidRDefault="0027696C" w:rsidP="002769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г)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выбор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определение целей организации;</w:t>
            </w:r>
          </w:p>
          <w:p w:rsidR="00226F35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</w:tbl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958" w:rsidRDefault="0004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958" w:rsidRDefault="000439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43958" w:rsidSect="009222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0439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0439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958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зачтено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EF659C" w:rsidRPr="00922225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» –</w:t>
      </w:r>
      <w:r w:rsidRPr="0004395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End"/>
      <w:r w:rsidRPr="00043958">
        <w:rPr>
          <w:rFonts w:ascii="Times New Roman" w:eastAsia="Calibri" w:hAnsi="Times New Roman" w:cs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3267" w:rsidRDefault="005A3267" w:rsidP="005A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5A326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5A3267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и информационное обеспечение дисциплины</w:t>
      </w:r>
    </w:p>
    <w:p w:rsidR="005B29EE" w:rsidRPr="00603FBC" w:rsidRDefault="005B29EE" w:rsidP="005B29EE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Основная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5B29EE" w:rsidRPr="00603FBC" w:rsidRDefault="005B29EE" w:rsidP="005B29E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 О. С. Менеджмент [Электронный ресурс]: Учебник / О.С.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>, А.И. Наумов. - 6-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3FBC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и доп. - М.: Магистр: НИЦ ИНФРА-М, 2018. - 656 с. - Режим доступа: </w:t>
      </w:r>
      <w:hyperlink r:id="rId8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http://znanium.com/bookread2.php?book=959874</w:t>
        </w:r>
      </w:hyperlink>
      <w:r w:rsidRPr="00603FB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с экрана.-  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03FBC">
        <w:rPr>
          <w:rFonts w:ascii="Times New Roman" w:hAnsi="Times New Roman" w:cs="Times New Roman"/>
          <w:sz w:val="24"/>
          <w:szCs w:val="24"/>
        </w:rPr>
        <w:t xml:space="preserve"> 978-5-9776-0320-1</w:t>
      </w:r>
    </w:p>
    <w:p w:rsidR="005B29EE" w:rsidRPr="00603FBC" w:rsidRDefault="005B29EE" w:rsidP="005B2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9EE" w:rsidRPr="00603FBC" w:rsidRDefault="005B29EE" w:rsidP="005B29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5B29EE" w:rsidRPr="00603FBC" w:rsidRDefault="005B29EE" w:rsidP="005B29EE">
      <w:pPr>
        <w:spacing w:after="0" w:line="240" w:lineRule="auto"/>
        <w:ind w:left="993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>1. Симаков Д. Б. Менеджмент [Электронный ресурс]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учебное пособие / Д. Б. Симаков, Ю. Г. Терентьева ; МГТУ. - Магнитогорск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9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https://magtu.informsystema.ru/uploader/fileUpload?name=3134.pdf&amp;show=dcatalogues/1/1136396/3134.pdf&amp;view=true</w:t>
        </w:r>
      </w:hyperlink>
      <w:r w:rsidRPr="00603FBC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5B29EE" w:rsidRPr="00603FBC" w:rsidRDefault="005B29EE" w:rsidP="005B29E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 Менеджмент  [Электронный ресурс]: Учебник для вузов /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И.Н., - 4-е изд.,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и доп. - М.:ЮНИТИ-ДАНА, 2015. - 511 с. - Режим </w:t>
      </w:r>
      <w:r w:rsidRPr="00603FBC">
        <w:rPr>
          <w:rFonts w:ascii="Times New Roman" w:hAnsi="Times New Roman" w:cs="Times New Roman"/>
          <w:sz w:val="24"/>
          <w:szCs w:val="24"/>
        </w:rPr>
        <w:t>доступа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7C36E0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http://znanium.com/bookread2.php?book=872924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– Заглавие с экрана  ISBN 978-5-238-01095-3 </w:t>
      </w:r>
    </w:p>
    <w:p w:rsidR="005B29EE" w:rsidRPr="00603FBC" w:rsidRDefault="005B29EE" w:rsidP="005B29EE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bCs/>
          <w:sz w:val="24"/>
          <w:szCs w:val="24"/>
        </w:rPr>
        <w:t xml:space="preserve">Баринов В. А. Теория менеджмента [Электронный ресурс]: Учебник / В.А. Баринов. - М.: НИЦ ИНФРА-М, 2014. - 207 с. – Режим доступа: </w:t>
      </w:r>
      <w:hyperlink r:id="rId11" w:history="1"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</w:t>
        </w:r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bookread</w:t>
        </w:r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.php?book=356857 -</w:t>
        </w:r>
      </w:hyperlink>
      <w:r w:rsidRPr="00603F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с экрана. -  </w:t>
      </w:r>
      <w:r w:rsidRPr="00603FBC">
        <w:rPr>
          <w:rFonts w:ascii="Times New Roman" w:hAnsi="Times New Roman" w:cs="Times New Roman"/>
          <w:bCs/>
          <w:sz w:val="24"/>
          <w:szCs w:val="24"/>
          <w:lang w:val="en-US"/>
        </w:rPr>
        <w:t>SBN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978-5-16-006009-5. </w:t>
      </w:r>
    </w:p>
    <w:p w:rsidR="005B29EE" w:rsidRDefault="005B29EE" w:rsidP="005B29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29EE" w:rsidRDefault="005B29EE" w:rsidP="005B29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03FB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5B29EE" w:rsidRDefault="005B29EE" w:rsidP="005B29E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Кузнецова, Н. В. Менеджмент</w:t>
      </w:r>
      <w:r w:rsidRPr="00F53E8E">
        <w:rPr>
          <w:rFonts w:ascii="Times New Roman" w:hAnsi="Times New Roman" w:cs="Times New Roman"/>
          <w:sz w:val="24"/>
          <w:szCs w:val="24"/>
        </w:rPr>
        <w:t>: практикум / Н. В. К</w:t>
      </w:r>
      <w:r>
        <w:rPr>
          <w:rFonts w:ascii="Times New Roman" w:hAnsi="Times New Roman" w:cs="Times New Roman"/>
          <w:sz w:val="24"/>
          <w:szCs w:val="24"/>
        </w:rPr>
        <w:t xml:space="preserve">узнецова; МГТУ. - Магнитогорск: МГТУ, 2016. - 89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53E8E">
        <w:rPr>
          <w:rFonts w:ascii="Times New Roman" w:hAnsi="Times New Roman" w:cs="Times New Roman"/>
          <w:sz w:val="24"/>
          <w:szCs w:val="24"/>
        </w:rPr>
        <w:t xml:space="preserve">: схемы, табл. - URL: </w:t>
      </w:r>
      <w:hyperlink r:id="rId12" w:history="1">
        <w:r w:rsidRPr="00841084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https://magtu.informsystema.ru/uploader/fileUpload?name=2898.pdf&amp;show=dcatalogues/1/1134303/2898.pdf&amp;view=true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E8E">
        <w:rPr>
          <w:rFonts w:ascii="Times New Roman" w:hAnsi="Times New Roman" w:cs="Times New Roman"/>
          <w:sz w:val="24"/>
          <w:szCs w:val="24"/>
        </w:rPr>
        <w:t xml:space="preserve"> (дата обращения: 04.1</w:t>
      </w:r>
      <w:r>
        <w:rPr>
          <w:rFonts w:ascii="Times New Roman" w:hAnsi="Times New Roman" w:cs="Times New Roman"/>
          <w:sz w:val="24"/>
          <w:szCs w:val="24"/>
        </w:rPr>
        <w:t>0.2019). - Макрообъект. - Текст</w:t>
      </w:r>
      <w:r w:rsidRPr="00F53E8E">
        <w:rPr>
          <w:rFonts w:ascii="Times New Roman" w:hAnsi="Times New Roman" w:cs="Times New Roman"/>
          <w:sz w:val="24"/>
          <w:szCs w:val="24"/>
        </w:rPr>
        <w:t>: электронный. - Имеется печатный аналог.</w:t>
      </w:r>
    </w:p>
    <w:p w:rsidR="005B29EE" w:rsidRDefault="005B29EE" w:rsidP="005B29E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0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.) Программное обеспечение и Интернет-ресурсы:</w:t>
      </w: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Программное обеспечение</w:t>
      </w: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3189"/>
        <w:gridCol w:w="3190"/>
        <w:gridCol w:w="3191"/>
      </w:tblGrid>
      <w:tr w:rsidR="005B29EE" w:rsidRPr="00084066" w:rsidTr="005453D2"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3191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5B29EE" w:rsidRPr="00084066" w:rsidTr="005453D2"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 Windows 7</w:t>
            </w:r>
          </w:p>
        </w:tc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Д-1227 от 08.10.2018</w:t>
            </w:r>
          </w:p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Д-757-17 от 27.06.2017</w:t>
            </w:r>
            <w:bookmarkStart w:id="0" w:name="_GoBack"/>
            <w:bookmarkEnd w:id="0"/>
          </w:p>
        </w:tc>
        <w:tc>
          <w:tcPr>
            <w:tcW w:w="3191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11.10.2021</w:t>
            </w:r>
          </w:p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27.07.2018</w:t>
            </w:r>
          </w:p>
        </w:tc>
      </w:tr>
      <w:tr w:rsidR="005B29EE" w:rsidRPr="00084066" w:rsidTr="005453D2"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MS Office 2007</w:t>
            </w:r>
          </w:p>
        </w:tc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3191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5B29EE" w:rsidRPr="00084066" w:rsidTr="005453D2"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Kaspersky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Endpoind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Security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proofErr w:type="gram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бизнеса-Стандартный</w:t>
            </w:r>
            <w:proofErr w:type="spellEnd"/>
            <w:proofErr w:type="gramEnd"/>
          </w:p>
        </w:tc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Д-300-18 от 21.03.2018</w:t>
            </w:r>
          </w:p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Д-1347-17 от 20.12.2017</w:t>
            </w:r>
          </w:p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Д-1481-16 от 25.11.2016</w:t>
            </w:r>
          </w:p>
        </w:tc>
        <w:tc>
          <w:tcPr>
            <w:tcW w:w="3191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28.01.2020</w:t>
            </w:r>
          </w:p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21.03.2018</w:t>
            </w:r>
          </w:p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25.12.2017</w:t>
            </w:r>
          </w:p>
        </w:tc>
      </w:tr>
      <w:tr w:rsidR="005B29EE" w:rsidRPr="00084066" w:rsidTr="005453D2"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Zip </w:t>
            </w:r>
          </w:p>
        </w:tc>
        <w:tc>
          <w:tcPr>
            <w:tcW w:w="3190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3191" w:type="dxa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before="1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5B29EE" w:rsidRPr="00084066" w:rsidRDefault="005B29EE" w:rsidP="005B29EE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Международная справочная система «Полпред» </w:t>
      </w:r>
      <w:proofErr w:type="spellStart"/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polpred</w:t>
      </w:r>
      <w:proofErr w:type="spellEnd"/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 «Образование, наука». –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edication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polpred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2.Национальная информационно-аналитическая система – Российский индекс научного цитирования (РИНЦ). - 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projest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risc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</w:t>
        </w:r>
      </w:hyperlink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Поисковая система Академия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Scholar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scholar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google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Информационная система – Единое окно доступа к информационным ресурсам. -  </w:t>
      </w:r>
      <w:r w:rsidRPr="0008406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window</w:t>
        </w:r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0840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5B29EE" w:rsidRPr="00084066" w:rsidRDefault="005B29EE" w:rsidP="005B29E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</w:pPr>
      <w:r w:rsidRPr="00084066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>9 Материально-техническое обеспечение дисциплины (модуля)</w:t>
      </w: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06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5B29EE" w:rsidRPr="00084066" w:rsidTr="005453D2">
        <w:trPr>
          <w:tblHeader/>
        </w:trPr>
        <w:tc>
          <w:tcPr>
            <w:tcW w:w="1928" w:type="pct"/>
            <w:vAlign w:val="center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5B29EE" w:rsidRPr="00084066" w:rsidTr="005453D2">
        <w:tc>
          <w:tcPr>
            <w:tcW w:w="1928" w:type="pct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</w:tc>
      </w:tr>
      <w:tr w:rsidR="005B29EE" w:rsidRPr="00084066" w:rsidTr="005453D2">
        <w:tc>
          <w:tcPr>
            <w:tcW w:w="1928" w:type="pct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5B29EE" w:rsidRPr="00084066" w:rsidTr="005453D2">
        <w:tc>
          <w:tcPr>
            <w:tcW w:w="1928" w:type="pct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работы: </w:t>
            </w:r>
            <w:proofErr w:type="gramStart"/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B29EE" w:rsidRPr="00084066" w:rsidTr="005453D2">
        <w:tc>
          <w:tcPr>
            <w:tcW w:w="1928" w:type="pct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B29EE" w:rsidRPr="00084066" w:rsidRDefault="005B29EE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B29EE" w:rsidRPr="00084066" w:rsidRDefault="005B29EE" w:rsidP="005B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18"/>
          <w:szCs w:val="18"/>
          <w:lang w:eastAsia="ru-RU"/>
        </w:rPr>
      </w:pPr>
    </w:p>
    <w:p w:rsidR="005B29EE" w:rsidRPr="00084066" w:rsidRDefault="005B29EE" w:rsidP="005B29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29EE" w:rsidRPr="00F53E8E" w:rsidRDefault="005B29EE" w:rsidP="005B29EE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5B29EE" w:rsidRPr="005A3267" w:rsidRDefault="005B29EE" w:rsidP="005A32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sectPr w:rsidR="005B29EE" w:rsidRPr="005A3267" w:rsidSect="0004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197"/>
    <w:multiLevelType w:val="multilevel"/>
    <w:tmpl w:val="B3321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742DBD"/>
    <w:multiLevelType w:val="hybridMultilevel"/>
    <w:tmpl w:val="E5D4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C57"/>
    <w:multiLevelType w:val="hybridMultilevel"/>
    <w:tmpl w:val="5D12D6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7815"/>
    <w:multiLevelType w:val="multilevel"/>
    <w:tmpl w:val="17488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1F17A7"/>
    <w:multiLevelType w:val="hybridMultilevel"/>
    <w:tmpl w:val="D97C143E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9232A5"/>
    <w:multiLevelType w:val="multilevel"/>
    <w:tmpl w:val="5164F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9961623"/>
    <w:multiLevelType w:val="hybridMultilevel"/>
    <w:tmpl w:val="87DEC6DC"/>
    <w:lvl w:ilvl="0" w:tplc="991C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E1923"/>
    <w:multiLevelType w:val="multilevel"/>
    <w:tmpl w:val="165E5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7B26236"/>
    <w:multiLevelType w:val="hybridMultilevel"/>
    <w:tmpl w:val="0C161DDC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942B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53BC9"/>
    <w:multiLevelType w:val="hybridMultilevel"/>
    <w:tmpl w:val="7BF4AF1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B5E94"/>
    <w:multiLevelType w:val="multilevel"/>
    <w:tmpl w:val="3A204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8720188"/>
    <w:multiLevelType w:val="multilevel"/>
    <w:tmpl w:val="DDF0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D6C76EC"/>
    <w:multiLevelType w:val="hybridMultilevel"/>
    <w:tmpl w:val="0062F08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638D4"/>
    <w:multiLevelType w:val="hybridMultilevel"/>
    <w:tmpl w:val="43323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FC2BF3"/>
    <w:multiLevelType w:val="hybridMultilevel"/>
    <w:tmpl w:val="92C04F20"/>
    <w:lvl w:ilvl="0" w:tplc="1660C91C">
      <w:start w:val="1"/>
      <w:numFmt w:val="bullet"/>
      <w:lvlText w:val="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C6"/>
    <w:rsid w:val="00043958"/>
    <w:rsid w:val="000F1EAC"/>
    <w:rsid w:val="00121A26"/>
    <w:rsid w:val="00142AF4"/>
    <w:rsid w:val="001A637E"/>
    <w:rsid w:val="00226F35"/>
    <w:rsid w:val="00231EEA"/>
    <w:rsid w:val="002515B8"/>
    <w:rsid w:val="0027696C"/>
    <w:rsid w:val="002C4B62"/>
    <w:rsid w:val="003561C9"/>
    <w:rsid w:val="00415D23"/>
    <w:rsid w:val="00534158"/>
    <w:rsid w:val="0059539B"/>
    <w:rsid w:val="005A3267"/>
    <w:rsid w:val="005B29EE"/>
    <w:rsid w:val="006F2858"/>
    <w:rsid w:val="00763FAD"/>
    <w:rsid w:val="007649E2"/>
    <w:rsid w:val="007C1EF3"/>
    <w:rsid w:val="007D1CC6"/>
    <w:rsid w:val="00817585"/>
    <w:rsid w:val="00817825"/>
    <w:rsid w:val="008B2C76"/>
    <w:rsid w:val="008F5B9D"/>
    <w:rsid w:val="00922225"/>
    <w:rsid w:val="009B0EAB"/>
    <w:rsid w:val="00A55F81"/>
    <w:rsid w:val="00A71096"/>
    <w:rsid w:val="00AD4AFA"/>
    <w:rsid w:val="00B237EC"/>
    <w:rsid w:val="00B31494"/>
    <w:rsid w:val="00B400A3"/>
    <w:rsid w:val="00B6683F"/>
    <w:rsid w:val="00B715DE"/>
    <w:rsid w:val="00C15CBA"/>
    <w:rsid w:val="00C33DC0"/>
    <w:rsid w:val="00C51D11"/>
    <w:rsid w:val="00CC400B"/>
    <w:rsid w:val="00D04622"/>
    <w:rsid w:val="00D10D50"/>
    <w:rsid w:val="00D57DF1"/>
    <w:rsid w:val="00D740A6"/>
    <w:rsid w:val="00DE6E42"/>
    <w:rsid w:val="00E56DD1"/>
    <w:rsid w:val="00EB14D5"/>
    <w:rsid w:val="00EC623D"/>
    <w:rsid w:val="00EF659C"/>
    <w:rsid w:val="00FA1EED"/>
    <w:rsid w:val="00FC3F06"/>
    <w:rsid w:val="00FC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8"/>
  </w:style>
  <w:style w:type="paragraph" w:styleId="1">
    <w:name w:val="heading 1"/>
    <w:basedOn w:val="a"/>
    <w:next w:val="a"/>
    <w:link w:val="10"/>
    <w:qFormat/>
    <w:rsid w:val="009222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EC623D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EC62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EC623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C623D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uiPriority w:val="1"/>
    <w:qFormat/>
    <w:rsid w:val="00EC62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222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rsid w:val="00922225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footnote text"/>
    <w:basedOn w:val="a"/>
    <w:link w:val="a5"/>
    <w:rsid w:val="009222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922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326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B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hyperlink" Target="http://edication.polpred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magtu.informsystema.ru/uploader/fileUpload?name=2898.pdf&amp;show=dcatalogues/1/1134303/2898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.php?book=228690%20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://znanium.com/bookread2.php?book=872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34.pdf&amp;show=dcatalogues/1/1136396/3134.pdf&amp;view=true" TargetMode="External"/><Relationship Id="rId14" Type="http://schemas.openxmlformats.org/officeDocument/2006/relationships/hyperlink" Target="https://elibrary.ru/projes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4229</Words>
  <Characters>24109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d.simakov</dc:creator>
  <cp:lastModifiedBy>d.simakov</cp:lastModifiedBy>
  <cp:revision>2</cp:revision>
  <dcterms:created xsi:type="dcterms:W3CDTF">2020-02-12T14:00:00Z</dcterms:created>
  <dcterms:modified xsi:type="dcterms:W3CDTF">2020-02-12T14:00:00Z</dcterms:modified>
</cp:coreProperties>
</file>