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2F" w:rsidRDefault="0058272F">
      <w:pPr>
        <w:spacing w:after="200"/>
        <w:ind w:firstLine="0"/>
        <w:jc w:val="left"/>
        <w:rPr>
          <w:bCs/>
          <w:noProof/>
        </w:rPr>
      </w:pPr>
      <w:r>
        <w:rPr>
          <w:bCs/>
          <w:noProof/>
        </w:rPr>
        <w:drawing>
          <wp:inline distT="0" distB="0" distL="0" distR="0">
            <wp:extent cx="5882005" cy="8270240"/>
            <wp:effectExtent l="19050" t="0" r="4445" b="0"/>
            <wp:docPr id="2" name="Рисунок 1" descr="C:\Users\l.kerimova.VUZ\Desktop\ММСа-17-Г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erimova.VUZ\Desktop\ММСа-17-ГИА.jpg"/>
                    <pic:cNvPicPr>
                      <a:picLocks noChangeAspect="1" noChangeArrowheads="1"/>
                    </pic:cNvPicPr>
                  </pic:nvPicPr>
                  <pic:blipFill>
                    <a:blip r:embed="rId12" cstate="print"/>
                    <a:srcRect/>
                    <a:stretch>
                      <a:fillRect/>
                    </a:stretch>
                  </pic:blipFill>
                  <pic:spPr bwMode="auto">
                    <a:xfrm>
                      <a:off x="0" y="0"/>
                      <a:ext cx="5882005" cy="8270240"/>
                    </a:xfrm>
                    <a:prstGeom prst="rect">
                      <a:avLst/>
                    </a:prstGeom>
                    <a:noFill/>
                    <a:ln w="9525">
                      <a:noFill/>
                      <a:miter lim="800000"/>
                      <a:headEnd/>
                      <a:tailEnd/>
                    </a:ln>
                  </pic:spPr>
                </pic:pic>
              </a:graphicData>
            </a:graphic>
          </wp:inline>
        </w:drawing>
      </w:r>
      <w:r>
        <w:rPr>
          <w:bCs/>
          <w:noProof/>
        </w:rPr>
        <w:br w:type="page"/>
      </w:r>
    </w:p>
    <w:p w:rsidR="00790D55" w:rsidRDefault="00B45576" w:rsidP="00B45576">
      <w:pPr>
        <w:ind w:firstLine="0"/>
        <w:jc w:val="center"/>
        <w:rPr>
          <w:b/>
          <w:bCs/>
          <w:kern w:val="32"/>
          <w:szCs w:val="32"/>
        </w:rPr>
      </w:pPr>
      <w:r>
        <w:rPr>
          <w:bCs/>
          <w:noProof/>
        </w:rPr>
        <w:lastRenderedPageBreak/>
        <w:drawing>
          <wp:inline distT="0" distB="0" distL="0" distR="0">
            <wp:extent cx="6583554" cy="9304999"/>
            <wp:effectExtent l="19050" t="0" r="7746" b="0"/>
            <wp:docPr id="3" name="Рисунок 1" descr="C:\Users\a.yaroslavtsev\Desktop\Программы 2020\Аспиранты\ГИА ММСа-17-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roslavtsev\Desktop\Программы 2020\Аспиранты\ГИА ММСа-17-1 (2).jpg"/>
                    <pic:cNvPicPr>
                      <a:picLocks noChangeAspect="1" noChangeArrowheads="1"/>
                    </pic:cNvPicPr>
                  </pic:nvPicPr>
                  <pic:blipFill>
                    <a:blip r:embed="rId13" cstate="print"/>
                    <a:srcRect/>
                    <a:stretch>
                      <a:fillRect/>
                    </a:stretch>
                  </pic:blipFill>
                  <pic:spPr bwMode="auto">
                    <a:xfrm>
                      <a:off x="0" y="0"/>
                      <a:ext cx="6583688" cy="9305189"/>
                    </a:xfrm>
                    <a:prstGeom prst="rect">
                      <a:avLst/>
                    </a:prstGeom>
                    <a:noFill/>
                    <a:ln w="9525">
                      <a:noFill/>
                      <a:miter lim="800000"/>
                      <a:headEnd/>
                      <a:tailEnd/>
                    </a:ln>
                  </pic:spPr>
                </pic:pic>
              </a:graphicData>
            </a:graphic>
          </wp:inline>
        </w:drawing>
      </w:r>
    </w:p>
    <w:p w:rsidR="00026D13" w:rsidRDefault="00026D13" w:rsidP="00C8181C">
      <w:pPr>
        <w:pStyle w:val="1"/>
      </w:pPr>
      <w:r>
        <w:rPr>
          <w:noProof/>
        </w:rPr>
        <w:drawing>
          <wp:inline distT="0" distB="0" distL="0" distR="0">
            <wp:extent cx="5772785" cy="7888605"/>
            <wp:effectExtent l="19050" t="0" r="0" b="0"/>
            <wp:docPr id="1" name="Рисунок 1" descr="C:\Users\a.yaroslavtsev\Downloads\лист регистра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roslavtsev\Downloads\лист регистрации.jpg"/>
                    <pic:cNvPicPr>
                      <a:picLocks noChangeAspect="1" noChangeArrowheads="1"/>
                    </pic:cNvPicPr>
                  </pic:nvPicPr>
                  <pic:blipFill>
                    <a:blip r:embed="rId14" cstate="print"/>
                    <a:srcRect/>
                    <a:stretch>
                      <a:fillRect/>
                    </a:stretch>
                  </pic:blipFill>
                  <pic:spPr bwMode="auto">
                    <a:xfrm>
                      <a:off x="0" y="0"/>
                      <a:ext cx="5772785" cy="7888605"/>
                    </a:xfrm>
                    <a:prstGeom prst="rect">
                      <a:avLst/>
                    </a:prstGeom>
                    <a:noFill/>
                    <a:ln w="9525">
                      <a:noFill/>
                      <a:miter lim="800000"/>
                      <a:headEnd/>
                      <a:tailEnd/>
                    </a:ln>
                  </pic:spPr>
                </pic:pic>
              </a:graphicData>
            </a:graphic>
          </wp:inline>
        </w:drawing>
      </w:r>
    </w:p>
    <w:p w:rsidR="00026D13" w:rsidRDefault="00026D13" w:rsidP="00C8181C">
      <w:pPr>
        <w:pStyle w:val="1"/>
      </w:pPr>
    </w:p>
    <w:p w:rsidR="00026D13" w:rsidRDefault="00026D13" w:rsidP="00C8181C">
      <w:pPr>
        <w:pStyle w:val="1"/>
      </w:pPr>
    </w:p>
    <w:p w:rsidR="00026D13" w:rsidRDefault="00026D13" w:rsidP="00C8181C">
      <w:pPr>
        <w:pStyle w:val="1"/>
      </w:pPr>
    </w:p>
    <w:p w:rsidR="00ED3CD7" w:rsidRPr="007B4EA0" w:rsidRDefault="00ED3CD7" w:rsidP="00C8181C">
      <w:pPr>
        <w:pStyle w:val="1"/>
      </w:pPr>
      <w:r w:rsidRPr="007B4EA0">
        <w:t>1. Общие положения</w:t>
      </w:r>
    </w:p>
    <w:p w:rsidR="00303348" w:rsidRDefault="00A44BDD" w:rsidP="00EB0D6C">
      <w:pPr>
        <w:ind w:right="170"/>
      </w:pPr>
      <w:r w:rsidRPr="00273B39">
        <w:t xml:space="preserve">Целью </w:t>
      </w:r>
      <w:r w:rsidR="00717974" w:rsidRPr="00273B39">
        <w:t>государственной</w:t>
      </w:r>
      <w:r w:rsidR="00717974" w:rsidRPr="008A2F25">
        <w:t xml:space="preserve"> </w:t>
      </w:r>
      <w:r w:rsidRPr="008A2F25">
        <w:t>итогово</w:t>
      </w:r>
      <w:r>
        <w:t xml:space="preserve">й </w:t>
      </w:r>
      <w:r w:rsidRPr="00273B39">
        <w:t>аттестации является</w:t>
      </w:r>
      <w:r>
        <w:t xml:space="preserve">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F00A27" w:rsidRDefault="000A2D58" w:rsidP="00EB0D6C">
      <w:pPr>
        <w:ind w:right="170"/>
      </w:pPr>
      <w:r>
        <w:t xml:space="preserve">В соответствии с требованиями ФГОС ВО итоговые аттестационные испытания по направлению подготовки </w:t>
      </w:r>
      <w:r w:rsidR="00F92E6D">
        <w:rPr>
          <w:rFonts w:eastAsiaTheme="minorHAnsi"/>
          <w:color w:val="000000"/>
          <w:sz w:val="23"/>
          <w:szCs w:val="23"/>
          <w:lang w:eastAsia="en-US"/>
        </w:rPr>
        <w:t>15.06.01 Машиностроение</w:t>
      </w:r>
      <w:r w:rsidR="00F92E6D">
        <w:t xml:space="preserve"> </w:t>
      </w:r>
      <w:r>
        <w:t>включают:</w:t>
      </w:r>
    </w:p>
    <w:p w:rsidR="00CA5807" w:rsidRPr="0029248F" w:rsidRDefault="00CA5807" w:rsidP="00EB0D6C">
      <w:pPr>
        <w:pStyle w:val="a5"/>
        <w:spacing w:before="120" w:after="120"/>
        <w:ind w:left="709" w:hanging="142"/>
        <w:contextualSpacing w:val="0"/>
        <w:jc w:val="left"/>
      </w:pPr>
      <w:r w:rsidRPr="0029248F">
        <w:t>– подготовка к сдаче и сдача государственного экзамена;</w:t>
      </w:r>
    </w:p>
    <w:p w:rsidR="00CA5807" w:rsidRPr="002543C4" w:rsidRDefault="00CA5807" w:rsidP="00EB0D6C">
      <w:pPr>
        <w:pStyle w:val="a5"/>
        <w:spacing w:before="120" w:after="120"/>
        <w:ind w:left="709" w:hanging="142"/>
        <w:contextualSpacing w:val="0"/>
        <w:jc w:val="left"/>
      </w:pPr>
      <w:r w:rsidRPr="0029248F">
        <w:rPr>
          <w:i/>
        </w:rPr>
        <w:t xml:space="preserve">– </w:t>
      </w:r>
      <w:r w:rsidRPr="0029248F">
        <w:t>представление научного доклада об основных результатах подготовленной НКР.</w:t>
      </w:r>
    </w:p>
    <w:p w:rsidR="00A44BDD" w:rsidRDefault="00B82BBA" w:rsidP="00EB0D6C">
      <w:pPr>
        <w:ind w:right="170"/>
      </w:pPr>
      <w:r>
        <w:t>Аспирант</w:t>
      </w:r>
      <w:r w:rsidR="00A6589F">
        <w:t xml:space="preserve"> </w:t>
      </w:r>
      <w:r w:rsidR="00A44BDD">
        <w:t xml:space="preserve">по направлению подготовки </w:t>
      </w:r>
      <w:r w:rsidR="00F92E6D">
        <w:rPr>
          <w:rFonts w:eastAsiaTheme="minorHAnsi"/>
          <w:color w:val="000000"/>
          <w:sz w:val="23"/>
          <w:szCs w:val="23"/>
          <w:lang w:eastAsia="en-US"/>
        </w:rPr>
        <w:t>15.06.01 Машиностроение</w:t>
      </w:r>
      <w:r w:rsidR="00F92E6D">
        <w:t xml:space="preserve"> </w:t>
      </w:r>
      <w:r w:rsidR="00A44BDD">
        <w:t>должен быть подготовлен к решению профессиональных задач в соответствии с направленностью</w:t>
      </w:r>
      <w:r w:rsidR="00E13814">
        <w:t xml:space="preserve"> (профилем)</w:t>
      </w:r>
      <w:r w:rsidR="00A44BDD">
        <w:t xml:space="preserve"> </w:t>
      </w:r>
      <w:r w:rsidR="00703D9F">
        <w:t>образовательной</w:t>
      </w:r>
      <w:r w:rsidR="00A44BDD">
        <w:t xml:space="preserve"> программы </w:t>
      </w:r>
      <w:r w:rsidR="00F92E6D">
        <w:rPr>
          <w:bCs/>
        </w:rPr>
        <w:t>машины, агрегаты и процессы (металлургические машины)</w:t>
      </w:r>
      <w:r w:rsidR="00AB232D" w:rsidRPr="00AB232D">
        <w:rPr>
          <w:i/>
        </w:rPr>
        <w:t xml:space="preserve"> </w:t>
      </w:r>
      <w:r w:rsidR="00A44BDD">
        <w:t>и видам профессиональной деятельности:</w:t>
      </w:r>
    </w:p>
    <w:p w:rsidR="0029248F" w:rsidRDefault="0029248F" w:rsidP="0073085D">
      <w:pPr>
        <w:pStyle w:val="a5"/>
        <w:numPr>
          <w:ilvl w:val="0"/>
          <w:numId w:val="9"/>
        </w:numPr>
        <w:ind w:left="709" w:right="170"/>
      </w:pPr>
      <w:r w:rsidRPr="0029248F">
        <w:t xml:space="preserve">научно-исследовательская деятельность в области </w:t>
      </w:r>
      <w:r w:rsidR="00184F07" w:rsidRPr="00184F07">
        <w:t>металлургическо</w:t>
      </w:r>
      <w:r w:rsidR="00184F07">
        <w:t>го</w:t>
      </w:r>
      <w:r w:rsidR="00184F07" w:rsidRPr="00184F07">
        <w:t xml:space="preserve"> </w:t>
      </w:r>
      <w:r w:rsidRPr="0029248F">
        <w:t>машиностроения</w:t>
      </w:r>
      <w:r>
        <w:t>;</w:t>
      </w:r>
    </w:p>
    <w:p w:rsidR="0029248F" w:rsidRPr="0081767E" w:rsidRDefault="0029248F" w:rsidP="0073085D">
      <w:pPr>
        <w:pStyle w:val="a5"/>
        <w:numPr>
          <w:ilvl w:val="0"/>
          <w:numId w:val="9"/>
        </w:numPr>
        <w:ind w:left="709" w:right="170"/>
        <w:rPr>
          <w:rFonts w:eastAsiaTheme="minorHAnsi"/>
          <w:sz w:val="23"/>
          <w:szCs w:val="23"/>
          <w:lang w:eastAsia="en-US"/>
        </w:rPr>
      </w:pPr>
      <w:r w:rsidRPr="0029248F">
        <w:t>преподавательская деятельность по образовательным программам высшего образования</w:t>
      </w:r>
    </w:p>
    <w:p w:rsidR="009D568F" w:rsidRPr="004133D4" w:rsidRDefault="009D568F" w:rsidP="0073085D">
      <w:pPr>
        <w:ind w:left="709" w:right="170"/>
        <w:rPr>
          <w:i/>
        </w:rPr>
      </w:pPr>
      <w:r w:rsidRPr="00D2112F">
        <w:t xml:space="preserve">В соответствии с </w:t>
      </w:r>
      <w:r w:rsidR="001A16CB" w:rsidRPr="0004171D">
        <w:rPr>
          <w:color w:val="000000" w:themeColor="text1"/>
        </w:rPr>
        <w:t xml:space="preserve">преподавательской деятельностью </w:t>
      </w:r>
      <w:r w:rsidRPr="00D2112F">
        <w:t xml:space="preserve">выпускник </w:t>
      </w:r>
      <w:r w:rsidR="008B35B3">
        <w:t xml:space="preserve">на </w:t>
      </w:r>
      <w:r w:rsidR="000A2D58">
        <w:t>государственном</w:t>
      </w:r>
      <w:r w:rsidR="00717974">
        <w:t xml:space="preserve"> </w:t>
      </w:r>
      <w:r w:rsidR="000A2D58">
        <w:t>экзамене</w:t>
      </w:r>
      <w:r w:rsidR="008B35B3">
        <w:t xml:space="preserve"> </w:t>
      </w:r>
      <w:r w:rsidRPr="00D2112F">
        <w:t>до</w:t>
      </w:r>
      <w:r>
        <w:t xml:space="preserve">лжен </w:t>
      </w:r>
      <w:r w:rsidR="008B35B3">
        <w:t xml:space="preserve">показать соответствующий уровень </w:t>
      </w:r>
      <w:r w:rsidR="008B35B3" w:rsidRPr="00E54FBF">
        <w:t>обладания</w:t>
      </w:r>
      <w:r w:rsidRPr="00916B34">
        <w:t xml:space="preserve"> следующими </w:t>
      </w:r>
      <w:r w:rsidR="00112548">
        <w:t xml:space="preserve">универсальными, общепрофессиональными </w:t>
      </w:r>
      <w:r w:rsidRPr="00916B34">
        <w:t>и профессиональными компетенциями:</w:t>
      </w:r>
    </w:p>
    <w:p w:rsidR="003A3AD8" w:rsidRPr="0081767E"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sidRPr="0081767E">
        <w:rPr>
          <w:rFonts w:eastAsiaTheme="minorHAnsi"/>
          <w:color w:val="000000"/>
          <w:sz w:val="23"/>
          <w:szCs w:val="23"/>
          <w:lang w:eastAsia="en-US"/>
        </w:rPr>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A3AD8" w:rsidRPr="0081767E"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sidRPr="0081767E">
        <w:rPr>
          <w:rFonts w:eastAsiaTheme="minorHAnsi"/>
          <w:color w:val="000000"/>
          <w:sz w:val="23"/>
          <w:szCs w:val="23"/>
          <w:lang w:eastAsia="en-US"/>
        </w:rPr>
        <w:t xml:space="preserve"> 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p>
    <w:p w:rsidR="003A3AD8"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sidRPr="0081767E">
        <w:rPr>
          <w:rFonts w:eastAsiaTheme="minorHAnsi"/>
          <w:color w:val="000000"/>
          <w:sz w:val="23"/>
          <w:szCs w:val="23"/>
          <w:lang w:eastAsia="en-US"/>
        </w:rPr>
        <w:t xml:space="preserve"> 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rsidR="003A3AD8"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sidRPr="0081767E">
        <w:rPr>
          <w:rFonts w:eastAsiaTheme="minorHAnsi"/>
          <w:color w:val="000000"/>
          <w:sz w:val="23"/>
          <w:szCs w:val="23"/>
          <w:lang w:eastAsia="en-US"/>
        </w:rPr>
        <w:t xml:space="preserve">УК-5 способностью следовать этическим нормам в профессиональной деятельности. </w:t>
      </w:r>
    </w:p>
    <w:p w:rsidR="003A3AD8" w:rsidRPr="0081767E"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Pr>
          <w:rFonts w:eastAsiaTheme="minorHAnsi"/>
          <w:color w:val="000000"/>
          <w:sz w:val="23"/>
          <w:szCs w:val="23"/>
          <w:lang w:eastAsia="en-US"/>
        </w:rPr>
        <w:t xml:space="preserve">УК-6 </w:t>
      </w:r>
      <w:r w:rsidRPr="000B14A6">
        <w:rPr>
          <w:rFonts w:eastAsiaTheme="minorHAnsi"/>
          <w:color w:val="000000"/>
          <w:sz w:val="23"/>
          <w:szCs w:val="23"/>
          <w:lang w:eastAsia="en-US"/>
        </w:rPr>
        <w:t>способностью планировать и решать задачи собственного профессионального и личностного развития</w:t>
      </w:r>
    </w:p>
    <w:p w:rsidR="0081767E" w:rsidRPr="0081767E" w:rsidRDefault="0081767E" w:rsidP="0073085D">
      <w:pPr>
        <w:pStyle w:val="a5"/>
        <w:numPr>
          <w:ilvl w:val="0"/>
          <w:numId w:val="7"/>
        </w:numPr>
        <w:autoSpaceDE w:val="0"/>
        <w:autoSpaceDN w:val="0"/>
        <w:adjustRightInd w:val="0"/>
        <w:spacing w:after="183"/>
        <w:ind w:left="709"/>
        <w:rPr>
          <w:rFonts w:eastAsiaTheme="minorHAnsi"/>
          <w:color w:val="000000"/>
          <w:sz w:val="23"/>
          <w:szCs w:val="23"/>
          <w:lang w:eastAsia="en-US"/>
        </w:rPr>
      </w:pPr>
      <w:r w:rsidRPr="0081767E">
        <w:rPr>
          <w:rFonts w:eastAsiaTheme="minorHAnsi"/>
          <w:color w:val="000000"/>
          <w:sz w:val="23"/>
          <w:szCs w:val="23"/>
          <w:lang w:eastAsia="en-US"/>
        </w:rPr>
        <w:t xml:space="preserve">ОПК-5 способностью планировать и проводить экспериментальные исследования с последующим адекватным оцениванием получаемых результатов. </w:t>
      </w:r>
    </w:p>
    <w:p w:rsidR="0081767E" w:rsidRPr="0081767E" w:rsidRDefault="0081767E" w:rsidP="0073085D">
      <w:pPr>
        <w:pStyle w:val="a5"/>
        <w:numPr>
          <w:ilvl w:val="0"/>
          <w:numId w:val="7"/>
        </w:numPr>
        <w:autoSpaceDE w:val="0"/>
        <w:autoSpaceDN w:val="0"/>
        <w:adjustRightInd w:val="0"/>
        <w:spacing w:after="183"/>
        <w:ind w:left="709"/>
        <w:rPr>
          <w:rFonts w:eastAsiaTheme="minorHAnsi"/>
          <w:color w:val="000000"/>
          <w:sz w:val="23"/>
          <w:szCs w:val="23"/>
          <w:lang w:eastAsia="en-US"/>
        </w:rPr>
      </w:pPr>
      <w:r w:rsidRPr="0081767E">
        <w:rPr>
          <w:rFonts w:eastAsiaTheme="minorHAnsi"/>
          <w:color w:val="000000"/>
          <w:sz w:val="23"/>
          <w:szCs w:val="23"/>
          <w:lang w:eastAsia="en-US"/>
        </w:rPr>
        <w:t xml:space="preserve">ОПК-6 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w:t>
      </w:r>
    </w:p>
    <w:p w:rsidR="0081767E" w:rsidRPr="0081767E" w:rsidRDefault="0081767E" w:rsidP="0073085D">
      <w:pPr>
        <w:pStyle w:val="a5"/>
        <w:numPr>
          <w:ilvl w:val="0"/>
          <w:numId w:val="7"/>
        </w:numPr>
        <w:autoSpaceDE w:val="0"/>
        <w:autoSpaceDN w:val="0"/>
        <w:adjustRightInd w:val="0"/>
        <w:spacing w:after="183"/>
        <w:ind w:left="709"/>
        <w:rPr>
          <w:rFonts w:eastAsiaTheme="minorHAnsi"/>
          <w:color w:val="000000"/>
          <w:sz w:val="23"/>
          <w:szCs w:val="23"/>
          <w:lang w:eastAsia="en-US"/>
        </w:rPr>
      </w:pPr>
      <w:r w:rsidRPr="0081767E">
        <w:rPr>
          <w:rFonts w:eastAsiaTheme="minorHAnsi"/>
          <w:color w:val="000000"/>
          <w:sz w:val="23"/>
          <w:szCs w:val="23"/>
          <w:lang w:eastAsia="en-US"/>
        </w:rPr>
        <w:t>ОПК-</w:t>
      </w:r>
      <w:r w:rsidR="000B14A6">
        <w:rPr>
          <w:rFonts w:eastAsiaTheme="minorHAnsi"/>
          <w:color w:val="000000"/>
          <w:sz w:val="23"/>
          <w:szCs w:val="23"/>
          <w:lang w:eastAsia="en-US"/>
        </w:rPr>
        <w:t>8</w:t>
      </w:r>
      <w:r w:rsidR="003F4FB7">
        <w:rPr>
          <w:rFonts w:eastAsiaTheme="minorHAnsi"/>
          <w:color w:val="000000"/>
          <w:sz w:val="23"/>
          <w:szCs w:val="23"/>
          <w:lang w:eastAsia="en-US"/>
        </w:rPr>
        <w:t xml:space="preserve"> </w:t>
      </w:r>
      <w:r w:rsidR="000B14A6" w:rsidRPr="000B14A6">
        <w:rPr>
          <w:rFonts w:eastAsiaTheme="minorHAnsi"/>
          <w:color w:val="000000"/>
          <w:sz w:val="23"/>
          <w:szCs w:val="23"/>
          <w:lang w:eastAsia="en-US"/>
        </w:rPr>
        <w:t>готовностью к преподавательской деятельности по основным образовательным программам высшего образования</w:t>
      </w:r>
    </w:p>
    <w:p w:rsidR="00CA5807" w:rsidRDefault="00CA5807" w:rsidP="00EB0D6C">
      <w:pPr>
        <w:ind w:right="170"/>
      </w:pPr>
      <w:r w:rsidRPr="002543C4">
        <w:t xml:space="preserve">В соответствии с </w:t>
      </w:r>
      <w:r w:rsidRPr="00CA5807">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3A3AD8" w:rsidRDefault="003A3AD8"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A3AD8" w:rsidRDefault="003A3AD8"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p>
    <w:p w:rsidR="003A3AD8" w:rsidRDefault="003A3AD8" w:rsidP="003A3AD8">
      <w:pPr>
        <w:pStyle w:val="a5"/>
        <w:numPr>
          <w:ilvl w:val="0"/>
          <w:numId w:val="8"/>
        </w:numPr>
        <w:autoSpaceDE w:val="0"/>
        <w:autoSpaceDN w:val="0"/>
        <w:adjustRightInd w:val="0"/>
        <w:spacing w:after="181" w:line="240" w:lineRule="auto"/>
        <w:ind w:left="851"/>
        <w:rPr>
          <w:rFonts w:eastAsiaTheme="minorHAnsi"/>
          <w:color w:val="000000"/>
          <w:sz w:val="23"/>
          <w:szCs w:val="23"/>
          <w:lang w:eastAsia="en-US"/>
        </w:rPr>
      </w:pPr>
      <w:r>
        <w:rPr>
          <w:rFonts w:eastAsiaTheme="minorHAnsi"/>
          <w:color w:val="000000"/>
          <w:sz w:val="23"/>
          <w:szCs w:val="23"/>
          <w:lang w:eastAsia="en-US"/>
        </w:rPr>
        <w:t xml:space="preserve"> 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rsidR="003A3AD8" w:rsidRDefault="003A3AD8" w:rsidP="003A3AD8">
      <w:pPr>
        <w:pStyle w:val="a5"/>
        <w:numPr>
          <w:ilvl w:val="0"/>
          <w:numId w:val="8"/>
        </w:numPr>
        <w:autoSpaceDE w:val="0"/>
        <w:autoSpaceDN w:val="0"/>
        <w:adjustRightInd w:val="0"/>
        <w:spacing w:after="181" w:line="240" w:lineRule="auto"/>
        <w:ind w:left="851"/>
        <w:rPr>
          <w:rFonts w:eastAsiaTheme="minorHAnsi"/>
          <w:color w:val="000000"/>
          <w:sz w:val="23"/>
          <w:szCs w:val="23"/>
          <w:lang w:eastAsia="en-US"/>
        </w:rPr>
      </w:pPr>
      <w:r>
        <w:rPr>
          <w:rFonts w:eastAsiaTheme="minorHAnsi"/>
          <w:color w:val="000000"/>
          <w:sz w:val="23"/>
          <w:szCs w:val="23"/>
          <w:lang w:eastAsia="en-US"/>
        </w:rPr>
        <w:t>УК-4 готовностью использовать современные методы и технологии научной коммуникации на государственном и иностранном языках</w:t>
      </w:r>
    </w:p>
    <w:p w:rsidR="003A3AD8" w:rsidRDefault="003A3AD8" w:rsidP="003A3AD8">
      <w:pPr>
        <w:pStyle w:val="a5"/>
        <w:numPr>
          <w:ilvl w:val="0"/>
          <w:numId w:val="8"/>
        </w:numPr>
        <w:autoSpaceDE w:val="0"/>
        <w:autoSpaceDN w:val="0"/>
        <w:adjustRightInd w:val="0"/>
        <w:spacing w:line="240" w:lineRule="auto"/>
        <w:ind w:left="851"/>
        <w:rPr>
          <w:rFonts w:eastAsiaTheme="minorHAnsi"/>
          <w:color w:val="000000"/>
          <w:sz w:val="23"/>
          <w:szCs w:val="23"/>
          <w:lang w:eastAsia="en-US"/>
        </w:rPr>
      </w:pPr>
      <w:r>
        <w:rPr>
          <w:rFonts w:eastAsiaTheme="minorHAnsi"/>
          <w:color w:val="000000"/>
          <w:sz w:val="23"/>
          <w:szCs w:val="23"/>
          <w:lang w:eastAsia="en-US"/>
        </w:rPr>
        <w:t xml:space="preserve">УК-6 способностью планировать и решать задачи собственного профессионального и личностного развития.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ОПК-1 способностью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ОПК-2 способностью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ОПК-3 способностью формировать и аргументировано представлять научные гипотезы.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ОПК-4 способностью проявлять инициативу в области научных исследований, в том числе в ситуациях технического и экономического риска, с осознанием меры ответственности за принимаемые решении.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ОПК-5 способностью планировать и проводить экспериментальные исследования с последующим адекватным оцениванием получаемых результатов.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ОПК-6 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ОПК-7 способностью создавать и редактировать тексты научно-технического содержания, владеть иностранным языком при работе с научной литературой.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ПК-1 владение научными и методологическими основами конструирования, производства, ремонта и эксплуатации машин, агрегатов и процессов.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ПК-2 способность предложить и обосновать технические, экономические или технологические решения, имеющие существенное значение для экономики или обеспечения обороноспособности страны в областях исследований специальности.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ПК-3 владение комплексом знаний, необходимых для научно-технического обоснования новых эффективных методов и технологий проектирования машин, агрегатов и процессов в областях исследования специальности. </w:t>
      </w:r>
    </w:p>
    <w:p w:rsidR="00CA5807" w:rsidRDefault="00CA5807" w:rsidP="00CA5807">
      <w:pPr>
        <w:ind w:right="170"/>
      </w:pPr>
    </w:p>
    <w:p w:rsidR="00ED3CD7" w:rsidRPr="00AE1D4E" w:rsidRDefault="00ED3CD7" w:rsidP="00FE683B">
      <w:pPr>
        <w:pStyle w:val="1"/>
      </w:pPr>
      <w:r w:rsidRPr="00AE1D4E">
        <w:t>2. Программа и порядок проведения государственного экзамена</w:t>
      </w:r>
    </w:p>
    <w:p w:rsidR="00ED3CD7" w:rsidRPr="003B074E" w:rsidRDefault="00ED3CD7" w:rsidP="00ED3CD7">
      <w:pPr>
        <w:ind w:right="170"/>
      </w:pPr>
      <w:r>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t>товки</w:t>
      </w:r>
      <w:r w:rsidR="003B074E">
        <w:t>.</w:t>
      </w:r>
    </w:p>
    <w:p w:rsidR="00FC0E2A" w:rsidRDefault="00FC0E2A" w:rsidP="00FC0E2A">
      <w:pPr>
        <w:ind w:right="170"/>
      </w:pPr>
      <w:r w:rsidRPr="00FC0E2A">
        <w:t>Для проведения государственного экзамена составляется расписание экзамена и предэкзаменационных консультаций (консультирование обучающихся по вопросам, включенным в программу государственного экзамена).</w:t>
      </w:r>
    </w:p>
    <w:p w:rsidR="00ED3CD7" w:rsidRPr="00AE1D4E" w:rsidRDefault="00ED3CD7" w:rsidP="00ED3CD7">
      <w:pPr>
        <w:ind w:right="170"/>
      </w:pPr>
      <w:r w:rsidRPr="00AE1D4E">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63782A" w:rsidRDefault="00ED3CD7" w:rsidP="0063782A">
      <w:pPr>
        <w:ind w:right="170"/>
        <w:rPr>
          <w:iCs/>
        </w:rPr>
      </w:pPr>
      <w:r w:rsidRPr="00AE1D4E">
        <w:t xml:space="preserve">Государственный экзамен включает </w:t>
      </w:r>
      <w:r w:rsidR="0063782A">
        <w:t xml:space="preserve">два </w:t>
      </w:r>
      <w:r w:rsidRPr="00AE1D4E">
        <w:t xml:space="preserve">теоретических вопроса и </w:t>
      </w:r>
      <w:r w:rsidR="0063782A">
        <w:t xml:space="preserve">одно </w:t>
      </w:r>
      <w:r w:rsidRPr="00AE1D4E">
        <w:t>практическ</w:t>
      </w:r>
      <w:r w:rsidR="0063782A">
        <w:t xml:space="preserve">ое задание и проводится в устной форме. </w:t>
      </w:r>
      <w:r w:rsidRPr="00AE1D4E">
        <w:t>Продолжительность</w:t>
      </w:r>
      <w:r>
        <w:rPr>
          <w:color w:val="000000"/>
          <w:spacing w:val="3"/>
        </w:rPr>
        <w:t xml:space="preserve"> экзамена составляет </w:t>
      </w:r>
      <w:r w:rsidR="0063782A">
        <w:rPr>
          <w:color w:val="000000"/>
          <w:spacing w:val="3"/>
        </w:rPr>
        <w:t>один час, из которых</w:t>
      </w:r>
      <w:r w:rsidR="0063782A">
        <w:rPr>
          <w:i/>
          <w:iCs/>
          <w:color w:val="FF0000"/>
        </w:rPr>
        <w:t xml:space="preserve"> </w:t>
      </w:r>
      <w:r w:rsidR="00F947F0" w:rsidRPr="0063782A">
        <w:rPr>
          <w:iCs/>
        </w:rPr>
        <w:t xml:space="preserve">40 минут отводится на подготовку и не менее </w:t>
      </w:r>
      <w:r w:rsidR="00DA5AA4" w:rsidRPr="0063782A">
        <w:rPr>
          <w:iCs/>
        </w:rPr>
        <w:t>20</w:t>
      </w:r>
      <w:r w:rsidR="00F947F0" w:rsidRPr="0063782A">
        <w:rPr>
          <w:iCs/>
        </w:rPr>
        <w:t xml:space="preserve"> минут на ответ для каждого экзаменуемого</w:t>
      </w:r>
      <w:r w:rsidR="0063782A" w:rsidRPr="0063782A">
        <w:rPr>
          <w:iCs/>
        </w:rPr>
        <w:t>.</w:t>
      </w:r>
    </w:p>
    <w:p w:rsidR="00ED3CD7" w:rsidRPr="00AE1D4E" w:rsidRDefault="00ED3CD7" w:rsidP="00ED3CD7">
      <w:pPr>
        <w:ind w:right="170"/>
      </w:pPr>
      <w:r w:rsidRPr="00AE1D4E">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1B06F0" w:rsidRDefault="00ED3CD7" w:rsidP="003A3AD8">
      <w:pPr>
        <w:ind w:right="170"/>
      </w:pPr>
      <w:r w:rsidRPr="001B06F0">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Default="00ED3CD7" w:rsidP="003A3AD8">
      <w:pPr>
        <w:pStyle w:val="11"/>
        <w:shd w:val="clear" w:color="auto" w:fill="FFFFFF"/>
        <w:spacing w:before="0"/>
        <w:ind w:right="-1" w:firstLine="567"/>
        <w:rPr>
          <w:color w:val="000000"/>
          <w:sz w:val="24"/>
        </w:rPr>
      </w:pPr>
      <w:r w:rsidRPr="008D4D89">
        <w:rPr>
          <w:color w:val="000000"/>
          <w:sz w:val="24"/>
        </w:rPr>
        <w:t>Критерии оценки государственного экзамена:</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«отлично»</w:t>
      </w:r>
      <w:r w:rsidRPr="00FC0E2A">
        <w:rPr>
          <w:color w:val="000000"/>
          <w:sz w:val="24"/>
        </w:rPr>
        <w:t xml:space="preserve"> – аспирант должен показать высокий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«хорошо»</w:t>
      </w:r>
      <w:r w:rsidRPr="00FC0E2A">
        <w:rPr>
          <w:color w:val="000000"/>
          <w:sz w:val="24"/>
        </w:rPr>
        <w:t xml:space="preserve"> – аспирант должен показать продвинутый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«удовлетворительно»</w:t>
      </w:r>
      <w:r w:rsidRPr="00FC0E2A">
        <w:rPr>
          <w:color w:val="000000"/>
          <w:sz w:val="24"/>
        </w:rPr>
        <w:t xml:space="preserve"> – аспирант должен показать базовый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 xml:space="preserve">«неудовлетворительно» </w:t>
      </w:r>
      <w:r w:rsidRPr="00FC0E2A">
        <w:rPr>
          <w:color w:val="000000"/>
          <w:sz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FC0E2A" w:rsidRPr="002543C4" w:rsidRDefault="00FC0E2A" w:rsidP="003A3AD8">
      <w:pPr>
        <w:ind w:right="170"/>
        <w:rPr>
          <w:color w:val="000000"/>
          <w:spacing w:val="2"/>
        </w:rPr>
      </w:pPr>
      <w:r w:rsidRPr="00FC0E2A">
        <w:rPr>
          <w:color w:val="000000"/>
        </w:rPr>
        <w:t>Аспирант</w:t>
      </w:r>
      <w:r w:rsidRPr="00FC0E2A">
        <w:rPr>
          <w:color w:val="000000"/>
          <w:spacing w:val="2"/>
        </w:rPr>
        <w:t xml:space="preserve">, успешно </w:t>
      </w:r>
      <w:r w:rsidRPr="00FC0E2A">
        <w:t>сдавший</w:t>
      </w:r>
      <w:r w:rsidRPr="00FC0E2A">
        <w:rPr>
          <w:color w:val="000000"/>
          <w:spacing w:val="2"/>
        </w:rPr>
        <w:t xml:space="preserve"> государственный экзамен, допускается к подготовке и </w:t>
      </w:r>
      <w:r w:rsidRPr="00FC0E2A">
        <w:t>представлению научного доклада об основных результатах подготовленной НКР</w:t>
      </w:r>
      <w:r w:rsidRPr="00FC0E2A">
        <w:rPr>
          <w:color w:val="000000"/>
          <w:spacing w:val="2"/>
        </w:rPr>
        <w:t>.</w:t>
      </w:r>
    </w:p>
    <w:p w:rsidR="00ED3CD7" w:rsidRPr="00FE20C4" w:rsidRDefault="0068610C" w:rsidP="00FE683B">
      <w:pPr>
        <w:pStyle w:val="1"/>
      </w:pPr>
      <w:r>
        <w:t>2.1</w:t>
      </w:r>
      <w:r w:rsidR="00ED3CD7" w:rsidRPr="00FE20C4">
        <w:t xml:space="preserve"> </w:t>
      </w:r>
      <w:bookmarkStart w:id="0" w:name="_Toc294809323"/>
      <w:r w:rsidR="00ED3CD7" w:rsidRPr="00FE20C4">
        <w:t>Содержание государственного экзамена</w:t>
      </w:r>
      <w:bookmarkEnd w:id="0"/>
    </w:p>
    <w:p w:rsidR="00ED3CD7" w:rsidRPr="00FE683B" w:rsidRDefault="0068610C" w:rsidP="005C6389">
      <w:pPr>
        <w:pStyle w:val="2"/>
        <w:spacing w:before="60"/>
      </w:pPr>
      <w:r w:rsidRPr="00FE683B">
        <w:t>2.1</w:t>
      </w:r>
      <w:r w:rsidR="00ED3CD7" w:rsidRPr="00FE683B">
        <w:t>.1 Перечень теоретических вопросов, выносимых на государственный экзамен</w:t>
      </w:r>
    </w:p>
    <w:p w:rsidR="00FC0E2A" w:rsidRPr="002543C4" w:rsidRDefault="00FC0E2A" w:rsidP="00FC0E2A">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FC0E2A" w:rsidRPr="002543C4" w:rsidRDefault="00FC0E2A" w:rsidP="00FC0E2A">
      <w:pPr>
        <w:spacing w:line="240" w:lineRule="auto"/>
      </w:pPr>
      <w:r w:rsidRPr="002543C4">
        <w:t>2. Общее энциклопедическое определение понятия «методология».</w:t>
      </w:r>
    </w:p>
    <w:p w:rsidR="00FC0E2A" w:rsidRPr="002543C4" w:rsidRDefault="00FC0E2A" w:rsidP="00FC0E2A">
      <w:pPr>
        <w:spacing w:line="240" w:lineRule="auto"/>
      </w:pPr>
      <w:r w:rsidRPr="002543C4">
        <w:t>3. Философско-психологические основания методологии.</w:t>
      </w:r>
    </w:p>
    <w:p w:rsidR="00FC0E2A" w:rsidRPr="002543C4" w:rsidRDefault="00FC0E2A" w:rsidP="00FC0E2A">
      <w:pPr>
        <w:spacing w:line="240" w:lineRule="auto"/>
      </w:pPr>
      <w:r w:rsidRPr="002543C4">
        <w:t>4. Системотехнические основания методологии.</w:t>
      </w:r>
    </w:p>
    <w:p w:rsidR="00FC0E2A" w:rsidRPr="002543C4" w:rsidRDefault="00FC0E2A" w:rsidP="00FC0E2A">
      <w:pPr>
        <w:spacing w:line="240" w:lineRule="auto"/>
      </w:pPr>
      <w:r w:rsidRPr="002543C4">
        <w:t>5. Науковедческие основания методологии. Критерии научности знаний.</w:t>
      </w:r>
    </w:p>
    <w:p w:rsidR="00FC0E2A" w:rsidRPr="002543C4" w:rsidRDefault="00FC0E2A" w:rsidP="00FC0E2A">
      <w:pPr>
        <w:spacing w:line="240" w:lineRule="auto"/>
      </w:pPr>
      <w:r w:rsidRPr="002543C4">
        <w:t>6. Характеристика научной деятельности: коллективная и индивидуальная научная деятельность.</w:t>
      </w:r>
    </w:p>
    <w:p w:rsidR="00FC0E2A" w:rsidRPr="002543C4" w:rsidRDefault="00FC0E2A" w:rsidP="00FC0E2A">
      <w:pPr>
        <w:spacing w:line="240" w:lineRule="auto"/>
      </w:pPr>
      <w:r w:rsidRPr="002543C4">
        <w:t>7. Нормы научной этики.</w:t>
      </w:r>
    </w:p>
    <w:p w:rsidR="00FC0E2A" w:rsidRPr="002543C4" w:rsidRDefault="00FC0E2A" w:rsidP="00FC0E2A">
      <w:pPr>
        <w:spacing w:line="240" w:lineRule="auto"/>
      </w:pPr>
      <w:r w:rsidRPr="002543C4">
        <w:t>8. Средства и методы научного исследования.</w:t>
      </w:r>
    </w:p>
    <w:p w:rsidR="00FC0E2A" w:rsidRPr="002543C4" w:rsidRDefault="00FC0E2A" w:rsidP="00FC0E2A">
      <w:pPr>
        <w:spacing w:line="240" w:lineRule="auto"/>
      </w:pPr>
      <w:r w:rsidRPr="002543C4">
        <w:t>9. Организация процесса проведения исследования: фазы, стадии и этапы.</w:t>
      </w:r>
    </w:p>
    <w:p w:rsidR="00FC0E2A" w:rsidRPr="002543C4" w:rsidRDefault="00FC0E2A" w:rsidP="00FC0E2A">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xml:space="preserve">, </w:t>
      </w:r>
      <w:proofErr w:type="spellStart"/>
      <w:r w:rsidRPr="002543C4">
        <w:t>проверяемость</w:t>
      </w:r>
      <w:proofErr w:type="spellEnd"/>
      <w:r w:rsidRPr="002543C4">
        <w:t>, достоверность.</w:t>
      </w:r>
    </w:p>
    <w:p w:rsidR="00FC0E2A" w:rsidRPr="002543C4" w:rsidRDefault="00FC0E2A" w:rsidP="00FC0E2A">
      <w:pPr>
        <w:spacing w:line="240" w:lineRule="auto"/>
      </w:pPr>
      <w:r w:rsidRPr="002543C4">
        <w:t xml:space="preserve">11. Основы опытно-экспериментальной работы в научном исследовании. </w:t>
      </w:r>
    </w:p>
    <w:p w:rsidR="00FC0E2A" w:rsidRPr="002543C4" w:rsidRDefault="00FC0E2A" w:rsidP="00FC0E2A">
      <w:pPr>
        <w:spacing w:line="240" w:lineRule="auto"/>
      </w:pPr>
      <w:r w:rsidRPr="002543C4">
        <w:t>12. Информационные технологии подготовки сложно-</w:t>
      </w:r>
      <w:proofErr w:type="spellStart"/>
      <w:r w:rsidRPr="002543C4">
        <w:t>структированного</w:t>
      </w:r>
      <w:proofErr w:type="spellEnd"/>
      <w:r w:rsidRPr="002543C4">
        <w:t xml:space="preserve"> текстового документа.</w:t>
      </w:r>
    </w:p>
    <w:p w:rsidR="00FC0E2A" w:rsidRPr="002543C4" w:rsidRDefault="00FC0E2A" w:rsidP="00FC0E2A">
      <w:pPr>
        <w:spacing w:line="240" w:lineRule="auto"/>
      </w:pPr>
      <w:r w:rsidRPr="002543C4">
        <w:t>13. Информационные технологии визуализации и представления результатов научных исследований.</w:t>
      </w:r>
    </w:p>
    <w:p w:rsidR="00FC0E2A" w:rsidRPr="002543C4" w:rsidRDefault="00FC0E2A" w:rsidP="00FC0E2A">
      <w:pPr>
        <w:spacing w:line="240" w:lineRule="auto"/>
      </w:pPr>
      <w:r w:rsidRPr="002543C4">
        <w:t>14. Информационные технологии обработки результатов экспериментальных исследований.</w:t>
      </w:r>
    </w:p>
    <w:p w:rsidR="00FC0E2A" w:rsidRPr="002543C4" w:rsidRDefault="00FC0E2A" w:rsidP="00FC0E2A">
      <w:pPr>
        <w:spacing w:line="240" w:lineRule="auto"/>
      </w:pPr>
      <w:r w:rsidRPr="002543C4">
        <w:t xml:space="preserve">15. Информационные технологии представления результатов системотехнического анализа объекта и предмета исследования.  </w:t>
      </w:r>
    </w:p>
    <w:p w:rsidR="00FC0E2A" w:rsidRPr="002543C4" w:rsidRDefault="00FC0E2A" w:rsidP="00FC0E2A">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FC0E2A" w:rsidRPr="002543C4" w:rsidRDefault="00FC0E2A" w:rsidP="00FC0E2A">
      <w:pPr>
        <w:spacing w:line="240" w:lineRule="auto"/>
      </w:pPr>
      <w:r w:rsidRPr="002543C4">
        <w:t>17. Проблемы и тенденции развития отечественной и зарубежной педагогики и психологии высшей школы.</w:t>
      </w:r>
    </w:p>
    <w:p w:rsidR="00FC0E2A" w:rsidRPr="002543C4" w:rsidRDefault="00FC0E2A" w:rsidP="00FC0E2A">
      <w:pPr>
        <w:spacing w:line="240" w:lineRule="auto"/>
      </w:pPr>
      <w:r w:rsidRPr="002543C4">
        <w:t>18. Место технического университета в Российском образовательном пространстве.</w:t>
      </w:r>
    </w:p>
    <w:p w:rsidR="00FC0E2A" w:rsidRPr="002543C4" w:rsidRDefault="00FC0E2A" w:rsidP="00FC0E2A">
      <w:pPr>
        <w:spacing w:line="240" w:lineRule="auto"/>
      </w:pPr>
      <w:r w:rsidRPr="002543C4">
        <w:t>19. Педагогическая деятельность в вузе, ее особенности.</w:t>
      </w:r>
    </w:p>
    <w:p w:rsidR="00FC0E2A" w:rsidRPr="002543C4" w:rsidRDefault="00FC0E2A" w:rsidP="00FC0E2A">
      <w:pPr>
        <w:spacing w:line="240" w:lineRule="auto"/>
      </w:pPr>
      <w:r w:rsidRPr="002543C4">
        <w:t>20. Педагогический процесс в вузе: сущность, структура, функции, уровни организации.</w:t>
      </w:r>
    </w:p>
    <w:p w:rsidR="00FC0E2A" w:rsidRPr="002543C4" w:rsidRDefault="00FC0E2A" w:rsidP="00FC0E2A">
      <w:pPr>
        <w:spacing w:line="240" w:lineRule="auto"/>
      </w:pPr>
      <w:r w:rsidRPr="002543C4">
        <w:t>21. Индивидуально-психологические особенности обучающихся вуза, методы их изучения.</w:t>
      </w:r>
    </w:p>
    <w:p w:rsidR="00FC0E2A" w:rsidRPr="002543C4" w:rsidRDefault="00FC0E2A" w:rsidP="00FC0E2A">
      <w:pPr>
        <w:spacing w:line="240" w:lineRule="auto"/>
      </w:pPr>
      <w:r w:rsidRPr="002543C4">
        <w:t xml:space="preserve">22. Технологии формирования исследовательских умений обучающихся вуза. </w:t>
      </w:r>
    </w:p>
    <w:p w:rsidR="00FC0E2A" w:rsidRPr="002543C4" w:rsidRDefault="00FC0E2A" w:rsidP="00FC0E2A">
      <w:pPr>
        <w:spacing w:line="240" w:lineRule="auto"/>
      </w:pPr>
      <w:r w:rsidRPr="002543C4">
        <w:t xml:space="preserve">23. Понятие о дидактике высшей школы, ее теоретические основы. </w:t>
      </w:r>
    </w:p>
    <w:p w:rsidR="00FC0E2A" w:rsidRPr="002543C4" w:rsidRDefault="00FC0E2A" w:rsidP="00FC0E2A">
      <w:pPr>
        <w:spacing w:line="240" w:lineRule="auto"/>
      </w:pPr>
      <w:r w:rsidRPr="002543C4">
        <w:t xml:space="preserve">24. Цели и принципы обучения в высшей школе, их содержательная характеристика.  </w:t>
      </w:r>
    </w:p>
    <w:p w:rsidR="00FC0E2A" w:rsidRPr="002543C4" w:rsidRDefault="00FC0E2A" w:rsidP="00FC0E2A">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FC0E2A" w:rsidRPr="002543C4" w:rsidRDefault="00FC0E2A" w:rsidP="00FC0E2A">
      <w:pPr>
        <w:spacing w:line="240" w:lineRule="auto"/>
      </w:pPr>
      <w:r w:rsidRPr="002543C4">
        <w:t>26. Формы обучения обучающихся в вузе, их характеристика.</w:t>
      </w:r>
    </w:p>
    <w:p w:rsidR="00FC0E2A" w:rsidRPr="002543C4" w:rsidRDefault="00FC0E2A" w:rsidP="00FC0E2A">
      <w:pPr>
        <w:spacing w:line="240" w:lineRule="auto"/>
      </w:pPr>
      <w:r w:rsidRPr="002543C4">
        <w:t xml:space="preserve">27. Методы обучения в вузе, их классификация и характеристика. </w:t>
      </w:r>
    </w:p>
    <w:p w:rsidR="00FC0E2A" w:rsidRPr="002543C4" w:rsidRDefault="00FC0E2A" w:rsidP="00FC0E2A">
      <w:pPr>
        <w:spacing w:line="240" w:lineRule="auto"/>
      </w:pPr>
      <w:r w:rsidRPr="002543C4">
        <w:t xml:space="preserve">28. Технологии обучения в вузе, их классификация и содержательная характеристика. </w:t>
      </w:r>
    </w:p>
    <w:p w:rsidR="00FC0E2A" w:rsidRPr="002543C4" w:rsidRDefault="00FC0E2A" w:rsidP="00FC0E2A">
      <w:pPr>
        <w:spacing w:line="240" w:lineRule="auto"/>
      </w:pPr>
      <w:r w:rsidRPr="002543C4">
        <w:t xml:space="preserve">29. Понятие о воспитательной системе вуза, характеристика ее компонентов. </w:t>
      </w:r>
    </w:p>
    <w:p w:rsidR="00FC0E2A" w:rsidRPr="002543C4" w:rsidRDefault="00FC0E2A" w:rsidP="00FC0E2A">
      <w:pPr>
        <w:spacing w:line="240" w:lineRule="auto"/>
      </w:pPr>
      <w:r w:rsidRPr="002543C4">
        <w:t xml:space="preserve">30. Понятие об адаптации студентов, ее виды и характеристика. Управление процессом адаптации обучающихся младших курсов. </w:t>
      </w:r>
    </w:p>
    <w:p w:rsidR="00FC0E2A" w:rsidRPr="002543C4" w:rsidRDefault="00FC0E2A" w:rsidP="00FC0E2A">
      <w:pPr>
        <w:pStyle w:val="2"/>
        <w:spacing w:before="60"/>
      </w:pPr>
      <w:r w:rsidRPr="002543C4">
        <w:t>2.1.2 Перечень практических заданий, выносимых на государственный экзамен</w:t>
      </w:r>
    </w:p>
    <w:p w:rsidR="00FC0E2A" w:rsidRPr="002543C4" w:rsidRDefault="00FC0E2A" w:rsidP="00FC0E2A">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FC0E2A" w:rsidRPr="002543C4" w:rsidRDefault="00FC0E2A" w:rsidP="00FC0E2A">
      <w:pPr>
        <w:spacing w:line="240" w:lineRule="auto"/>
      </w:pPr>
      <w:r w:rsidRPr="002543C4">
        <w:t>2. Привести концепцию научно-квалификационной работы.</w:t>
      </w:r>
    </w:p>
    <w:p w:rsidR="00FC0E2A" w:rsidRPr="002543C4" w:rsidRDefault="00FC0E2A" w:rsidP="00FC0E2A">
      <w:pPr>
        <w:spacing w:line="240" w:lineRule="auto"/>
      </w:pPr>
      <w:r w:rsidRPr="002543C4">
        <w:t>3. Описать средства научного познания, применяемые в научно-квалификационной работе.</w:t>
      </w:r>
    </w:p>
    <w:p w:rsidR="00FC0E2A" w:rsidRPr="002543C4" w:rsidRDefault="00FC0E2A" w:rsidP="00FC0E2A">
      <w:pPr>
        <w:spacing w:line="240" w:lineRule="auto"/>
      </w:pPr>
      <w:r w:rsidRPr="002543C4">
        <w:t>4. Описать теоретические методы-операции, применяемые в  научно-квалификационной работе.</w:t>
      </w:r>
    </w:p>
    <w:p w:rsidR="00FC0E2A" w:rsidRPr="002543C4" w:rsidRDefault="00FC0E2A" w:rsidP="00FC0E2A">
      <w:pPr>
        <w:spacing w:line="240" w:lineRule="auto"/>
      </w:pPr>
      <w:r w:rsidRPr="002543C4">
        <w:t>5. Описать теоретические методы-действия, применяемые в  научно-квалификационной работе.</w:t>
      </w:r>
    </w:p>
    <w:p w:rsidR="00FC0E2A" w:rsidRPr="002543C4" w:rsidRDefault="00FC0E2A" w:rsidP="00FC0E2A">
      <w:pPr>
        <w:spacing w:line="240" w:lineRule="auto"/>
      </w:pPr>
      <w:r w:rsidRPr="002543C4">
        <w:t>6. Описать эмпирические методы-операции, применяемые в  научно-квалификационной работе.</w:t>
      </w:r>
    </w:p>
    <w:p w:rsidR="00FC0E2A" w:rsidRPr="002543C4" w:rsidRDefault="00FC0E2A" w:rsidP="00FC0E2A">
      <w:pPr>
        <w:spacing w:line="240" w:lineRule="auto"/>
      </w:pPr>
      <w:r w:rsidRPr="002543C4">
        <w:t>7. Описать эмпирические методы-действия, применяемые в  научно-квалификационной работе</w:t>
      </w:r>
    </w:p>
    <w:p w:rsidR="00FC0E2A" w:rsidRPr="002543C4" w:rsidRDefault="00FC0E2A" w:rsidP="00FC0E2A">
      <w:pPr>
        <w:spacing w:line="240" w:lineRule="auto"/>
      </w:pPr>
      <w:r w:rsidRPr="002543C4">
        <w:t>8. Привести примеры визуализации результатов научных исследований в научно-квалификационной работе.</w:t>
      </w:r>
    </w:p>
    <w:p w:rsidR="00FC0E2A" w:rsidRPr="002543C4" w:rsidRDefault="00FC0E2A" w:rsidP="00FC0E2A">
      <w:pPr>
        <w:spacing w:line="240" w:lineRule="auto"/>
      </w:pPr>
      <w:r w:rsidRPr="002543C4">
        <w:t>9. Представить алгоритм подготовки преподавателя к проведению лекционного занятия.</w:t>
      </w:r>
    </w:p>
    <w:p w:rsidR="00FC0E2A" w:rsidRPr="002543C4" w:rsidRDefault="00FC0E2A" w:rsidP="00FC0E2A">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FC0E2A" w:rsidRPr="002543C4" w:rsidRDefault="00FC0E2A" w:rsidP="00FC0E2A">
      <w:pPr>
        <w:spacing w:line="240" w:lineRule="auto"/>
      </w:pPr>
      <w:r w:rsidRPr="002543C4">
        <w:t xml:space="preserve">11. Разработать этапы работы куратора учебной группы первого курса по управлению адаптацией обучающихся вуза. </w:t>
      </w:r>
    </w:p>
    <w:p w:rsidR="00FC0E2A" w:rsidRPr="002543C4" w:rsidRDefault="00FC0E2A" w:rsidP="00FC0E2A">
      <w:pPr>
        <w:spacing w:line="240" w:lineRule="auto"/>
      </w:pPr>
      <w:r w:rsidRPr="002543C4">
        <w:t>12. Обосновать выбор методов обучения обучающихся по конкретной теме (дисциплина – по выбору).</w:t>
      </w:r>
    </w:p>
    <w:p w:rsidR="00FC0E2A" w:rsidRPr="002543C4" w:rsidRDefault="00FC0E2A" w:rsidP="00FC0E2A">
      <w:pPr>
        <w:spacing w:line="240" w:lineRule="auto"/>
      </w:pPr>
      <w:r w:rsidRPr="002543C4">
        <w:t>13. Смоделировать структуру дидактического мастерства преподавателя высшей школы.</w:t>
      </w:r>
    </w:p>
    <w:p w:rsidR="00FC0E2A" w:rsidRPr="002543C4" w:rsidRDefault="00FC0E2A" w:rsidP="00FC0E2A">
      <w:pPr>
        <w:spacing w:line="240" w:lineRule="auto"/>
      </w:pPr>
      <w:r w:rsidRPr="002543C4">
        <w:t xml:space="preserve">14. Проанализировать учебный план по конкретному направлению подготовки с позиций требований </w:t>
      </w:r>
      <w:proofErr w:type="spellStart"/>
      <w:r w:rsidRPr="002543C4">
        <w:t>компетентностного</w:t>
      </w:r>
      <w:proofErr w:type="spellEnd"/>
      <w:r w:rsidRPr="002543C4">
        <w:t xml:space="preserve"> подхода.</w:t>
      </w:r>
    </w:p>
    <w:p w:rsidR="00FC0E2A" w:rsidRPr="002543C4" w:rsidRDefault="00FC0E2A" w:rsidP="00FC0E2A">
      <w:pPr>
        <w:spacing w:line="240" w:lineRule="auto"/>
      </w:pPr>
      <w:r w:rsidRPr="002543C4">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FC0E2A" w:rsidRPr="002543C4" w:rsidRDefault="00FC0E2A" w:rsidP="00FC0E2A">
      <w:pPr>
        <w:spacing w:line="240" w:lineRule="auto"/>
      </w:pPr>
      <w:r w:rsidRPr="002543C4">
        <w:t>16. Привести примеры видов и форм организации научно-исследовательской работы с обучающимися.</w:t>
      </w:r>
    </w:p>
    <w:p w:rsidR="00FC0E2A" w:rsidRPr="004A0F34" w:rsidRDefault="00FC0E2A" w:rsidP="00FC0E2A">
      <w:pPr>
        <w:pStyle w:val="2"/>
        <w:spacing w:before="60"/>
      </w:pPr>
      <w:r w:rsidRPr="002543C4">
        <w:t>2.1.3 Учебно-методическое обеспечение</w:t>
      </w:r>
    </w:p>
    <w:p w:rsidR="00FC0E2A" w:rsidRPr="006627CD" w:rsidRDefault="00FC0E2A" w:rsidP="00FC0E2A">
      <w:pPr>
        <w:shd w:val="clear" w:color="auto" w:fill="FFFFFF"/>
        <w:jc w:val="left"/>
        <w:rPr>
          <w:color w:val="262626"/>
        </w:rPr>
      </w:pPr>
      <w:r w:rsidRPr="006627CD">
        <w:t xml:space="preserve">1. </w:t>
      </w:r>
      <w:r w:rsidRPr="006627CD">
        <w:rPr>
          <w:color w:val="262626"/>
        </w:rPr>
        <w:t>Представление и визуализация результатов научных исследований : учебник / О. С. Логунова, П. Ю. Романов, Л. Г. Егорова, Е. А. Ильина ; под ред. О. С. Логуновой. — Москва : ИНФРА-М, 2020. — 156 с. — (Высшее образование: Аспирантура). - ISBN 978-5-16-014111-4. - Текст : электронный. - URL: </w:t>
      </w:r>
      <w:hyperlink r:id="rId15" w:tgtFrame="_blank" w:history="1">
        <w:r w:rsidRPr="006627CD">
          <w:rPr>
            <w:color w:val="315EFB"/>
          </w:rPr>
          <w:t>https://znanium.com/catalog/product/1056236</w:t>
        </w:r>
      </w:hyperlink>
      <w:r w:rsidRPr="006627CD">
        <w:rPr>
          <w:color w:val="262626"/>
        </w:rPr>
        <w:t> </w:t>
      </w:r>
      <w:r w:rsidR="006627CD">
        <w:rPr>
          <w:color w:val="262626"/>
        </w:rPr>
        <w:t xml:space="preserve"> </w:t>
      </w:r>
      <w:r w:rsidRPr="006627CD">
        <w:rPr>
          <w:color w:val="262626"/>
        </w:rPr>
        <w:t>(дата обращения: 12.10.2020). – Режим доступа: по подписке.</w:t>
      </w:r>
    </w:p>
    <w:p w:rsidR="00FC0E2A" w:rsidRPr="006627CD" w:rsidRDefault="00FC0E2A" w:rsidP="00FC0E2A">
      <w:pPr>
        <w:jc w:val="left"/>
      </w:pPr>
      <w:r w:rsidRPr="006627CD">
        <w:rPr>
          <w:color w:val="262626"/>
        </w:rPr>
        <w:t xml:space="preserve">2. </w:t>
      </w:r>
      <w:r w:rsidRPr="006627CD">
        <w:t xml:space="preserve">Новиков, А.М. Методология. / А.М. Новиков, Д.А. Новиков Д.А. – М.: СИНТЕГ, 2007 – 668 с. </w:t>
      </w:r>
      <w:hyperlink r:id="rId16" w:history="1">
        <w:r w:rsidRPr="006627CD">
          <w:rPr>
            <w:rStyle w:val="ae"/>
          </w:rPr>
          <w:t>http://www.methodolog.ru/books/methodology.pdf</w:t>
        </w:r>
      </w:hyperlink>
      <w:r w:rsidRPr="006627CD">
        <w:t xml:space="preserve"> (дата обращения: 12.10.2020)</w:t>
      </w:r>
    </w:p>
    <w:p w:rsidR="00FC0E2A" w:rsidRPr="006627CD" w:rsidRDefault="00FC0E2A" w:rsidP="00FC0E2A">
      <w:pPr>
        <w:pStyle w:val="a5"/>
        <w:ind w:left="0"/>
      </w:pPr>
      <w:r w:rsidRPr="006627CD">
        <w:t xml:space="preserve">3. Смирнов, С. Д.  Психология и педагогика в высшей школе : учебное пособие для вузов / С. Д. Смирнов. — 3-е изд., </w:t>
      </w:r>
      <w:proofErr w:type="spellStart"/>
      <w:r w:rsidRPr="006627CD">
        <w:t>перераб</w:t>
      </w:r>
      <w:proofErr w:type="spellEnd"/>
      <w:r w:rsidRPr="006627CD">
        <w:t xml:space="preserve">. и доп. — Москва : Издательство </w:t>
      </w:r>
      <w:proofErr w:type="spellStart"/>
      <w:r w:rsidRPr="006627CD">
        <w:t>Юрайт</w:t>
      </w:r>
      <w:proofErr w:type="spellEnd"/>
      <w:r w:rsidRPr="006627CD">
        <w:t xml:space="preserve">, 2020. — 352 с. — (Высшее образование). — ISBN 978-5-534-08294-4. — Текст : электронный // ЭБС </w:t>
      </w:r>
      <w:proofErr w:type="spellStart"/>
      <w:r w:rsidRPr="006627CD">
        <w:t>Юрайт</w:t>
      </w:r>
      <w:proofErr w:type="spellEnd"/>
      <w:r w:rsidRPr="006627CD">
        <w:t xml:space="preserve"> [сайт]. — URL: </w:t>
      </w:r>
      <w:hyperlink r:id="rId17" w:history="1">
        <w:r w:rsidRPr="006627CD">
          <w:rPr>
            <w:rStyle w:val="ae"/>
          </w:rPr>
          <w:t>https://urait.ru/bcode/451678</w:t>
        </w:r>
      </w:hyperlink>
      <w:r w:rsidRPr="006627CD">
        <w:t xml:space="preserve"> (дата обращения: 12.10.2020).</w:t>
      </w:r>
    </w:p>
    <w:p w:rsidR="00FC0E2A" w:rsidRPr="006627CD" w:rsidRDefault="00FC0E2A" w:rsidP="00FC0E2A">
      <w:pPr>
        <w:shd w:val="clear" w:color="auto" w:fill="FFFFFF"/>
        <w:jc w:val="left"/>
        <w:rPr>
          <w:color w:val="262626"/>
        </w:rPr>
      </w:pPr>
      <w:r w:rsidRPr="006627CD">
        <w:t>4. Куклина, Е. Н.  Организация самостоятельной работы студента : учебное пособие для вузов / Е. Н. Куклина, М. А. </w:t>
      </w:r>
      <w:proofErr w:type="spellStart"/>
      <w:r w:rsidRPr="006627CD">
        <w:t>Мазниченко</w:t>
      </w:r>
      <w:proofErr w:type="spellEnd"/>
      <w:r w:rsidRPr="006627CD">
        <w:t>, И. А. </w:t>
      </w:r>
      <w:proofErr w:type="spellStart"/>
      <w:r w:rsidRPr="006627CD">
        <w:t>Мушкина</w:t>
      </w:r>
      <w:proofErr w:type="spellEnd"/>
      <w:r w:rsidRPr="006627CD">
        <w:t xml:space="preserve">. — 2-е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xml:space="preserve">, 2020. — 235 с. — (Высшее образование). — ISBN 978-5-534-06270-0. — Текст : электронный // ЭБС </w:t>
      </w:r>
      <w:proofErr w:type="spellStart"/>
      <w:r w:rsidRPr="006627CD">
        <w:t>Юрайт</w:t>
      </w:r>
      <w:proofErr w:type="spellEnd"/>
      <w:r w:rsidRPr="006627CD">
        <w:t xml:space="preserve"> [сайт]. — URL: </w:t>
      </w:r>
      <w:hyperlink r:id="rId18" w:history="1">
        <w:r w:rsidRPr="006627CD">
          <w:rPr>
            <w:rStyle w:val="ae"/>
          </w:rPr>
          <w:t>https://urait.ru/bcode/452858</w:t>
        </w:r>
      </w:hyperlink>
      <w:r w:rsidRPr="006627CD">
        <w:t xml:space="preserve"> (дата обращения: 12.10.2020).</w:t>
      </w:r>
    </w:p>
    <w:p w:rsidR="00FC0E2A" w:rsidRPr="006627CD" w:rsidRDefault="00FC0E2A" w:rsidP="00FC0E2A">
      <w:pPr>
        <w:pStyle w:val="a5"/>
        <w:ind w:left="0"/>
      </w:pPr>
      <w:r w:rsidRPr="006627CD">
        <w:t xml:space="preserve">5. </w:t>
      </w:r>
      <w:proofErr w:type="spellStart"/>
      <w:r w:rsidRPr="006627CD">
        <w:t>Куцебо</w:t>
      </w:r>
      <w:proofErr w:type="spellEnd"/>
      <w:r w:rsidRPr="006627CD">
        <w:t>, Г. И.  Общая и профессиональная педагогика : учебное пособие для вузов / Г. И. </w:t>
      </w:r>
      <w:proofErr w:type="spellStart"/>
      <w:r w:rsidRPr="006627CD">
        <w:t>Куцебо</w:t>
      </w:r>
      <w:proofErr w:type="spellEnd"/>
      <w:r w:rsidRPr="006627CD">
        <w:t xml:space="preserve">, Н. С. Пономарева. — 2-е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xml:space="preserve">, 2020. — 128 с. — (Высшее образование). — ISBN 978-5-534-07438-3. — Текст : электронный // ЭБС </w:t>
      </w:r>
      <w:proofErr w:type="spellStart"/>
      <w:r w:rsidRPr="006627CD">
        <w:t>Юрайт</w:t>
      </w:r>
      <w:proofErr w:type="spellEnd"/>
      <w:r w:rsidRPr="006627CD">
        <w:t xml:space="preserve"> [сайт]. — URL: </w:t>
      </w:r>
      <w:hyperlink r:id="rId19" w:history="1">
        <w:r w:rsidRPr="006627CD">
          <w:rPr>
            <w:rStyle w:val="ae"/>
          </w:rPr>
          <w:t>https://urait.ru/bcode/452096</w:t>
        </w:r>
      </w:hyperlink>
      <w:r w:rsidRPr="006627CD">
        <w:t xml:space="preserve"> (дата обращения: 12.10.2020).</w:t>
      </w:r>
    </w:p>
    <w:p w:rsidR="00FC0E2A" w:rsidRPr="006627CD" w:rsidRDefault="00FC0E2A" w:rsidP="00FC0E2A">
      <w:pPr>
        <w:pStyle w:val="a5"/>
        <w:ind w:left="0"/>
      </w:pPr>
      <w:r w:rsidRPr="006627CD">
        <w:t xml:space="preserve">6. Плаксина, И. В.  Интерактивные образовательные технологии : учебное пособие для вузов / И. В. Плаксина. — 3-е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xml:space="preserve">, 2020. — 151 с. — (Высшее образование). — ISBN 978-5-534-07623-3. — Текст : электронный // ЭБС </w:t>
      </w:r>
      <w:proofErr w:type="spellStart"/>
      <w:r w:rsidRPr="006627CD">
        <w:t>Юрайт</w:t>
      </w:r>
      <w:proofErr w:type="spellEnd"/>
      <w:r w:rsidRPr="006627CD">
        <w:t xml:space="preserve"> [сайт]. — URL: </w:t>
      </w:r>
      <w:hyperlink r:id="rId20" w:history="1">
        <w:r w:rsidRPr="006627CD">
          <w:rPr>
            <w:rStyle w:val="ae"/>
          </w:rPr>
          <w:t>https://urait.ru/bcode/451736</w:t>
        </w:r>
      </w:hyperlink>
      <w:r w:rsidRPr="006627CD">
        <w:t xml:space="preserve"> (дата обращения: 12.10.2020).</w:t>
      </w:r>
    </w:p>
    <w:p w:rsidR="00FC0E2A" w:rsidRPr="006627CD" w:rsidRDefault="00FC0E2A" w:rsidP="00FC0E2A">
      <w:pPr>
        <w:pStyle w:val="a5"/>
        <w:ind w:left="0"/>
      </w:pPr>
      <w:r w:rsidRPr="006627CD">
        <w:t xml:space="preserve">7. Аришина, Э. С. Профессионально-личностное саморазвитие студентов технического университета: ценностный аспект : учебно-методическое пособие [для вузов] / Э. С. Аришина, О. В. </w:t>
      </w:r>
      <w:proofErr w:type="spellStart"/>
      <w:r w:rsidRPr="006627CD">
        <w:t>Лешер</w:t>
      </w:r>
      <w:proofErr w:type="spellEnd"/>
      <w:r w:rsidRPr="006627CD">
        <w:t xml:space="preserve"> ; Магнитогорский гос. технический ун-т им. Г. И. Носова. - Магнитогорск : МГТУ им. Г. И. Носова, 2020. - 1 CD-ROM. - ISBN 978-5-9967-1853-5. - </w:t>
      </w:r>
      <w:proofErr w:type="spellStart"/>
      <w:r w:rsidRPr="006627CD">
        <w:t>Загл</w:t>
      </w:r>
      <w:proofErr w:type="spellEnd"/>
      <w:r w:rsidRPr="006627CD">
        <w:t xml:space="preserve">. с титул. экрана. - URL : </w:t>
      </w:r>
      <w:hyperlink r:id="rId21" w:history="1">
        <w:r w:rsidRPr="006627CD">
          <w:rPr>
            <w:rStyle w:val="ae"/>
          </w:rPr>
          <w:t>https://magtu.informsystema.ru/uploader/fileUpload?name=4149.pdf&amp;show=dcatalogues/1/1535294/4149.pdf&amp;view=true</w:t>
        </w:r>
      </w:hyperlink>
      <w:r w:rsidRPr="006627CD">
        <w:t xml:space="preserve"> (дата обращения: 12.10.2020). - Макрообъект. - Текст : электронный. - Сведения доступны также на CD-ROM.</w:t>
      </w:r>
    </w:p>
    <w:p w:rsidR="00FC0E2A" w:rsidRDefault="00FC0E2A" w:rsidP="00FC0E2A">
      <w:r w:rsidRPr="006627CD">
        <w:t xml:space="preserve">8. </w:t>
      </w:r>
      <w:proofErr w:type="spellStart"/>
      <w:r w:rsidRPr="006627CD">
        <w:t>Лешер</w:t>
      </w:r>
      <w:proofErr w:type="spellEnd"/>
      <w:r w:rsidRPr="006627CD">
        <w:t xml:space="preserve">, О. В. Воспитательная работа со студентами в техническом университете : учебно-методическое пособие / О. В. </w:t>
      </w:r>
      <w:proofErr w:type="spellStart"/>
      <w:r w:rsidRPr="006627CD">
        <w:t>Лешер</w:t>
      </w:r>
      <w:proofErr w:type="spellEnd"/>
      <w:r w:rsidRPr="006627CD">
        <w:t xml:space="preserve">, Л. В. Оринина ; МГТУ. - Магнитогорск, 2012. - 45 с. : табл. - URL: </w:t>
      </w:r>
      <w:hyperlink r:id="rId22" w:history="1">
        <w:r w:rsidRPr="006627CD">
          <w:rPr>
            <w:rStyle w:val="ae"/>
          </w:rPr>
          <w:t>https://magtu.informsystema.ru/uploader/fileUpload?name=572.pdf&amp;show=dcatalogues/1/1100721/572.pdf&amp;view=true</w:t>
        </w:r>
      </w:hyperlink>
      <w:r w:rsidRPr="006627CD">
        <w:t xml:space="preserve"> (дата обращения: 12.10.2020). - Макрообъект. - Текст : электронный. - Имеется печатный аналог.</w:t>
      </w:r>
    </w:p>
    <w:p w:rsidR="00B70FF3" w:rsidRPr="00B70FF3" w:rsidRDefault="00B70FF3" w:rsidP="00B70FF3">
      <w:pPr>
        <w:pStyle w:val="Style8"/>
        <w:widowControl/>
        <w:rPr>
          <w:rStyle w:val="FontStyle21"/>
          <w:b/>
          <w:sz w:val="24"/>
          <w:szCs w:val="24"/>
        </w:rPr>
      </w:pPr>
      <w:bookmarkStart w:id="1" w:name="_GoBack"/>
      <w:r w:rsidRPr="00B70FF3">
        <w:rPr>
          <w:rStyle w:val="FontStyle21"/>
          <w:b/>
          <w:sz w:val="24"/>
          <w:szCs w:val="24"/>
        </w:rPr>
        <w:t xml:space="preserve">Программное обеспечение </w:t>
      </w:r>
      <w:r w:rsidRPr="00B70FF3">
        <w:rPr>
          <w:rStyle w:val="FontStyle15"/>
          <w:spacing w:val="40"/>
          <w:sz w:val="24"/>
          <w:szCs w:val="24"/>
        </w:rPr>
        <w:t>и</w:t>
      </w:r>
      <w:r w:rsidRPr="00B70FF3">
        <w:rPr>
          <w:rStyle w:val="FontStyle15"/>
          <w:sz w:val="24"/>
          <w:szCs w:val="24"/>
        </w:rPr>
        <w:t xml:space="preserve"> </w:t>
      </w:r>
      <w:r w:rsidRPr="00B70FF3">
        <w:rPr>
          <w:rStyle w:val="FontStyle21"/>
          <w:b/>
          <w:sz w:val="24"/>
          <w:szCs w:val="24"/>
        </w:rPr>
        <w:t xml:space="preserve">Интернет-ресурсы: </w:t>
      </w:r>
    </w:p>
    <w:p w:rsidR="00B70FF3" w:rsidRPr="00B70FF3" w:rsidRDefault="00B70FF3" w:rsidP="00B70FF3">
      <w:pPr>
        <w:pStyle w:val="Style8"/>
        <w:widowControl/>
        <w:rPr>
          <w:rStyle w:val="FontStyle21"/>
          <w:b/>
          <w:sz w:val="24"/>
          <w:szCs w:val="24"/>
        </w:rPr>
      </w:pPr>
    </w:p>
    <w:tbl>
      <w:tblPr>
        <w:tblW w:w="0" w:type="auto"/>
        <w:tblInd w:w="34" w:type="dxa"/>
        <w:tblLayout w:type="fixed"/>
        <w:tblCellMar>
          <w:left w:w="0" w:type="dxa"/>
          <w:right w:w="0" w:type="dxa"/>
        </w:tblCellMar>
        <w:tblLook w:val="04A0" w:firstRow="1" w:lastRow="0" w:firstColumn="1" w:lastColumn="0" w:noHBand="0" w:noVBand="1"/>
      </w:tblPr>
      <w:tblGrid>
        <w:gridCol w:w="2410"/>
        <w:gridCol w:w="4394"/>
        <w:gridCol w:w="1999"/>
        <w:gridCol w:w="569"/>
      </w:tblGrid>
      <w:tr w:rsidR="00B70FF3" w:rsidRPr="00B70FF3" w:rsidTr="00B70FF3">
        <w:trPr>
          <w:trHeight w:val="426"/>
        </w:trPr>
        <w:tc>
          <w:tcPr>
            <w:tcW w:w="9372" w:type="dxa"/>
            <w:gridSpan w:val="4"/>
            <w:shd w:val="clear" w:color="auto" w:fill="FFFFFF"/>
            <w:tcMar>
              <w:top w:w="0" w:type="dxa"/>
              <w:left w:w="34" w:type="dxa"/>
              <w:bottom w:w="0" w:type="dxa"/>
              <w:right w:w="34" w:type="dxa"/>
            </w:tcMar>
            <w:hideMark/>
          </w:tcPr>
          <w:p w:rsidR="00B70FF3" w:rsidRPr="00B70FF3" w:rsidRDefault="00B70FF3">
            <w:pPr>
              <w:pStyle w:val="Style8"/>
              <w:widowControl/>
              <w:rPr>
                <w:b/>
                <w:iCs/>
                <w:lang w:val="en-US"/>
              </w:rPr>
            </w:pPr>
            <w:proofErr w:type="spellStart"/>
            <w:r w:rsidRPr="00B70FF3">
              <w:rPr>
                <w:b/>
                <w:iCs/>
                <w:lang w:val="en-US"/>
              </w:rPr>
              <w:t>Программное</w:t>
            </w:r>
            <w:proofErr w:type="spellEnd"/>
            <w:r w:rsidRPr="00B70FF3">
              <w:rPr>
                <w:b/>
                <w:iCs/>
                <w:lang w:val="en-US"/>
              </w:rPr>
              <w:t xml:space="preserve"> </w:t>
            </w:r>
            <w:proofErr w:type="spellStart"/>
            <w:r w:rsidRPr="00B70FF3">
              <w:rPr>
                <w:b/>
                <w:iCs/>
                <w:lang w:val="en-US"/>
              </w:rPr>
              <w:t>обеспечение</w:t>
            </w:r>
            <w:proofErr w:type="spellEnd"/>
            <w:r w:rsidRPr="00B70FF3">
              <w:rPr>
                <w:b/>
                <w:iCs/>
                <w:lang w:val="en-US"/>
              </w:rPr>
              <w:t xml:space="preserve"> </w:t>
            </w:r>
          </w:p>
        </w:tc>
      </w:tr>
      <w:tr w:rsidR="00B70FF3" w:rsidRPr="00B70FF3" w:rsidTr="00B70FF3">
        <w:trPr>
          <w:gridAfter w:val="1"/>
          <w:wAfter w:w="569" w:type="dxa"/>
          <w:trHeight w:hRule="exact" w:val="555"/>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Наименование</w:t>
            </w:r>
            <w:proofErr w:type="spellEnd"/>
            <w:r w:rsidRPr="00B70FF3">
              <w:rPr>
                <w:iCs/>
                <w:lang w:val="en-US"/>
              </w:rPr>
              <w:t xml:space="preserve"> ПО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 </w:t>
            </w:r>
            <w:proofErr w:type="spellStart"/>
            <w:r w:rsidRPr="00B70FF3">
              <w:rPr>
                <w:iCs/>
                <w:lang w:val="en-US"/>
              </w:rPr>
              <w:t>договора</w:t>
            </w:r>
            <w:proofErr w:type="spellEnd"/>
            <w:r w:rsidRPr="00B70FF3">
              <w:rPr>
                <w:iCs/>
                <w:lang w:val="en-US"/>
              </w:rPr>
              <w:t xml:space="preserve">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Срок</w:t>
            </w:r>
            <w:proofErr w:type="spellEnd"/>
            <w:r w:rsidRPr="00B70FF3">
              <w:rPr>
                <w:iCs/>
                <w:lang w:val="en-US"/>
              </w:rPr>
              <w:t xml:space="preserve"> </w:t>
            </w:r>
            <w:proofErr w:type="spellStart"/>
            <w:r w:rsidRPr="00B70FF3">
              <w:rPr>
                <w:iCs/>
                <w:lang w:val="en-US"/>
              </w:rPr>
              <w:t>действия</w:t>
            </w:r>
            <w:proofErr w:type="spellEnd"/>
            <w:r w:rsidRPr="00B70FF3">
              <w:rPr>
                <w:iCs/>
                <w:lang w:val="en-US"/>
              </w:rPr>
              <w:t xml:space="preserve"> </w:t>
            </w:r>
            <w:proofErr w:type="spellStart"/>
            <w:r w:rsidRPr="00B70FF3">
              <w:rPr>
                <w:iCs/>
                <w:lang w:val="en-US"/>
              </w:rPr>
              <w:t>лицензии</w:t>
            </w:r>
            <w:proofErr w:type="spellEnd"/>
            <w:r w:rsidRPr="00B70FF3">
              <w:rPr>
                <w:iCs/>
                <w:lang w:val="en-US"/>
              </w:rPr>
              <w:t xml:space="preserve"> </w:t>
            </w:r>
          </w:p>
        </w:tc>
      </w:tr>
      <w:tr w:rsidR="00B70FF3" w:rsidRPr="00B70FF3" w:rsidTr="00B70FF3">
        <w:trPr>
          <w:gridAfter w:val="1"/>
          <w:wAfter w:w="569" w:type="dxa"/>
          <w:trHeight w:hRule="exact" w:val="6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MS Windows 7 Professional(</w:t>
            </w:r>
            <w:proofErr w:type="spellStart"/>
            <w:r w:rsidRPr="00B70FF3">
              <w:rPr>
                <w:iCs/>
                <w:lang w:val="en-US"/>
              </w:rPr>
              <w:t>для</w:t>
            </w:r>
            <w:proofErr w:type="spellEnd"/>
            <w:r w:rsidRPr="00B70FF3">
              <w:rPr>
                <w:iCs/>
                <w:lang w:val="en-US"/>
              </w:rPr>
              <w:t xml:space="preserve"> </w:t>
            </w:r>
            <w:proofErr w:type="spellStart"/>
            <w:r w:rsidRPr="00B70FF3">
              <w:rPr>
                <w:iCs/>
                <w:lang w:val="en-US"/>
              </w:rPr>
              <w:t>классов</w:t>
            </w:r>
            <w:proofErr w:type="spellEnd"/>
            <w:r w:rsidRPr="00B70FF3">
              <w:rPr>
                <w:iCs/>
                <w:lang w:val="en-US"/>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Д-1227-18 </w:t>
            </w:r>
            <w:proofErr w:type="spellStart"/>
            <w:r w:rsidRPr="00B70FF3">
              <w:rPr>
                <w:iCs/>
                <w:lang w:val="en-US"/>
              </w:rPr>
              <w:t>от</w:t>
            </w:r>
            <w:proofErr w:type="spellEnd"/>
            <w:r w:rsidRPr="00B70FF3">
              <w:rPr>
                <w:iCs/>
                <w:lang w:val="en-US"/>
              </w:rPr>
              <w:t xml:space="preserve"> 08.10.2018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11.10.2021 </w:t>
            </w:r>
          </w:p>
        </w:tc>
      </w:tr>
      <w:tr w:rsidR="00B70FF3" w:rsidRPr="00B70FF3" w:rsidTr="00B70FF3">
        <w:trPr>
          <w:gridAfter w:val="1"/>
          <w:wAfter w:w="569" w:type="dxa"/>
          <w:trHeight w:hRule="exact" w:val="565"/>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MS Office 2007 Professional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 135 </w:t>
            </w:r>
            <w:proofErr w:type="spellStart"/>
            <w:r w:rsidRPr="00B70FF3">
              <w:rPr>
                <w:iCs/>
                <w:lang w:val="en-US"/>
              </w:rPr>
              <w:t>от</w:t>
            </w:r>
            <w:proofErr w:type="spellEnd"/>
            <w:r w:rsidRPr="00B70FF3">
              <w:rPr>
                <w:iCs/>
                <w:lang w:val="en-US"/>
              </w:rPr>
              <w:t xml:space="preserve"> 17.09.2007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бессрочно</w:t>
            </w:r>
            <w:proofErr w:type="spellEnd"/>
            <w:r w:rsidRPr="00B70FF3">
              <w:rPr>
                <w:iCs/>
                <w:lang w:val="en-US"/>
              </w:rPr>
              <w:t xml:space="preserve"> </w:t>
            </w:r>
          </w:p>
        </w:tc>
      </w:tr>
      <w:tr w:rsidR="00B70FF3" w:rsidRPr="00B70FF3" w:rsidTr="00B70FF3">
        <w:trPr>
          <w:gridAfter w:val="1"/>
          <w:wAfter w:w="569" w:type="dxa"/>
          <w:trHeight w:hRule="exact" w:val="431"/>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STATISTICA в.6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К-139-08 </w:t>
            </w:r>
            <w:proofErr w:type="spellStart"/>
            <w:r w:rsidRPr="00B70FF3">
              <w:rPr>
                <w:iCs/>
                <w:lang w:val="en-US"/>
              </w:rPr>
              <w:t>от</w:t>
            </w:r>
            <w:proofErr w:type="spellEnd"/>
            <w:r w:rsidRPr="00B70FF3">
              <w:rPr>
                <w:iCs/>
                <w:lang w:val="en-US"/>
              </w:rPr>
              <w:t xml:space="preserve"> 22.12.2008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бессрочно</w:t>
            </w:r>
            <w:proofErr w:type="spellEnd"/>
            <w:r w:rsidRPr="00B70FF3">
              <w:rPr>
                <w:iCs/>
                <w:lang w:val="en-US"/>
              </w:rPr>
              <w:t xml:space="preserve"> </w:t>
            </w:r>
          </w:p>
        </w:tc>
      </w:tr>
      <w:tr w:rsidR="00B70FF3" w:rsidRPr="00B70FF3" w:rsidTr="00B70FF3">
        <w:trPr>
          <w:gridAfter w:val="1"/>
          <w:wAfter w:w="569" w:type="dxa"/>
          <w:trHeight w:hRule="exact" w:val="707"/>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MathCAD</w:t>
            </w:r>
            <w:proofErr w:type="spellEnd"/>
            <w:r w:rsidRPr="00B70FF3">
              <w:rPr>
                <w:iCs/>
                <w:lang w:val="en-US"/>
              </w:rPr>
              <w:t xml:space="preserve"> v.15 Education University Edition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Д-1662-13 </w:t>
            </w:r>
            <w:proofErr w:type="spellStart"/>
            <w:r w:rsidRPr="00B70FF3">
              <w:rPr>
                <w:iCs/>
                <w:lang w:val="en-US"/>
              </w:rPr>
              <w:t>от</w:t>
            </w:r>
            <w:proofErr w:type="spellEnd"/>
            <w:r w:rsidRPr="00B70FF3">
              <w:rPr>
                <w:iCs/>
                <w:lang w:val="en-US"/>
              </w:rPr>
              <w:t xml:space="preserve"> 22.11.2013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бессрочно</w:t>
            </w:r>
            <w:proofErr w:type="spellEnd"/>
            <w:r w:rsidRPr="00B70FF3">
              <w:rPr>
                <w:iCs/>
                <w:lang w:val="en-US"/>
              </w:rPr>
              <w:t xml:space="preserve"> </w:t>
            </w:r>
          </w:p>
        </w:tc>
      </w:tr>
      <w:tr w:rsidR="00B70FF3" w:rsidRPr="00B70FF3" w:rsidTr="00B70FF3">
        <w:trPr>
          <w:gridAfter w:val="1"/>
          <w:wAfter w:w="569" w:type="dxa"/>
          <w:trHeight w:hRule="exact" w:val="702"/>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MS Office Project Prof 2013(</w:t>
            </w:r>
            <w:proofErr w:type="spellStart"/>
            <w:r w:rsidRPr="00B70FF3">
              <w:rPr>
                <w:iCs/>
                <w:lang w:val="en-US"/>
              </w:rPr>
              <w:t>для</w:t>
            </w:r>
            <w:proofErr w:type="spellEnd"/>
            <w:r w:rsidRPr="00B70FF3">
              <w:rPr>
                <w:iCs/>
                <w:lang w:val="en-US"/>
              </w:rPr>
              <w:t xml:space="preserve"> </w:t>
            </w:r>
            <w:proofErr w:type="spellStart"/>
            <w:r w:rsidRPr="00B70FF3">
              <w:rPr>
                <w:iCs/>
                <w:lang w:val="en-US"/>
              </w:rPr>
              <w:t>классов</w:t>
            </w:r>
            <w:proofErr w:type="spellEnd"/>
            <w:r w:rsidRPr="00B70FF3">
              <w:rPr>
                <w:iCs/>
                <w:lang w:val="en-US"/>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Д-1227-18 </w:t>
            </w:r>
            <w:proofErr w:type="spellStart"/>
            <w:r w:rsidRPr="00B70FF3">
              <w:rPr>
                <w:iCs/>
                <w:lang w:val="en-US"/>
              </w:rPr>
              <w:t>от</w:t>
            </w:r>
            <w:proofErr w:type="spellEnd"/>
            <w:r w:rsidRPr="00B70FF3">
              <w:rPr>
                <w:iCs/>
                <w:lang w:val="en-US"/>
              </w:rPr>
              <w:t xml:space="preserve"> 08.10.2018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11.10.2021 </w:t>
            </w:r>
          </w:p>
        </w:tc>
      </w:tr>
      <w:tr w:rsidR="00B70FF3" w:rsidRPr="00B70FF3" w:rsidTr="00B70FF3">
        <w:trPr>
          <w:gridAfter w:val="1"/>
          <w:wAfter w:w="569" w:type="dxa"/>
          <w:trHeight w:hRule="exact" w:val="571"/>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MS Office Project Prof 2016(</w:t>
            </w:r>
            <w:proofErr w:type="spellStart"/>
            <w:r w:rsidRPr="00B70FF3">
              <w:rPr>
                <w:iCs/>
                <w:lang w:val="en-US"/>
              </w:rPr>
              <w:t>для</w:t>
            </w:r>
            <w:proofErr w:type="spellEnd"/>
            <w:r w:rsidRPr="00B70FF3">
              <w:rPr>
                <w:iCs/>
                <w:lang w:val="en-US"/>
              </w:rPr>
              <w:t xml:space="preserve"> </w:t>
            </w:r>
            <w:proofErr w:type="spellStart"/>
            <w:r w:rsidRPr="00B70FF3">
              <w:rPr>
                <w:iCs/>
                <w:lang w:val="en-US"/>
              </w:rPr>
              <w:t>классов</w:t>
            </w:r>
            <w:proofErr w:type="spellEnd"/>
            <w:r w:rsidRPr="00B70FF3">
              <w:rPr>
                <w:iCs/>
                <w:lang w:val="en-US"/>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Д-1227-18 </w:t>
            </w:r>
            <w:proofErr w:type="spellStart"/>
            <w:r w:rsidRPr="00B70FF3">
              <w:rPr>
                <w:iCs/>
                <w:lang w:val="en-US"/>
              </w:rPr>
              <w:t>от</w:t>
            </w:r>
            <w:proofErr w:type="spellEnd"/>
            <w:r w:rsidRPr="00B70FF3">
              <w:rPr>
                <w:iCs/>
                <w:lang w:val="en-US"/>
              </w:rPr>
              <w:t xml:space="preserve"> 08.10.2018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11.10.2021 </w:t>
            </w:r>
          </w:p>
        </w:tc>
      </w:tr>
      <w:tr w:rsidR="00B70FF3" w:rsidRPr="00B70FF3" w:rsidTr="00B70FF3">
        <w:trPr>
          <w:gridAfter w:val="1"/>
          <w:wAfter w:w="569" w:type="dxa"/>
          <w:trHeight w:hRule="exact" w:val="551"/>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MS Office Project Prof 2019(</w:t>
            </w:r>
            <w:proofErr w:type="spellStart"/>
            <w:r w:rsidRPr="00B70FF3">
              <w:rPr>
                <w:iCs/>
                <w:lang w:val="en-US"/>
              </w:rPr>
              <w:t>для</w:t>
            </w:r>
            <w:proofErr w:type="spellEnd"/>
            <w:r w:rsidRPr="00B70FF3">
              <w:rPr>
                <w:iCs/>
                <w:lang w:val="en-US"/>
              </w:rPr>
              <w:t xml:space="preserve"> </w:t>
            </w:r>
            <w:proofErr w:type="spellStart"/>
            <w:r w:rsidRPr="00B70FF3">
              <w:rPr>
                <w:iCs/>
                <w:lang w:val="en-US"/>
              </w:rPr>
              <w:t>классов</w:t>
            </w:r>
            <w:proofErr w:type="spellEnd"/>
            <w:r w:rsidRPr="00B70FF3">
              <w:rPr>
                <w:iCs/>
                <w:lang w:val="en-US"/>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Д-1227-18 </w:t>
            </w:r>
            <w:proofErr w:type="spellStart"/>
            <w:r w:rsidRPr="00B70FF3">
              <w:rPr>
                <w:iCs/>
                <w:lang w:val="en-US"/>
              </w:rPr>
              <w:t>от</w:t>
            </w:r>
            <w:proofErr w:type="spellEnd"/>
            <w:r w:rsidRPr="00B70FF3">
              <w:rPr>
                <w:iCs/>
                <w:lang w:val="en-US"/>
              </w:rPr>
              <w:t xml:space="preserve"> 08.10.2018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11.10.2021 </w:t>
            </w:r>
          </w:p>
        </w:tc>
      </w:tr>
      <w:tr w:rsidR="00B70FF3" w:rsidRPr="00B70FF3" w:rsidTr="00B70FF3">
        <w:trPr>
          <w:gridAfter w:val="1"/>
          <w:wAfter w:w="569" w:type="dxa"/>
          <w:trHeight w:hRule="exact" w:val="573"/>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MS Office Visio Prof 2016(</w:t>
            </w:r>
            <w:proofErr w:type="spellStart"/>
            <w:r w:rsidRPr="00B70FF3">
              <w:rPr>
                <w:iCs/>
                <w:lang w:val="en-US"/>
              </w:rPr>
              <w:t>для</w:t>
            </w:r>
            <w:proofErr w:type="spellEnd"/>
            <w:r w:rsidRPr="00B70FF3">
              <w:rPr>
                <w:iCs/>
                <w:lang w:val="en-US"/>
              </w:rPr>
              <w:t xml:space="preserve"> </w:t>
            </w:r>
            <w:proofErr w:type="spellStart"/>
            <w:r w:rsidRPr="00B70FF3">
              <w:rPr>
                <w:iCs/>
                <w:lang w:val="en-US"/>
              </w:rPr>
              <w:t>классов</w:t>
            </w:r>
            <w:proofErr w:type="spellEnd"/>
            <w:r w:rsidRPr="00B70FF3">
              <w:rPr>
                <w:iCs/>
                <w:lang w:val="en-US"/>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Д-1227-18 </w:t>
            </w:r>
            <w:proofErr w:type="spellStart"/>
            <w:r w:rsidRPr="00B70FF3">
              <w:rPr>
                <w:iCs/>
                <w:lang w:val="en-US"/>
              </w:rPr>
              <w:t>от</w:t>
            </w:r>
            <w:proofErr w:type="spellEnd"/>
            <w:r w:rsidRPr="00B70FF3">
              <w:rPr>
                <w:iCs/>
                <w:lang w:val="en-US"/>
              </w:rPr>
              <w:t xml:space="preserve"> 08.10.2018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11.10.2021 </w:t>
            </w:r>
          </w:p>
        </w:tc>
      </w:tr>
      <w:tr w:rsidR="00B70FF3" w:rsidRPr="00B70FF3" w:rsidTr="00B70FF3">
        <w:trPr>
          <w:gridAfter w:val="1"/>
          <w:wAfter w:w="569" w:type="dxa"/>
          <w:trHeight w:hRule="exact" w:val="567"/>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MS Office Visio Prof 2019(</w:t>
            </w:r>
            <w:proofErr w:type="spellStart"/>
            <w:r w:rsidRPr="00B70FF3">
              <w:rPr>
                <w:iCs/>
                <w:lang w:val="en-US"/>
              </w:rPr>
              <w:t>для</w:t>
            </w:r>
            <w:proofErr w:type="spellEnd"/>
            <w:r w:rsidRPr="00B70FF3">
              <w:rPr>
                <w:iCs/>
                <w:lang w:val="en-US"/>
              </w:rPr>
              <w:t xml:space="preserve"> </w:t>
            </w:r>
            <w:proofErr w:type="spellStart"/>
            <w:r w:rsidRPr="00B70FF3">
              <w:rPr>
                <w:iCs/>
                <w:lang w:val="en-US"/>
              </w:rPr>
              <w:t>классов</w:t>
            </w:r>
            <w:proofErr w:type="spellEnd"/>
            <w:r w:rsidRPr="00B70FF3">
              <w:rPr>
                <w:iCs/>
                <w:lang w:val="en-US"/>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Д-1227-18 </w:t>
            </w:r>
            <w:proofErr w:type="spellStart"/>
            <w:r w:rsidRPr="00B70FF3">
              <w:rPr>
                <w:iCs/>
                <w:lang w:val="en-US"/>
              </w:rPr>
              <w:t>от</w:t>
            </w:r>
            <w:proofErr w:type="spellEnd"/>
            <w:r w:rsidRPr="00B70FF3">
              <w:rPr>
                <w:iCs/>
                <w:lang w:val="en-US"/>
              </w:rPr>
              <w:t xml:space="preserve"> 08.10.2018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11.10.2021 </w:t>
            </w:r>
          </w:p>
        </w:tc>
      </w:tr>
      <w:tr w:rsidR="00B70FF3" w:rsidRPr="00B70FF3" w:rsidTr="00B70FF3">
        <w:trPr>
          <w:gridAfter w:val="1"/>
          <w:wAfter w:w="569" w:type="dxa"/>
          <w:trHeight w:hRule="exact" w:val="278"/>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Texmaker</w:t>
            </w:r>
            <w:proofErr w:type="spellEnd"/>
            <w:r w:rsidRPr="00B70FF3">
              <w:rPr>
                <w:iCs/>
                <w:lang w:val="en-US"/>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свободно</w:t>
            </w:r>
            <w:proofErr w:type="spellEnd"/>
            <w:r w:rsidRPr="00B70FF3">
              <w:rPr>
                <w:iCs/>
                <w:lang w:val="en-US"/>
              </w:rPr>
              <w:t xml:space="preserve"> </w:t>
            </w:r>
            <w:proofErr w:type="spellStart"/>
            <w:r w:rsidRPr="00B70FF3">
              <w:rPr>
                <w:iCs/>
                <w:lang w:val="en-US"/>
              </w:rPr>
              <w:t>распространяемое</w:t>
            </w:r>
            <w:proofErr w:type="spellEnd"/>
            <w:r w:rsidRPr="00B70FF3">
              <w:rPr>
                <w:iCs/>
                <w:lang w:val="en-US"/>
              </w:rPr>
              <w:t xml:space="preserve"> ПО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бессрочно</w:t>
            </w:r>
            <w:proofErr w:type="spellEnd"/>
            <w:r w:rsidRPr="00B70FF3">
              <w:rPr>
                <w:iCs/>
                <w:lang w:val="en-US"/>
              </w:rPr>
              <w:t xml:space="preserve"> </w:t>
            </w:r>
          </w:p>
        </w:tc>
      </w:tr>
      <w:tr w:rsidR="00B70FF3" w:rsidRPr="00B70FF3" w:rsidTr="00B70FF3">
        <w:trPr>
          <w:gridAfter w:val="1"/>
          <w:wAfter w:w="569" w:type="dxa"/>
          <w:trHeight w:hRule="exact" w:val="437"/>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r w:rsidRPr="00B70FF3">
              <w:rPr>
                <w:iCs/>
                <w:lang w:val="en-US"/>
              </w:rPr>
              <w:t xml:space="preserve">Tex Live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свободно</w:t>
            </w:r>
            <w:proofErr w:type="spellEnd"/>
            <w:r w:rsidRPr="00B70FF3">
              <w:rPr>
                <w:iCs/>
                <w:lang w:val="en-US"/>
              </w:rPr>
              <w:t xml:space="preserve"> </w:t>
            </w:r>
            <w:proofErr w:type="spellStart"/>
            <w:r w:rsidRPr="00B70FF3">
              <w:rPr>
                <w:iCs/>
                <w:lang w:val="en-US"/>
              </w:rPr>
              <w:t>распространяемое</w:t>
            </w:r>
            <w:proofErr w:type="spellEnd"/>
            <w:r w:rsidRPr="00B70FF3">
              <w:rPr>
                <w:iCs/>
                <w:lang w:val="en-US"/>
              </w:rPr>
              <w:t xml:space="preserve"> ПО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Style8"/>
              <w:widowControl/>
              <w:ind w:firstLine="0"/>
              <w:rPr>
                <w:iCs/>
                <w:lang w:val="en-US"/>
              </w:rPr>
            </w:pPr>
            <w:proofErr w:type="spellStart"/>
            <w:r w:rsidRPr="00B70FF3">
              <w:rPr>
                <w:iCs/>
                <w:lang w:val="en-US"/>
              </w:rPr>
              <w:t>бессрочно</w:t>
            </w:r>
            <w:proofErr w:type="spellEnd"/>
            <w:r w:rsidRPr="00B70FF3">
              <w:rPr>
                <w:iCs/>
                <w:lang w:val="en-US"/>
              </w:rPr>
              <w:t xml:space="preserve"> </w:t>
            </w:r>
          </w:p>
        </w:tc>
      </w:tr>
      <w:tr w:rsidR="00B70FF3" w:rsidRPr="00B70FF3" w:rsidTr="00B70FF3">
        <w:trPr>
          <w:gridAfter w:val="1"/>
          <w:wAfter w:w="569" w:type="dxa"/>
          <w:trHeight w:hRule="exact" w:val="437"/>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widowControl w:val="0"/>
              <w:autoSpaceDE w:val="0"/>
              <w:autoSpaceDN w:val="0"/>
              <w:adjustRightInd w:val="0"/>
              <w:ind w:firstLine="0"/>
              <w:rPr>
                <w:lang w:eastAsia="en-US"/>
              </w:rPr>
            </w:pPr>
            <w:r w:rsidRPr="00B70FF3">
              <w:rPr>
                <w:color w:val="000000"/>
                <w:lang w:eastAsia="en-US"/>
              </w:rPr>
              <w:t>FAR</w:t>
            </w:r>
            <w:r w:rsidRPr="00B70FF3">
              <w:rPr>
                <w:lang w:eastAsia="en-US"/>
              </w:rPr>
              <w:t xml:space="preserve"> </w:t>
            </w:r>
            <w:proofErr w:type="spellStart"/>
            <w:r w:rsidRPr="00B70FF3">
              <w:rPr>
                <w:color w:val="000000"/>
                <w:lang w:eastAsia="en-US"/>
              </w:rPr>
              <w:t>Manager</w:t>
            </w:r>
            <w:proofErr w:type="spellEnd"/>
            <w:r w:rsidRPr="00B70FF3">
              <w:rPr>
                <w:lang w:eastAsia="en-US"/>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widowControl w:val="0"/>
              <w:autoSpaceDE w:val="0"/>
              <w:autoSpaceDN w:val="0"/>
              <w:adjustRightInd w:val="0"/>
              <w:ind w:firstLine="0"/>
              <w:rPr>
                <w:lang w:eastAsia="en-US"/>
              </w:rPr>
            </w:pPr>
            <w:r w:rsidRPr="00B70FF3">
              <w:rPr>
                <w:color w:val="000000"/>
                <w:lang w:eastAsia="en-US"/>
              </w:rPr>
              <w:t>свободно</w:t>
            </w:r>
            <w:r w:rsidRPr="00B70FF3">
              <w:rPr>
                <w:lang w:eastAsia="en-US"/>
              </w:rPr>
              <w:t xml:space="preserve"> </w:t>
            </w:r>
            <w:r w:rsidRPr="00B70FF3">
              <w:rPr>
                <w:color w:val="000000"/>
                <w:lang w:eastAsia="en-US"/>
              </w:rPr>
              <w:t>распространяемое</w:t>
            </w:r>
            <w:r w:rsidRPr="00B70FF3">
              <w:rPr>
                <w:lang w:eastAsia="en-US"/>
              </w:rPr>
              <w:t xml:space="preserve">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widowControl w:val="0"/>
              <w:autoSpaceDE w:val="0"/>
              <w:autoSpaceDN w:val="0"/>
              <w:adjustRightInd w:val="0"/>
              <w:ind w:firstLine="0"/>
              <w:jc w:val="center"/>
              <w:rPr>
                <w:lang w:eastAsia="en-US"/>
              </w:rPr>
            </w:pPr>
            <w:r w:rsidRPr="00B70FF3">
              <w:rPr>
                <w:color w:val="000000"/>
                <w:lang w:eastAsia="en-US"/>
              </w:rPr>
              <w:t>бессрочно</w:t>
            </w:r>
            <w:r w:rsidRPr="00B70FF3">
              <w:rPr>
                <w:lang w:eastAsia="en-US"/>
              </w:rPr>
              <w:t xml:space="preserve"> </w:t>
            </w:r>
          </w:p>
        </w:tc>
      </w:tr>
    </w:tbl>
    <w:p w:rsidR="00B70FF3" w:rsidRPr="00B70FF3" w:rsidRDefault="00B70FF3" w:rsidP="00B70FF3">
      <w:pPr>
        <w:pStyle w:val="Style8"/>
        <w:widowControl/>
        <w:rPr>
          <w:rStyle w:val="FontStyle21"/>
          <w:b/>
          <w:sz w:val="24"/>
          <w:szCs w:val="24"/>
        </w:rPr>
      </w:pPr>
    </w:p>
    <w:p w:rsidR="00B70FF3" w:rsidRPr="00B70FF3" w:rsidRDefault="00B70FF3" w:rsidP="00B70FF3">
      <w:pPr>
        <w:pStyle w:val="Style8"/>
        <w:widowControl/>
        <w:rPr>
          <w:rStyle w:val="FontStyle21"/>
          <w:b/>
          <w:sz w:val="24"/>
          <w:szCs w:val="24"/>
        </w:rPr>
      </w:pPr>
    </w:p>
    <w:p w:rsidR="00B70FF3" w:rsidRPr="00B70FF3" w:rsidRDefault="00B70FF3" w:rsidP="00B70FF3">
      <w:pPr>
        <w:pStyle w:val="Style8"/>
        <w:widowControl/>
        <w:rPr>
          <w:rStyle w:val="FontStyle21"/>
          <w:b/>
          <w:sz w:val="24"/>
          <w:szCs w:val="24"/>
        </w:rPr>
      </w:pPr>
    </w:p>
    <w:tbl>
      <w:tblPr>
        <w:tblW w:w="9360" w:type="dxa"/>
        <w:tblLayout w:type="fixed"/>
        <w:tblCellMar>
          <w:left w:w="0" w:type="dxa"/>
          <w:right w:w="0" w:type="dxa"/>
        </w:tblCellMar>
        <w:tblLook w:val="04A0" w:firstRow="1" w:lastRow="0" w:firstColumn="1" w:lastColumn="0" w:noHBand="0" w:noVBand="1"/>
      </w:tblPr>
      <w:tblGrid>
        <w:gridCol w:w="2270"/>
        <w:gridCol w:w="3242"/>
        <w:gridCol w:w="161"/>
        <w:gridCol w:w="3134"/>
        <w:gridCol w:w="27"/>
        <w:gridCol w:w="526"/>
      </w:tblGrid>
      <w:tr w:rsidR="00B70FF3" w:rsidRPr="00B70FF3" w:rsidTr="00B70FF3">
        <w:trPr>
          <w:gridAfter w:val="2"/>
          <w:wAfter w:w="553" w:type="dxa"/>
          <w:trHeight w:hRule="exact" w:val="138"/>
        </w:trPr>
        <w:tc>
          <w:tcPr>
            <w:tcW w:w="2270" w:type="dxa"/>
          </w:tcPr>
          <w:p w:rsidR="00B70FF3" w:rsidRPr="00B70FF3" w:rsidRDefault="00B70FF3">
            <w:pPr>
              <w:pStyle w:val="1"/>
              <w:spacing w:before="0" w:after="0"/>
              <w:rPr>
                <w:b w:val="0"/>
                <w:szCs w:val="24"/>
                <w:lang w:val="en-US"/>
              </w:rPr>
            </w:pPr>
          </w:p>
        </w:tc>
        <w:tc>
          <w:tcPr>
            <w:tcW w:w="3403" w:type="dxa"/>
            <w:gridSpan w:val="2"/>
          </w:tcPr>
          <w:p w:rsidR="00B70FF3" w:rsidRPr="00B70FF3" w:rsidRDefault="00B70FF3">
            <w:pPr>
              <w:pStyle w:val="1"/>
              <w:spacing w:before="0" w:after="0"/>
              <w:rPr>
                <w:b w:val="0"/>
                <w:szCs w:val="24"/>
                <w:lang w:val="en-US"/>
              </w:rPr>
            </w:pPr>
          </w:p>
        </w:tc>
        <w:tc>
          <w:tcPr>
            <w:tcW w:w="3134" w:type="dxa"/>
          </w:tcPr>
          <w:p w:rsidR="00B70FF3" w:rsidRPr="00B70FF3" w:rsidRDefault="00B70FF3">
            <w:pPr>
              <w:pStyle w:val="1"/>
              <w:spacing w:before="0" w:after="0"/>
              <w:rPr>
                <w:b w:val="0"/>
                <w:szCs w:val="24"/>
                <w:lang w:val="en-US"/>
              </w:rPr>
            </w:pPr>
          </w:p>
        </w:tc>
      </w:tr>
      <w:tr w:rsidR="00B70FF3" w:rsidRPr="00B70FF3" w:rsidTr="00B70FF3">
        <w:trPr>
          <w:trHeight w:val="533"/>
        </w:trPr>
        <w:tc>
          <w:tcPr>
            <w:tcW w:w="9360" w:type="dxa"/>
            <w:gridSpan w:val="6"/>
            <w:shd w:val="clear" w:color="auto" w:fill="FFFFFF"/>
            <w:tcMar>
              <w:top w:w="0" w:type="dxa"/>
              <w:left w:w="34" w:type="dxa"/>
              <w:bottom w:w="0" w:type="dxa"/>
              <w:right w:w="34" w:type="dxa"/>
            </w:tcMar>
            <w:hideMark/>
          </w:tcPr>
          <w:p w:rsidR="00B70FF3" w:rsidRPr="00B70FF3" w:rsidRDefault="00B70FF3">
            <w:pPr>
              <w:pStyle w:val="1"/>
              <w:spacing w:before="0" w:after="0"/>
              <w:rPr>
                <w:szCs w:val="24"/>
              </w:rPr>
            </w:pPr>
            <w:r w:rsidRPr="00B70FF3">
              <w:rPr>
                <w:szCs w:val="24"/>
              </w:rPr>
              <w:t xml:space="preserve">Профессиональные базы данных и информационные справочные системы </w:t>
            </w:r>
          </w:p>
        </w:tc>
      </w:tr>
      <w:tr w:rsidR="00B70FF3" w:rsidRPr="00B70FF3" w:rsidTr="00B70FF3">
        <w:trPr>
          <w:gridAfter w:val="1"/>
          <w:wAfter w:w="526" w:type="dxa"/>
          <w:trHeight w:hRule="exact" w:val="731"/>
        </w:trPr>
        <w:tc>
          <w:tcPr>
            <w:tcW w:w="5512" w:type="dxa"/>
            <w:gridSpan w:val="2"/>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1"/>
              <w:spacing w:before="120"/>
              <w:rPr>
                <w:b w:val="0"/>
                <w:szCs w:val="24"/>
                <w:lang w:val="en-US"/>
              </w:rPr>
            </w:pPr>
            <w:proofErr w:type="spellStart"/>
            <w:r w:rsidRPr="00B70FF3">
              <w:rPr>
                <w:b w:val="0"/>
                <w:szCs w:val="24"/>
                <w:lang w:val="en-US"/>
              </w:rPr>
              <w:t>Название</w:t>
            </w:r>
            <w:proofErr w:type="spellEnd"/>
            <w:r w:rsidRPr="00B70FF3">
              <w:rPr>
                <w:b w:val="0"/>
                <w:szCs w:val="24"/>
                <w:lang w:val="en-US"/>
              </w:rPr>
              <w:t xml:space="preserve"> </w:t>
            </w:r>
            <w:proofErr w:type="spellStart"/>
            <w:r w:rsidRPr="00B70FF3">
              <w:rPr>
                <w:b w:val="0"/>
                <w:szCs w:val="24"/>
                <w:lang w:val="en-US"/>
              </w:rPr>
              <w:t>курса</w:t>
            </w:r>
            <w:proofErr w:type="spellEnd"/>
            <w:r w:rsidRPr="00B70FF3">
              <w:rPr>
                <w:b w:val="0"/>
                <w:szCs w:val="24"/>
                <w:lang w:val="en-US"/>
              </w:rPr>
              <w:t xml:space="preserve"> </w:t>
            </w:r>
          </w:p>
        </w:tc>
        <w:tc>
          <w:tcPr>
            <w:tcW w:w="3322" w:type="dxa"/>
            <w:gridSpan w:val="3"/>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1"/>
              <w:spacing w:before="120"/>
              <w:rPr>
                <w:b w:val="0"/>
                <w:szCs w:val="24"/>
                <w:lang w:val="en-US"/>
              </w:rPr>
            </w:pPr>
            <w:proofErr w:type="spellStart"/>
            <w:r w:rsidRPr="00B70FF3">
              <w:rPr>
                <w:b w:val="0"/>
                <w:szCs w:val="24"/>
                <w:lang w:val="en-US"/>
              </w:rPr>
              <w:t>Ссылка</w:t>
            </w:r>
            <w:proofErr w:type="spellEnd"/>
            <w:r w:rsidRPr="00B70FF3">
              <w:rPr>
                <w:b w:val="0"/>
                <w:szCs w:val="24"/>
                <w:lang w:val="en-US"/>
              </w:rPr>
              <w:t xml:space="preserve"> </w:t>
            </w:r>
          </w:p>
        </w:tc>
      </w:tr>
      <w:tr w:rsidR="00B70FF3" w:rsidRPr="00B70FF3" w:rsidTr="00B70FF3">
        <w:trPr>
          <w:gridAfter w:val="1"/>
          <w:wAfter w:w="526" w:type="dxa"/>
          <w:trHeight w:val="377"/>
        </w:trPr>
        <w:tc>
          <w:tcPr>
            <w:tcW w:w="551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1"/>
              <w:spacing w:before="120"/>
              <w:rPr>
                <w:b w:val="0"/>
                <w:szCs w:val="24"/>
              </w:rPr>
            </w:pPr>
            <w:r w:rsidRPr="00B70FF3">
              <w:rPr>
                <w:b w:val="0"/>
                <w:szCs w:val="24"/>
              </w:rPr>
              <w:t xml:space="preserve">Национальная информационно-аналитическая система – Российский индекс научного цитирования (РИНЦ) </w:t>
            </w:r>
          </w:p>
        </w:tc>
        <w:tc>
          <w:tcPr>
            <w:tcW w:w="3322"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1"/>
              <w:spacing w:before="120"/>
              <w:rPr>
                <w:b w:val="0"/>
                <w:szCs w:val="24"/>
                <w:lang w:val="en-US"/>
              </w:rPr>
            </w:pPr>
            <w:r w:rsidRPr="00B70FF3">
              <w:rPr>
                <w:b w:val="0"/>
                <w:szCs w:val="24"/>
                <w:lang w:val="en-US"/>
              </w:rPr>
              <w:t xml:space="preserve">URL: https://elibrary.ru/project_risc.asp </w:t>
            </w:r>
          </w:p>
        </w:tc>
      </w:tr>
      <w:tr w:rsidR="00B70FF3" w:rsidRPr="00B70FF3" w:rsidTr="00B70FF3">
        <w:trPr>
          <w:gridAfter w:val="1"/>
          <w:wAfter w:w="526" w:type="dxa"/>
          <w:trHeight w:val="493"/>
        </w:trPr>
        <w:tc>
          <w:tcPr>
            <w:tcW w:w="5512" w:type="dxa"/>
            <w:gridSpan w:val="2"/>
            <w:vMerge/>
            <w:tcBorders>
              <w:top w:val="single" w:sz="8" w:space="0" w:color="000000"/>
              <w:left w:val="single" w:sz="8" w:space="0" w:color="000000"/>
              <w:bottom w:val="single" w:sz="8" w:space="0" w:color="000000"/>
              <w:right w:val="single" w:sz="8" w:space="0" w:color="000000"/>
            </w:tcBorders>
            <w:vAlign w:val="center"/>
            <w:hideMark/>
          </w:tcPr>
          <w:p w:rsidR="00B70FF3" w:rsidRPr="00B70FF3" w:rsidRDefault="00B70FF3">
            <w:pPr>
              <w:ind w:firstLine="0"/>
              <w:jc w:val="left"/>
              <w:rPr>
                <w:iCs/>
                <w:lang w:val="en-US"/>
              </w:rPr>
            </w:pPr>
          </w:p>
        </w:tc>
        <w:tc>
          <w:tcPr>
            <w:tcW w:w="3322" w:type="dxa"/>
            <w:gridSpan w:val="3"/>
            <w:vMerge/>
            <w:tcBorders>
              <w:top w:val="single" w:sz="8" w:space="0" w:color="000000"/>
              <w:left w:val="single" w:sz="8" w:space="0" w:color="000000"/>
              <w:bottom w:val="single" w:sz="8" w:space="0" w:color="000000"/>
              <w:right w:val="single" w:sz="8" w:space="0" w:color="000000"/>
            </w:tcBorders>
            <w:vAlign w:val="center"/>
            <w:hideMark/>
          </w:tcPr>
          <w:p w:rsidR="00B70FF3" w:rsidRPr="00B70FF3" w:rsidRDefault="00B70FF3">
            <w:pPr>
              <w:ind w:firstLine="0"/>
              <w:jc w:val="left"/>
              <w:rPr>
                <w:iCs/>
                <w:lang w:val="en-US"/>
              </w:rPr>
            </w:pPr>
          </w:p>
        </w:tc>
      </w:tr>
      <w:tr w:rsidR="00B70FF3" w:rsidRPr="00B70FF3" w:rsidTr="00B70FF3">
        <w:trPr>
          <w:gridAfter w:val="1"/>
          <w:wAfter w:w="526" w:type="dxa"/>
          <w:trHeight w:hRule="exact" w:val="555"/>
        </w:trPr>
        <w:tc>
          <w:tcPr>
            <w:tcW w:w="55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1"/>
              <w:spacing w:before="120"/>
              <w:rPr>
                <w:b w:val="0"/>
                <w:szCs w:val="24"/>
              </w:rPr>
            </w:pPr>
            <w:r w:rsidRPr="00B70FF3">
              <w:rPr>
                <w:b w:val="0"/>
                <w:szCs w:val="24"/>
              </w:rPr>
              <w:t xml:space="preserve">Поисковая система Академия </w:t>
            </w:r>
            <w:r w:rsidRPr="00B70FF3">
              <w:rPr>
                <w:b w:val="0"/>
                <w:szCs w:val="24"/>
                <w:lang w:val="en-US"/>
              </w:rPr>
              <w:t>Google</w:t>
            </w:r>
            <w:r w:rsidRPr="00B70FF3">
              <w:rPr>
                <w:b w:val="0"/>
                <w:szCs w:val="24"/>
              </w:rPr>
              <w:t xml:space="preserve"> (</w:t>
            </w:r>
            <w:r w:rsidRPr="00B70FF3">
              <w:rPr>
                <w:b w:val="0"/>
                <w:szCs w:val="24"/>
                <w:lang w:val="en-US"/>
              </w:rPr>
              <w:t>Google</w:t>
            </w:r>
            <w:r w:rsidRPr="00B70FF3">
              <w:rPr>
                <w:b w:val="0"/>
                <w:szCs w:val="24"/>
              </w:rPr>
              <w:t xml:space="preserve"> </w:t>
            </w:r>
            <w:r w:rsidRPr="00B70FF3">
              <w:rPr>
                <w:b w:val="0"/>
                <w:szCs w:val="24"/>
                <w:lang w:val="en-US"/>
              </w:rPr>
              <w:t>Scholar</w:t>
            </w:r>
            <w:r w:rsidRPr="00B70FF3">
              <w:rPr>
                <w:b w:val="0"/>
                <w:szCs w:val="24"/>
              </w:rPr>
              <w:t xml:space="preserve">) </w:t>
            </w:r>
          </w:p>
        </w:tc>
        <w:tc>
          <w:tcPr>
            <w:tcW w:w="33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B70FF3" w:rsidRPr="00B70FF3" w:rsidRDefault="00B70FF3">
            <w:pPr>
              <w:pStyle w:val="1"/>
              <w:spacing w:before="120"/>
              <w:rPr>
                <w:b w:val="0"/>
                <w:szCs w:val="24"/>
                <w:lang w:val="en-US"/>
              </w:rPr>
            </w:pPr>
            <w:r w:rsidRPr="00B70FF3">
              <w:rPr>
                <w:b w:val="0"/>
                <w:szCs w:val="24"/>
                <w:lang w:val="en-US"/>
              </w:rPr>
              <w:t xml:space="preserve">URL: https://scholar.google.ru/ </w:t>
            </w:r>
          </w:p>
        </w:tc>
      </w:tr>
      <w:bookmarkEnd w:id="1"/>
    </w:tbl>
    <w:p w:rsidR="00B70FF3" w:rsidRPr="00B70FF3" w:rsidRDefault="00B70FF3" w:rsidP="00FC0E2A">
      <w:pPr>
        <w:rPr>
          <w:lang w:val="en-US"/>
        </w:rPr>
      </w:pPr>
    </w:p>
    <w:p w:rsidR="00DA5295" w:rsidRPr="000575C5" w:rsidRDefault="00DA5295" w:rsidP="00DA5295">
      <w:pPr>
        <w:pStyle w:val="1"/>
      </w:pPr>
      <w:r w:rsidRPr="000575C5">
        <w:t xml:space="preserve">3. Порядок подготовки </w:t>
      </w:r>
      <w:r>
        <w:t>научного доклада об основных результатах научно-квалификационной</w:t>
      </w:r>
      <w:r w:rsidRPr="000575C5">
        <w:t xml:space="preserve"> работы</w:t>
      </w:r>
    </w:p>
    <w:p w:rsidR="00DA5295" w:rsidRPr="004F6A94" w:rsidRDefault="00DA5295" w:rsidP="00DA5295">
      <w:pPr>
        <w:rPr>
          <w:color w:val="000000"/>
          <w:spacing w:val="2"/>
        </w:rPr>
      </w:pPr>
      <w:r>
        <w:t xml:space="preserve">Научный доклад об основных результатах подготовленной научно-квалификационной работы </w:t>
      </w:r>
      <w:r w:rsidRPr="003D5676">
        <w:rPr>
          <w:color w:val="000000"/>
          <w:spacing w:val="2"/>
        </w:rPr>
        <w:t xml:space="preserve">является частью государственной итоговой аттестации и завершающим </w:t>
      </w:r>
      <w:r>
        <w:rPr>
          <w:color w:val="000000"/>
          <w:spacing w:val="2"/>
        </w:rPr>
        <w:t>этапом</w:t>
      </w:r>
      <w:r w:rsidRPr="003D5676">
        <w:rPr>
          <w:color w:val="000000"/>
          <w:spacing w:val="2"/>
        </w:rPr>
        <w:t xml:space="preserve"> </w:t>
      </w:r>
      <w:r w:rsidRPr="004F6A94">
        <w:rPr>
          <w:color w:val="000000"/>
          <w:spacing w:val="2"/>
        </w:rPr>
        <w:t xml:space="preserve">подготовки </w:t>
      </w:r>
      <w:r>
        <w:rPr>
          <w:color w:val="000000"/>
          <w:spacing w:val="2"/>
        </w:rPr>
        <w:t xml:space="preserve">кадров высшей квалификации в </w:t>
      </w:r>
      <w:r>
        <w:rPr>
          <w:spacing w:val="2"/>
        </w:rPr>
        <w:t>аспирантуре</w:t>
      </w:r>
      <w:r w:rsidRPr="009E72C4">
        <w:rPr>
          <w:spacing w:val="2"/>
        </w:rPr>
        <w:t>.</w:t>
      </w:r>
    </w:p>
    <w:p w:rsidR="00DA5295" w:rsidRPr="00506564" w:rsidRDefault="00DA5295" w:rsidP="001D691F">
      <w:pPr>
        <w:ind w:right="-1"/>
        <w:rPr>
          <w:i/>
          <w:color w:val="000000"/>
          <w:spacing w:val="2"/>
        </w:rPr>
      </w:pPr>
      <w:r>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Default="00DA5295" w:rsidP="001D691F">
      <w:pPr>
        <w:ind w:right="-1"/>
        <w:rPr>
          <w:i/>
        </w:rPr>
      </w:pPr>
      <w:r w:rsidRPr="005C6389">
        <w:rPr>
          <w:color w:val="000000"/>
          <w:spacing w:val="2"/>
        </w:rPr>
        <w:t>Аспирант</w:t>
      </w:r>
      <w:r w:rsidRPr="00B31A30">
        <w:t>,</w:t>
      </w:r>
      <w:r>
        <w:t xml:space="preserve"> выполняющий научно-квалификационную работу должен показать свою способность и умение:</w:t>
      </w:r>
    </w:p>
    <w:p w:rsidR="00DA5295" w:rsidRPr="005C6389" w:rsidRDefault="00DA5295" w:rsidP="001D691F">
      <w:pPr>
        <w:ind w:right="-1"/>
        <w:rPr>
          <w:color w:val="000000"/>
          <w:spacing w:val="2"/>
        </w:rPr>
      </w:pPr>
      <w:r w:rsidRPr="005C6389">
        <w:rPr>
          <w:color w:val="000000"/>
          <w:spacing w:val="2"/>
        </w:rPr>
        <w:t>– определять и формулировать проблему исследования с учетом ее актуальности;</w:t>
      </w:r>
    </w:p>
    <w:p w:rsidR="00DA5295" w:rsidRPr="005C6389" w:rsidRDefault="00DA5295" w:rsidP="001D691F">
      <w:pPr>
        <w:ind w:right="-1"/>
        <w:rPr>
          <w:color w:val="000000"/>
          <w:spacing w:val="2"/>
        </w:rPr>
      </w:pPr>
      <w:r w:rsidRPr="005C6389">
        <w:rPr>
          <w:color w:val="000000"/>
          <w:spacing w:val="2"/>
        </w:rPr>
        <w:t>– ставить цели исследования и определять задачи, необходимые для их достижения;</w:t>
      </w:r>
    </w:p>
    <w:p w:rsidR="00DA5295" w:rsidRPr="005C6389" w:rsidRDefault="00DA5295" w:rsidP="001D691F">
      <w:pPr>
        <w:ind w:right="-1"/>
        <w:rPr>
          <w:color w:val="000000"/>
          <w:spacing w:val="2"/>
        </w:rPr>
      </w:pPr>
      <w:r w:rsidRPr="005C6389">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5C6389" w:rsidRDefault="00DA5295" w:rsidP="001D691F">
      <w:pPr>
        <w:ind w:right="-1"/>
        <w:rPr>
          <w:color w:val="000000"/>
          <w:spacing w:val="2"/>
        </w:rPr>
      </w:pPr>
      <w:r w:rsidRPr="005C6389">
        <w:rPr>
          <w:color w:val="000000"/>
          <w:spacing w:val="2"/>
        </w:rPr>
        <w:t>– применять теоретические знания при решении практических задач;</w:t>
      </w:r>
    </w:p>
    <w:p w:rsidR="00DA5295" w:rsidRPr="005C6389" w:rsidRDefault="00DA5295" w:rsidP="001D691F">
      <w:pPr>
        <w:ind w:right="-1"/>
        <w:rPr>
          <w:color w:val="000000"/>
          <w:spacing w:val="2"/>
        </w:rPr>
      </w:pPr>
      <w:r w:rsidRPr="005C6389">
        <w:rPr>
          <w:color w:val="000000"/>
          <w:spacing w:val="2"/>
        </w:rPr>
        <w:t>– делать заключение по теме исследования, обозначать перспективы дальнейшего изучения исследуемого вопроса;</w:t>
      </w:r>
    </w:p>
    <w:p w:rsidR="00DA5295" w:rsidRDefault="00DA5295" w:rsidP="001D691F">
      <w:pPr>
        <w:ind w:right="-1"/>
        <w:rPr>
          <w:color w:val="000000"/>
          <w:spacing w:val="2"/>
        </w:rPr>
      </w:pPr>
      <w:r w:rsidRPr="005C6389">
        <w:rPr>
          <w:color w:val="000000"/>
          <w:spacing w:val="2"/>
        </w:rPr>
        <w:t>– оформлять работу в соответствии с установленными требованиями;</w:t>
      </w:r>
    </w:p>
    <w:p w:rsidR="00912F39" w:rsidRPr="0073085D" w:rsidRDefault="00912F39" w:rsidP="001D691F">
      <w:pPr>
        <w:ind w:right="-1"/>
      </w:pPr>
      <w:r w:rsidRPr="005C6389">
        <w:rPr>
          <w:color w:val="000000"/>
          <w:spacing w:val="2"/>
        </w:rPr>
        <w:t>–</w:t>
      </w:r>
      <w:r>
        <w:rPr>
          <w:color w:val="000000"/>
          <w:spacing w:val="2"/>
        </w:rPr>
        <w:t xml:space="preserve"> </w:t>
      </w:r>
      <w:r w:rsidR="0073085D" w:rsidRPr="0073085D">
        <w:t>представить</w:t>
      </w:r>
      <w:r w:rsidRPr="0073085D">
        <w:t xml:space="preserve"> результат литературного обзора научно-технических источников </w:t>
      </w:r>
      <w:r w:rsidR="0073085D" w:rsidRPr="0073085D">
        <w:t>в</w:t>
      </w:r>
      <w:r w:rsidRPr="0073085D">
        <w:t xml:space="preserve"> области машиностроения;</w:t>
      </w:r>
    </w:p>
    <w:p w:rsidR="00054C41" w:rsidRPr="0073085D" w:rsidRDefault="0073085D" w:rsidP="001D691F">
      <w:pPr>
        <w:ind w:right="-1"/>
      </w:pPr>
      <w:r w:rsidRPr="0073085D">
        <w:rPr>
          <w:color w:val="000000"/>
          <w:spacing w:val="2"/>
        </w:rPr>
        <w:t>– с</w:t>
      </w:r>
      <w:r w:rsidR="00912F39" w:rsidRPr="0073085D">
        <w:t>формировать и аргументирован</w:t>
      </w:r>
      <w:r w:rsidRPr="0073085D">
        <w:t>н</w:t>
      </w:r>
      <w:r w:rsidR="00912F39" w:rsidRPr="0073085D">
        <w:t xml:space="preserve">о доложить научные гипотезы, </w:t>
      </w:r>
      <w:r w:rsidR="00935B72" w:rsidRPr="0073085D">
        <w:t>используемые в ходе выполнение НКР</w:t>
      </w:r>
      <w:r w:rsidR="00912F39" w:rsidRPr="0073085D">
        <w:t xml:space="preserve"> </w:t>
      </w:r>
      <w:r w:rsidR="00054C41" w:rsidRPr="0073085D">
        <w:t xml:space="preserve">применительно к </w:t>
      </w:r>
      <w:r w:rsidR="00912F39" w:rsidRPr="0073085D">
        <w:t xml:space="preserve"> результат</w:t>
      </w:r>
      <w:r w:rsidR="00054C41" w:rsidRPr="0073085D">
        <w:t>ам своих исследований;</w:t>
      </w:r>
    </w:p>
    <w:p w:rsidR="00912F39" w:rsidRDefault="00054C41" w:rsidP="001D691F">
      <w:pPr>
        <w:ind w:right="-1"/>
        <w:rPr>
          <w:color w:val="000000"/>
          <w:spacing w:val="2"/>
        </w:rPr>
      </w:pPr>
      <w:r w:rsidRPr="0073085D">
        <w:rPr>
          <w:color w:val="000000"/>
          <w:spacing w:val="2"/>
        </w:rPr>
        <w:t>–</w:t>
      </w:r>
      <w:r w:rsidR="0073085D" w:rsidRPr="0073085D">
        <w:rPr>
          <w:color w:val="000000"/>
          <w:spacing w:val="2"/>
        </w:rPr>
        <w:t xml:space="preserve"> </w:t>
      </w:r>
      <w:r w:rsidR="00912F39" w:rsidRPr="0073085D">
        <w:t xml:space="preserve">представлять </w:t>
      </w:r>
      <w:r w:rsidRPr="0073085D">
        <w:t>результат</w:t>
      </w:r>
      <w:r w:rsidR="0073085D" w:rsidRPr="0073085D">
        <w:t>ы</w:t>
      </w:r>
      <w:r w:rsidRPr="0073085D">
        <w:t xml:space="preserve"> своих исследований </w:t>
      </w:r>
      <w:r w:rsidR="00912F39" w:rsidRPr="0073085D">
        <w:t>в виде научных публикаций, информационно-аналит</w:t>
      </w:r>
      <w:r w:rsidRPr="0073085D">
        <w:t>ических материалов и презентации</w:t>
      </w:r>
    </w:p>
    <w:p w:rsidR="00912F39" w:rsidRDefault="00912F39" w:rsidP="001D691F">
      <w:pPr>
        <w:ind w:right="-1"/>
        <w:rPr>
          <w:color w:val="000000"/>
          <w:spacing w:val="2"/>
        </w:rPr>
      </w:pPr>
    </w:p>
    <w:p w:rsidR="00DA5295" w:rsidRPr="005F41C2" w:rsidRDefault="00DA5295" w:rsidP="00DA5295">
      <w:pPr>
        <w:pStyle w:val="1"/>
      </w:pPr>
      <w:r w:rsidRPr="005F41C2">
        <w:t xml:space="preserve">3.1 Подготовительный этап выполнения </w:t>
      </w:r>
      <w:r>
        <w:t>научно-</w:t>
      </w:r>
      <w:r w:rsidRPr="005F41C2">
        <w:t>квалификационной работы</w:t>
      </w:r>
    </w:p>
    <w:p w:rsidR="00FC0E2A" w:rsidRPr="002543C4" w:rsidRDefault="00FC0E2A" w:rsidP="00FC0E2A">
      <w:pPr>
        <w:ind w:right="170"/>
      </w:pPr>
      <w:r w:rsidRPr="002543C4">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FC0E2A" w:rsidRPr="002543C4" w:rsidRDefault="00FC0E2A" w:rsidP="00FC0E2A">
      <w:pPr>
        <w:ind w:right="170"/>
      </w:pPr>
      <w:r w:rsidRPr="002543C4">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FC0E2A" w:rsidRPr="002543C4" w:rsidRDefault="00FC0E2A" w:rsidP="00FC0E2A">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FC0E2A" w:rsidRPr="002543C4" w:rsidRDefault="00FC0E2A" w:rsidP="00FC0E2A">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FC0E2A" w:rsidRPr="002543C4" w:rsidRDefault="00FC0E2A" w:rsidP="00FC0E2A">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FC0E2A" w:rsidRPr="002543C4" w:rsidRDefault="00FC0E2A" w:rsidP="00FC0E2A">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5F41C2" w:rsidRDefault="00DA5295" w:rsidP="00DA5295">
      <w:pPr>
        <w:pStyle w:val="1"/>
      </w:pPr>
      <w:r w:rsidRPr="005F41C2">
        <w:t xml:space="preserve">3.2 Требования к </w:t>
      </w:r>
      <w:r>
        <w:t>научно-к</w:t>
      </w:r>
      <w:r w:rsidRPr="005F41C2">
        <w:t>валификационной работе</w:t>
      </w:r>
    </w:p>
    <w:p w:rsidR="00DA5295" w:rsidRDefault="00DA5295" w:rsidP="001D691F">
      <w:pPr>
        <w:ind w:right="-1"/>
      </w:pPr>
      <w:r>
        <w:t>Научно-квалификационной работа должна быть оформлена в соответствии с требованиями, устанавливаемыми Министерством образования и науки Российской Федерации для научно-квалификационной работы (диссертации) на соискание ученой степени кандидата наук:</w:t>
      </w:r>
    </w:p>
    <w:p w:rsidR="00DA5295" w:rsidRPr="00C24D1A" w:rsidRDefault="00DA5295" w:rsidP="001D691F">
      <w:pPr>
        <w:pStyle w:val="a5"/>
        <w:numPr>
          <w:ilvl w:val="0"/>
          <w:numId w:val="1"/>
        </w:numPr>
        <w:tabs>
          <w:tab w:val="left" w:pos="993"/>
        </w:tabs>
        <w:ind w:left="0" w:firstLine="709"/>
      </w:pPr>
      <w:r>
        <w:t>Н</w:t>
      </w:r>
      <w:r w:rsidRPr="00C24D1A">
        <w:t>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C24D1A" w:rsidRDefault="00DA5295" w:rsidP="001D691F">
      <w:pPr>
        <w:pStyle w:val="a5"/>
        <w:numPr>
          <w:ilvl w:val="0"/>
          <w:numId w:val="1"/>
        </w:numPr>
        <w:tabs>
          <w:tab w:val="left" w:pos="993"/>
        </w:tabs>
        <w:ind w:left="0" w:firstLine="709"/>
        <w:rPr>
          <w:spacing w:val="-2"/>
        </w:rPr>
      </w:pPr>
      <w:r>
        <w:rPr>
          <w:spacing w:val="-2"/>
        </w:rPr>
        <w:t>Н</w:t>
      </w:r>
      <w:r w:rsidRPr="00C24D1A">
        <w:rPr>
          <w:spacing w:val="-2"/>
        </w:rPr>
        <w:t xml:space="preserve">КР должна быть написана аспирантом самостоятельно, обладать внутренним единством, содержать новые научные результаты и положения. В </w:t>
      </w:r>
      <w:r>
        <w:rPr>
          <w:spacing w:val="-2"/>
        </w:rPr>
        <w:t>Н</w:t>
      </w:r>
      <w:r w:rsidRPr="00C24D1A">
        <w:rPr>
          <w:spacing w:val="-2"/>
        </w:rPr>
        <w:t>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Default="00DA5295" w:rsidP="001D691F">
      <w:pPr>
        <w:pStyle w:val="a5"/>
        <w:numPr>
          <w:ilvl w:val="0"/>
          <w:numId w:val="1"/>
        </w:numPr>
        <w:tabs>
          <w:tab w:val="left" w:pos="993"/>
        </w:tabs>
        <w:ind w:left="0" w:firstLine="709"/>
      </w:pPr>
      <w:r>
        <w:t>о</w:t>
      </w:r>
      <w:r w:rsidRPr="00C24D1A">
        <w:t xml:space="preserve">сновные научные результаты </w:t>
      </w:r>
      <w:r>
        <w:t>Н</w:t>
      </w:r>
      <w:r w:rsidRPr="00C24D1A">
        <w:t>КР должны быть опубликованы в научных изданиях.</w:t>
      </w:r>
      <w:r>
        <w:t xml:space="preserve"> К</w:t>
      </w:r>
      <w:r w:rsidRPr="00D740AF">
        <w:t xml:space="preserve">оличество публикаций, в которых излагаются основные научные результаты </w:t>
      </w:r>
      <w:r>
        <w:t>Н</w:t>
      </w:r>
      <w:r w:rsidRPr="00D740AF">
        <w:t>КР аспиранта должно быть:</w:t>
      </w:r>
      <w:r>
        <w:t xml:space="preserve"> </w:t>
      </w:r>
      <w:r w:rsidRPr="00D740AF">
        <w:t xml:space="preserve">в области искусствоведения и культурологии, социально-экономических, общественных и гуманитарных наук – </w:t>
      </w:r>
      <w:r w:rsidRPr="008C7F4F">
        <w:t>не менее 3</w:t>
      </w:r>
      <w:r w:rsidRPr="00D740AF">
        <w:t>;</w:t>
      </w:r>
      <w:r>
        <w:t xml:space="preserve"> </w:t>
      </w:r>
      <w:r w:rsidRPr="00D740AF">
        <w:t xml:space="preserve">в остальных областях – </w:t>
      </w:r>
      <w:r w:rsidRPr="008C7F4F">
        <w:t>не менее 2.</w:t>
      </w:r>
      <w:r>
        <w:t xml:space="preserve"> </w:t>
      </w:r>
      <w:r w:rsidRPr="00D740AF">
        <w:t xml:space="preserve">К публикациям, в которых излагаются основные научные результаты </w:t>
      </w:r>
      <w:r>
        <w:t>Н</w:t>
      </w:r>
      <w:r w:rsidRPr="00D740AF">
        <w:t>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D740AF" w:rsidRDefault="00DA5295" w:rsidP="001D691F">
      <w:pPr>
        <w:pStyle w:val="a5"/>
        <w:numPr>
          <w:ilvl w:val="0"/>
          <w:numId w:val="1"/>
        </w:numPr>
        <w:tabs>
          <w:tab w:val="left" w:pos="993"/>
        </w:tabs>
        <w:ind w:left="0" w:firstLine="709"/>
      </w:pPr>
      <w:r>
        <w:t>в</w:t>
      </w:r>
      <w:r w:rsidRPr="00D740AF">
        <w:t xml:space="preserve"> </w:t>
      </w:r>
      <w:r>
        <w:t>Н</w:t>
      </w:r>
      <w:r w:rsidRPr="00D740AF">
        <w:t>КР аспирант обязан ссылаться на автора и (или) источник заимствования материалов или отдельных результатов.</w:t>
      </w:r>
      <w:r>
        <w:t xml:space="preserve"> </w:t>
      </w:r>
      <w:r w:rsidRPr="00D740AF">
        <w:t xml:space="preserve">При использовании в </w:t>
      </w:r>
      <w:r>
        <w:t>Н</w:t>
      </w:r>
      <w:r w:rsidRPr="00D740AF">
        <w:t xml:space="preserve">КР результатов научных работ, выполненных аспирантом лично и (или) в соавторстве, аспирант обязан отметить в </w:t>
      </w:r>
      <w:r>
        <w:t>НКР</w:t>
      </w:r>
      <w:r w:rsidRPr="00D740AF">
        <w:t xml:space="preserve"> это обстоятельство.</w:t>
      </w:r>
    </w:p>
    <w:p w:rsidR="00DA5295" w:rsidRDefault="00DA5295" w:rsidP="001D691F">
      <w:pPr>
        <w:pStyle w:val="a5"/>
        <w:numPr>
          <w:ilvl w:val="0"/>
          <w:numId w:val="1"/>
        </w:numPr>
        <w:tabs>
          <w:tab w:val="left" w:pos="993"/>
        </w:tabs>
        <w:ind w:left="0" w:firstLine="709"/>
      </w:pPr>
      <w:r>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FC0E2A" w:rsidRPr="002543C4" w:rsidRDefault="00FC0E2A" w:rsidP="001D691F">
      <w:pPr>
        <w:pStyle w:val="a5"/>
        <w:numPr>
          <w:ilvl w:val="0"/>
          <w:numId w:val="1"/>
        </w:numPr>
        <w:tabs>
          <w:tab w:val="left" w:pos="993"/>
        </w:tabs>
      </w:pPr>
      <w:r w:rsidRPr="002543C4">
        <w:t>титульный лист;</w:t>
      </w:r>
    </w:p>
    <w:p w:rsidR="00FC0E2A" w:rsidRPr="002543C4" w:rsidRDefault="00FC0E2A" w:rsidP="00FC0E2A">
      <w:pPr>
        <w:pStyle w:val="a5"/>
        <w:numPr>
          <w:ilvl w:val="0"/>
          <w:numId w:val="1"/>
        </w:numPr>
        <w:tabs>
          <w:tab w:val="left" w:pos="993"/>
        </w:tabs>
        <w:spacing w:line="240" w:lineRule="auto"/>
      </w:pPr>
      <w:r w:rsidRPr="002543C4">
        <w:t>оглавление;</w:t>
      </w:r>
    </w:p>
    <w:p w:rsidR="00FC0E2A" w:rsidRPr="002543C4" w:rsidRDefault="00FC0E2A" w:rsidP="00FC0E2A">
      <w:pPr>
        <w:pStyle w:val="a5"/>
        <w:numPr>
          <w:ilvl w:val="0"/>
          <w:numId w:val="1"/>
        </w:numPr>
        <w:tabs>
          <w:tab w:val="left" w:pos="993"/>
        </w:tabs>
        <w:spacing w:line="240" w:lineRule="auto"/>
      </w:pPr>
      <w:r w:rsidRPr="002543C4">
        <w:t>текст НКР: введение, основная часть, заключение;</w:t>
      </w:r>
    </w:p>
    <w:p w:rsidR="00FC0E2A" w:rsidRPr="002543C4" w:rsidRDefault="00FC0E2A" w:rsidP="00FC0E2A">
      <w:pPr>
        <w:pStyle w:val="a5"/>
        <w:numPr>
          <w:ilvl w:val="0"/>
          <w:numId w:val="1"/>
        </w:numPr>
        <w:tabs>
          <w:tab w:val="left" w:pos="993"/>
        </w:tabs>
        <w:spacing w:line="240" w:lineRule="auto"/>
      </w:pPr>
      <w:r w:rsidRPr="002543C4">
        <w:t>список сокращений и условных обозначений</w:t>
      </w:r>
      <w:r w:rsidRPr="002543C4">
        <w:rPr>
          <w:vertAlign w:val="superscript"/>
        </w:rPr>
        <w:footnoteReference w:id="1"/>
      </w:r>
      <w:r w:rsidRPr="002543C4">
        <w:t>;</w:t>
      </w:r>
    </w:p>
    <w:p w:rsidR="00FC0E2A" w:rsidRPr="002543C4" w:rsidRDefault="00FC0E2A" w:rsidP="00FC0E2A">
      <w:pPr>
        <w:pStyle w:val="a5"/>
        <w:numPr>
          <w:ilvl w:val="0"/>
          <w:numId w:val="1"/>
        </w:numPr>
        <w:tabs>
          <w:tab w:val="left" w:pos="993"/>
        </w:tabs>
        <w:spacing w:line="240" w:lineRule="auto"/>
      </w:pPr>
      <w:r w:rsidRPr="002543C4">
        <w:t>словарь терминов</w:t>
      </w:r>
      <w:r w:rsidRPr="002543C4">
        <w:rPr>
          <w:vertAlign w:val="superscript"/>
        </w:rPr>
        <w:t>1</w:t>
      </w:r>
      <w:r w:rsidRPr="002543C4">
        <w:t>;</w:t>
      </w:r>
    </w:p>
    <w:p w:rsidR="00FC0E2A" w:rsidRPr="002543C4" w:rsidRDefault="00FC0E2A" w:rsidP="00FC0E2A">
      <w:pPr>
        <w:pStyle w:val="a5"/>
        <w:numPr>
          <w:ilvl w:val="0"/>
          <w:numId w:val="1"/>
        </w:numPr>
        <w:tabs>
          <w:tab w:val="left" w:pos="993"/>
        </w:tabs>
        <w:spacing w:line="240" w:lineRule="auto"/>
      </w:pPr>
      <w:r w:rsidRPr="002543C4">
        <w:t>список литературы;</w:t>
      </w:r>
    </w:p>
    <w:p w:rsidR="00FC0E2A" w:rsidRPr="002543C4" w:rsidRDefault="00FC0E2A" w:rsidP="00FC0E2A">
      <w:pPr>
        <w:pStyle w:val="a5"/>
        <w:numPr>
          <w:ilvl w:val="0"/>
          <w:numId w:val="1"/>
        </w:numPr>
        <w:tabs>
          <w:tab w:val="left" w:pos="993"/>
        </w:tabs>
        <w:spacing w:line="240" w:lineRule="auto"/>
      </w:pPr>
      <w:r w:rsidRPr="002543C4">
        <w:t>список иллюстративного материала</w:t>
      </w:r>
      <w:r w:rsidRPr="002543C4">
        <w:rPr>
          <w:vertAlign w:val="superscript"/>
        </w:rPr>
        <w:t>1</w:t>
      </w:r>
      <w:r w:rsidRPr="002543C4">
        <w:t>;</w:t>
      </w:r>
    </w:p>
    <w:p w:rsidR="001D691F" w:rsidRPr="002543C4" w:rsidRDefault="001D691F" w:rsidP="001D691F">
      <w:pPr>
        <w:pStyle w:val="a5"/>
        <w:numPr>
          <w:ilvl w:val="0"/>
          <w:numId w:val="1"/>
        </w:numPr>
        <w:tabs>
          <w:tab w:val="left" w:pos="993"/>
        </w:tabs>
        <w:spacing w:line="240" w:lineRule="auto"/>
      </w:pPr>
      <w:r w:rsidRPr="002543C4">
        <w:t>приложения</w:t>
      </w:r>
      <w:r w:rsidRPr="002543C4">
        <w:rPr>
          <w:vertAlign w:val="superscript"/>
        </w:rPr>
        <w:t>1</w:t>
      </w:r>
      <w:r w:rsidRPr="002543C4">
        <w:t>.</w:t>
      </w:r>
    </w:p>
    <w:p w:rsidR="00DA5295" w:rsidRPr="005F41C2" w:rsidRDefault="00DA5295" w:rsidP="00DA5295">
      <w:pPr>
        <w:pStyle w:val="1"/>
      </w:pPr>
      <w:r w:rsidRPr="005F41C2">
        <w:t xml:space="preserve">3.3 Порядок </w:t>
      </w:r>
      <w:r>
        <w:t>представления</w:t>
      </w:r>
      <w:r w:rsidRPr="005F41C2">
        <w:t xml:space="preserve"> </w:t>
      </w:r>
      <w:r>
        <w:t>научно-</w:t>
      </w:r>
      <w:r w:rsidRPr="005F41C2">
        <w:t>квалификационной работы</w:t>
      </w:r>
    </w:p>
    <w:p w:rsidR="00FC0E2A" w:rsidRPr="002543C4" w:rsidRDefault="00FC0E2A" w:rsidP="001D691F">
      <w:pPr>
        <w:ind w:right="-1"/>
      </w:pPr>
      <w:r w:rsidRPr="002543C4">
        <w:t xml:space="preserve">Законченная научно-квалификационная работа должна пройти проверку на </w:t>
      </w:r>
      <w:proofErr w:type="spellStart"/>
      <w:r w:rsidRPr="002543C4">
        <w:t>антиплагиат</w:t>
      </w:r>
      <w:proofErr w:type="spellEnd"/>
      <w:r w:rsidRPr="002543C4">
        <w:t xml:space="preserve"> и быть представлена научному руководителю, который затем представляет работу заведующему выпускающей кафедрой.</w:t>
      </w:r>
    </w:p>
    <w:p w:rsidR="00FC0E2A" w:rsidRPr="002543C4" w:rsidRDefault="00FC0E2A" w:rsidP="00FC0E2A">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FC0E2A" w:rsidRPr="002543C4" w:rsidRDefault="00FC0E2A" w:rsidP="00FC0E2A">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FC0E2A" w:rsidRPr="002543C4" w:rsidRDefault="00FC0E2A" w:rsidP="00FC0E2A">
      <w:r w:rsidRPr="002543C4">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FC0E2A" w:rsidRPr="002543C4" w:rsidRDefault="00FC0E2A" w:rsidP="001D691F">
      <w:pPr>
        <w:ind w:right="-1"/>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FC0E2A" w:rsidRPr="002543C4" w:rsidRDefault="00FC0E2A" w:rsidP="001D691F">
      <w:pPr>
        <w:ind w:right="-1"/>
        <w:rPr>
          <w:color w:val="000000"/>
          <w:spacing w:val="2"/>
        </w:rPr>
      </w:pPr>
      <w:r w:rsidRPr="002543C4">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FC0E2A" w:rsidRPr="002543C4" w:rsidRDefault="00FC0E2A" w:rsidP="00FC0E2A">
      <w:pPr>
        <w:ind w:right="170"/>
        <w:rPr>
          <w:b/>
        </w:rPr>
      </w:pPr>
      <w:r w:rsidRPr="002543C4">
        <w:t>В своем выступлении аспирант должен отразить:</w:t>
      </w:r>
    </w:p>
    <w:p w:rsidR="00FC0E2A" w:rsidRPr="002543C4" w:rsidRDefault="00FC0E2A" w:rsidP="00FC0E2A">
      <w:r w:rsidRPr="002543C4">
        <w:t>– содержание проблемы и актуальность исследования;</w:t>
      </w:r>
    </w:p>
    <w:p w:rsidR="00FC0E2A" w:rsidRPr="002543C4" w:rsidRDefault="00FC0E2A" w:rsidP="00FC0E2A">
      <w:r w:rsidRPr="002543C4">
        <w:t>– цель и задачи исследования;</w:t>
      </w:r>
    </w:p>
    <w:p w:rsidR="00FC0E2A" w:rsidRPr="002543C4" w:rsidRDefault="00FC0E2A" w:rsidP="00FC0E2A">
      <w:r w:rsidRPr="002543C4">
        <w:t>– объект и предмет исследования;</w:t>
      </w:r>
    </w:p>
    <w:p w:rsidR="00FC0E2A" w:rsidRPr="002543C4" w:rsidRDefault="00FC0E2A" w:rsidP="00FC0E2A">
      <w:r w:rsidRPr="002543C4">
        <w:t>– методику своего исследования;</w:t>
      </w:r>
    </w:p>
    <w:p w:rsidR="00FC0E2A" w:rsidRPr="002543C4" w:rsidRDefault="00FC0E2A" w:rsidP="00FC0E2A">
      <w:r w:rsidRPr="002543C4">
        <w:t>– полученные теоретические и практические результаты исследования;</w:t>
      </w:r>
    </w:p>
    <w:p w:rsidR="00FC0E2A" w:rsidRPr="002543C4" w:rsidRDefault="00FC0E2A" w:rsidP="00FC0E2A">
      <w:r w:rsidRPr="002543C4">
        <w:t>– выводы и заключение.</w:t>
      </w:r>
    </w:p>
    <w:p w:rsidR="00FC0E2A" w:rsidRPr="002543C4" w:rsidRDefault="00FC0E2A" w:rsidP="001D691F">
      <w:pPr>
        <w:ind w:right="-1"/>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FC0E2A" w:rsidRPr="002543C4" w:rsidRDefault="00FC0E2A" w:rsidP="001D691F">
      <w:pPr>
        <w:ind w:right="-1"/>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FC0E2A" w:rsidRPr="002543C4" w:rsidRDefault="00FC0E2A" w:rsidP="001D691F">
      <w:pPr>
        <w:ind w:right="-1"/>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FC0E2A" w:rsidRPr="002543C4" w:rsidRDefault="00FC0E2A" w:rsidP="001D691F">
      <w:pPr>
        <w:ind w:right="-1"/>
      </w:pPr>
      <w:r w:rsidRPr="002543C4">
        <w:t xml:space="preserve">После этого зачитывается отзыв ученого сторонней кафедры/ организации одним из членов ГЭК. </w:t>
      </w:r>
    </w:p>
    <w:p w:rsidR="00FC0E2A" w:rsidRPr="002543C4" w:rsidRDefault="00FC0E2A" w:rsidP="001D691F">
      <w:pPr>
        <w:ind w:right="-1"/>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FC0E2A" w:rsidRPr="002543C4" w:rsidRDefault="00FC0E2A" w:rsidP="001D691F">
      <w:pPr>
        <w:ind w:right="-1"/>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FC0E2A" w:rsidRPr="002543C4" w:rsidRDefault="00FC0E2A" w:rsidP="001D691F">
      <w:pPr>
        <w:ind w:right="-1"/>
      </w:pPr>
      <w:r w:rsidRPr="002543C4">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C231E9" w:rsidRDefault="00DA5295" w:rsidP="00DA5295">
      <w:pPr>
        <w:pStyle w:val="1"/>
      </w:pPr>
      <w:r w:rsidRPr="00C231E9">
        <w:t xml:space="preserve">3.4 Критерии оценки </w:t>
      </w:r>
      <w:r>
        <w:t>научно-</w:t>
      </w:r>
      <w:r w:rsidRPr="00C231E9">
        <w:t>квалификационной работы</w:t>
      </w:r>
    </w:p>
    <w:p w:rsidR="0029248F" w:rsidRPr="002543C4" w:rsidRDefault="0029248F" w:rsidP="0029248F">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29248F" w:rsidRPr="002543C4" w:rsidRDefault="0029248F" w:rsidP="0029248F">
      <w:pPr>
        <w:ind w:right="170"/>
      </w:pPr>
      <w:r w:rsidRPr="002543C4">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29248F" w:rsidRPr="002543C4" w:rsidRDefault="0029248F" w:rsidP="0029248F">
      <w:pPr>
        <w:rPr>
          <w:iCs/>
          <w:szCs w:val="32"/>
        </w:rPr>
      </w:pPr>
      <w:r w:rsidRPr="002543C4">
        <w:rPr>
          <w:iCs/>
          <w:szCs w:val="32"/>
        </w:rPr>
        <w:t>– актуальность проведенного исследования.</w:t>
      </w:r>
    </w:p>
    <w:p w:rsidR="0029248F" w:rsidRPr="002543C4" w:rsidRDefault="0029248F" w:rsidP="0029248F">
      <w:pPr>
        <w:ind w:right="170"/>
      </w:pPr>
      <w:r w:rsidRPr="002543C4">
        <w:t>– научно-практическое значение темы;</w:t>
      </w:r>
    </w:p>
    <w:p w:rsidR="0029248F" w:rsidRPr="002543C4" w:rsidRDefault="0029248F" w:rsidP="0029248F">
      <w:pPr>
        <w:ind w:right="170"/>
      </w:pPr>
      <w:r w:rsidRPr="002543C4">
        <w:t>– качество выполнения работы, включая демонстрационные и презентационные материалы;</w:t>
      </w:r>
    </w:p>
    <w:p w:rsidR="0029248F" w:rsidRPr="0029248F" w:rsidRDefault="0029248F" w:rsidP="0029248F">
      <w:pPr>
        <w:ind w:right="170"/>
      </w:pPr>
      <w:r w:rsidRPr="0029248F">
        <w:t>– содержательность доклада и ответов на вопросы;</w:t>
      </w:r>
    </w:p>
    <w:p w:rsidR="0029248F" w:rsidRPr="0029248F" w:rsidRDefault="0029248F" w:rsidP="0029248F">
      <w:pPr>
        <w:rPr>
          <w:iCs/>
          <w:szCs w:val="32"/>
        </w:rPr>
      </w:pPr>
      <w:r w:rsidRPr="0029248F">
        <w:rPr>
          <w:iCs/>
          <w:szCs w:val="32"/>
        </w:rPr>
        <w:t>– умение представить работу в научном докладе, уровень речевой культуры.</w:t>
      </w:r>
    </w:p>
    <w:p w:rsidR="0029248F" w:rsidRPr="0029248F" w:rsidRDefault="0029248F" w:rsidP="0029248F">
      <w:pPr>
        <w:ind w:right="170"/>
      </w:pPr>
      <w:r w:rsidRPr="0029248F">
        <w:t>Результаты представления доклада о результатах подготовленной НКР определяются оценками: «отлично», «хорошо», «удовлетворительно», «неудовлетворительно»:</w:t>
      </w:r>
    </w:p>
    <w:p w:rsidR="0029248F" w:rsidRPr="0073085D" w:rsidRDefault="0029248F" w:rsidP="0029248F">
      <w:pPr>
        <w:pStyle w:val="11"/>
        <w:shd w:val="clear" w:color="auto" w:fill="FFFFFF"/>
        <w:ind w:right="-1" w:firstLine="567"/>
        <w:rPr>
          <w:color w:val="000000"/>
          <w:sz w:val="24"/>
        </w:rPr>
      </w:pPr>
      <w:r w:rsidRPr="0029248F">
        <w:rPr>
          <w:color w:val="000000"/>
          <w:sz w:val="24"/>
        </w:rPr>
        <w:t xml:space="preserve">– оценка </w:t>
      </w:r>
      <w:r w:rsidRPr="0029248F">
        <w:rPr>
          <w:b/>
          <w:color w:val="000000"/>
          <w:sz w:val="24"/>
        </w:rPr>
        <w:t>«отлично»</w:t>
      </w:r>
      <w:r w:rsidRPr="0029248F">
        <w:rPr>
          <w:color w:val="000000"/>
          <w:sz w:val="24"/>
        </w:rPr>
        <w:t xml:space="preserve"> выставляется за глубокое </w:t>
      </w:r>
      <w:r w:rsidRPr="0073085D">
        <w:rPr>
          <w:color w:val="000000"/>
          <w:sz w:val="24"/>
        </w:rPr>
        <w:t>раскрытие темы</w:t>
      </w:r>
      <w:r w:rsidR="00054C41" w:rsidRPr="0073085D">
        <w:rPr>
          <w:color w:val="000000"/>
          <w:sz w:val="24"/>
        </w:rPr>
        <w:t xml:space="preserve">  и ее </w:t>
      </w:r>
      <w:r w:rsidR="00555C9D" w:rsidRPr="0073085D">
        <w:rPr>
          <w:color w:val="000000"/>
          <w:sz w:val="24"/>
        </w:rPr>
        <w:t>актуальность</w:t>
      </w:r>
      <w:r w:rsidRPr="0073085D">
        <w:rPr>
          <w:color w:val="000000"/>
          <w:sz w:val="24"/>
        </w:rPr>
        <w:t xml:space="preserve">,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w:t>
      </w:r>
      <w:r w:rsidR="00555C9D" w:rsidRPr="0073085D">
        <w:rPr>
          <w:color w:val="000000"/>
          <w:sz w:val="24"/>
        </w:rPr>
        <w:t>материала, проведение верификаций исследований</w:t>
      </w:r>
      <w:r w:rsidRPr="0073085D">
        <w:rPr>
          <w:color w:val="000000"/>
          <w:sz w:val="24"/>
        </w:rPr>
        <w:t>, за развернутые и полные ответы на вопросы членов ГЭК;</w:t>
      </w:r>
    </w:p>
    <w:p w:rsidR="0029248F" w:rsidRPr="0029248F" w:rsidRDefault="0029248F" w:rsidP="0029248F">
      <w:pPr>
        <w:pStyle w:val="11"/>
        <w:shd w:val="clear" w:color="auto" w:fill="FFFFFF"/>
        <w:ind w:right="-1" w:firstLine="567"/>
        <w:rPr>
          <w:color w:val="000000"/>
          <w:sz w:val="24"/>
        </w:rPr>
      </w:pPr>
      <w:r w:rsidRPr="0073085D">
        <w:rPr>
          <w:color w:val="000000"/>
          <w:sz w:val="24"/>
        </w:rPr>
        <w:t xml:space="preserve">– оценка </w:t>
      </w:r>
      <w:r w:rsidRPr="0073085D">
        <w:rPr>
          <w:b/>
          <w:color w:val="000000"/>
          <w:sz w:val="24"/>
        </w:rPr>
        <w:t>«хорошо»</w:t>
      </w:r>
      <w:r w:rsidRPr="0073085D">
        <w:rPr>
          <w:color w:val="000000"/>
          <w:sz w:val="24"/>
        </w:rPr>
        <w:t xml:space="preserve"> – выставляется за раскрытие </w:t>
      </w:r>
      <w:r w:rsidR="00555C9D" w:rsidRPr="0073085D">
        <w:rPr>
          <w:color w:val="000000"/>
          <w:sz w:val="24"/>
        </w:rPr>
        <w:t xml:space="preserve">актуальной </w:t>
      </w:r>
      <w:r w:rsidRPr="0073085D">
        <w:rPr>
          <w:color w:val="000000"/>
          <w:sz w:val="24"/>
        </w:rPr>
        <w:t>темы,</w:t>
      </w:r>
      <w:r w:rsidRPr="0029248F">
        <w:rPr>
          <w:color w:val="000000"/>
          <w:sz w:val="24"/>
        </w:rPr>
        <w:t xml:space="preserve">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29248F" w:rsidRPr="0029248F" w:rsidRDefault="0029248F" w:rsidP="0029248F">
      <w:pPr>
        <w:pStyle w:val="11"/>
        <w:shd w:val="clear" w:color="auto" w:fill="FFFFFF"/>
        <w:ind w:right="-1" w:firstLine="567"/>
        <w:rPr>
          <w:color w:val="000000"/>
          <w:sz w:val="24"/>
        </w:rPr>
      </w:pPr>
      <w:r w:rsidRPr="0029248F">
        <w:rPr>
          <w:color w:val="000000"/>
          <w:sz w:val="24"/>
        </w:rPr>
        <w:t xml:space="preserve">– оценка </w:t>
      </w:r>
      <w:r w:rsidRPr="0029248F">
        <w:rPr>
          <w:b/>
          <w:color w:val="000000"/>
          <w:sz w:val="24"/>
        </w:rPr>
        <w:t>«удовлетворительно»</w:t>
      </w:r>
      <w:r w:rsidRPr="0029248F">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от требовании, отсутствие наглядного представления работы и затруднения при ответах на вопросы членов ГЭК;</w:t>
      </w:r>
    </w:p>
    <w:p w:rsidR="00DA5295" w:rsidRDefault="0029248F" w:rsidP="00054C41">
      <w:pPr>
        <w:pStyle w:val="11"/>
        <w:shd w:val="clear" w:color="auto" w:fill="FFFFFF"/>
        <w:ind w:right="-1" w:firstLine="567"/>
        <w:rPr>
          <w:color w:val="000000"/>
        </w:rPr>
      </w:pPr>
      <w:r w:rsidRPr="0029248F">
        <w:rPr>
          <w:color w:val="000000"/>
          <w:sz w:val="24"/>
        </w:rPr>
        <w:t xml:space="preserve">– оценка </w:t>
      </w:r>
      <w:r w:rsidRPr="0029248F">
        <w:rPr>
          <w:b/>
          <w:color w:val="000000"/>
          <w:sz w:val="24"/>
        </w:rPr>
        <w:t>«неудовлетворительно»</w:t>
      </w:r>
      <w:r w:rsidRPr="0029248F">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p>
    <w:sectPr w:rsidR="00DA5295" w:rsidSect="00C8181C">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B0" w:rsidRDefault="003E72B0" w:rsidP="006F0FEB">
      <w:pPr>
        <w:spacing w:line="240" w:lineRule="auto"/>
      </w:pPr>
      <w:r>
        <w:separator/>
      </w:r>
    </w:p>
  </w:endnote>
  <w:endnote w:type="continuationSeparator" w:id="0">
    <w:p w:rsidR="003E72B0" w:rsidRDefault="003E72B0"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266"/>
      <w:docPartObj>
        <w:docPartGallery w:val="Page Numbers (Bottom of Page)"/>
        <w:docPartUnique/>
      </w:docPartObj>
    </w:sdtPr>
    <w:sdtEndPr/>
    <w:sdtContent>
      <w:p w:rsidR="002907D3" w:rsidRDefault="009B391F" w:rsidP="006F0FEB">
        <w:pPr>
          <w:pStyle w:val="a8"/>
          <w:jc w:val="right"/>
        </w:pPr>
        <w:r>
          <w:fldChar w:fldCharType="begin"/>
        </w:r>
        <w:r w:rsidR="00321F49">
          <w:instrText xml:space="preserve"> PAGE   \* MERGEFORMAT </w:instrText>
        </w:r>
        <w:r>
          <w:fldChar w:fldCharType="separate"/>
        </w:r>
        <w:r w:rsidR="00B70FF3">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B0" w:rsidRDefault="003E72B0" w:rsidP="006F0FEB">
      <w:pPr>
        <w:spacing w:line="240" w:lineRule="auto"/>
      </w:pPr>
      <w:r>
        <w:separator/>
      </w:r>
    </w:p>
  </w:footnote>
  <w:footnote w:type="continuationSeparator" w:id="0">
    <w:p w:rsidR="003E72B0" w:rsidRDefault="003E72B0" w:rsidP="006F0FEB">
      <w:pPr>
        <w:spacing w:line="240" w:lineRule="auto"/>
      </w:pPr>
      <w:r>
        <w:continuationSeparator/>
      </w:r>
    </w:p>
  </w:footnote>
  <w:footnote w:id="1">
    <w:p w:rsidR="00FC0E2A" w:rsidRPr="00FC0E2A" w:rsidRDefault="001D691F" w:rsidP="00FC0E2A">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765625"/>
    <w:multiLevelType w:val="hybridMultilevel"/>
    <w:tmpl w:val="1F9049B8"/>
    <w:lvl w:ilvl="0" w:tplc="4C6EA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FAB4F04"/>
    <w:multiLevelType w:val="hybridMultilevel"/>
    <w:tmpl w:val="15CEC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986B8F"/>
    <w:multiLevelType w:val="hybridMultilevel"/>
    <w:tmpl w:val="5608DFFA"/>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C53"/>
    <w:rsid w:val="00001B7A"/>
    <w:rsid w:val="00005FDD"/>
    <w:rsid w:val="00012EBE"/>
    <w:rsid w:val="00013DF4"/>
    <w:rsid w:val="00017111"/>
    <w:rsid w:val="000175D5"/>
    <w:rsid w:val="00017693"/>
    <w:rsid w:val="000179A4"/>
    <w:rsid w:val="000219DB"/>
    <w:rsid w:val="00022265"/>
    <w:rsid w:val="000226E5"/>
    <w:rsid w:val="00022D92"/>
    <w:rsid w:val="00025E72"/>
    <w:rsid w:val="00026D13"/>
    <w:rsid w:val="00027D3A"/>
    <w:rsid w:val="00031027"/>
    <w:rsid w:val="000344C8"/>
    <w:rsid w:val="00034D7F"/>
    <w:rsid w:val="00036CFE"/>
    <w:rsid w:val="0004171D"/>
    <w:rsid w:val="00041814"/>
    <w:rsid w:val="00044A86"/>
    <w:rsid w:val="00045501"/>
    <w:rsid w:val="00054C41"/>
    <w:rsid w:val="0005610A"/>
    <w:rsid w:val="000605DA"/>
    <w:rsid w:val="00064E82"/>
    <w:rsid w:val="0006695E"/>
    <w:rsid w:val="00070A60"/>
    <w:rsid w:val="00071187"/>
    <w:rsid w:val="000713BD"/>
    <w:rsid w:val="000717B1"/>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B14A6"/>
    <w:rsid w:val="000C44F0"/>
    <w:rsid w:val="000D1DF8"/>
    <w:rsid w:val="000E2F04"/>
    <w:rsid w:val="000E5CF6"/>
    <w:rsid w:val="000F1462"/>
    <w:rsid w:val="000F72FC"/>
    <w:rsid w:val="000F7B7C"/>
    <w:rsid w:val="001019CB"/>
    <w:rsid w:val="001022B7"/>
    <w:rsid w:val="001041E9"/>
    <w:rsid w:val="00106726"/>
    <w:rsid w:val="0010767E"/>
    <w:rsid w:val="00112548"/>
    <w:rsid w:val="00112B51"/>
    <w:rsid w:val="001138D7"/>
    <w:rsid w:val="00113B22"/>
    <w:rsid w:val="00114573"/>
    <w:rsid w:val="00117304"/>
    <w:rsid w:val="001201CE"/>
    <w:rsid w:val="00121F0C"/>
    <w:rsid w:val="001263FA"/>
    <w:rsid w:val="00133165"/>
    <w:rsid w:val="00135C69"/>
    <w:rsid w:val="00137FA9"/>
    <w:rsid w:val="00140220"/>
    <w:rsid w:val="00144EFB"/>
    <w:rsid w:val="00153B7D"/>
    <w:rsid w:val="00154E55"/>
    <w:rsid w:val="0015641F"/>
    <w:rsid w:val="00163071"/>
    <w:rsid w:val="001637EA"/>
    <w:rsid w:val="00164A5B"/>
    <w:rsid w:val="001710DC"/>
    <w:rsid w:val="00171379"/>
    <w:rsid w:val="00171909"/>
    <w:rsid w:val="00171C08"/>
    <w:rsid w:val="001731A7"/>
    <w:rsid w:val="00173E7B"/>
    <w:rsid w:val="00174A0E"/>
    <w:rsid w:val="001768EC"/>
    <w:rsid w:val="00180AFF"/>
    <w:rsid w:val="00184F07"/>
    <w:rsid w:val="0018529A"/>
    <w:rsid w:val="00186552"/>
    <w:rsid w:val="00186EC9"/>
    <w:rsid w:val="00187125"/>
    <w:rsid w:val="00190846"/>
    <w:rsid w:val="00195B7F"/>
    <w:rsid w:val="001A16CB"/>
    <w:rsid w:val="001A2016"/>
    <w:rsid w:val="001A4380"/>
    <w:rsid w:val="001A5299"/>
    <w:rsid w:val="001B16A8"/>
    <w:rsid w:val="001B275E"/>
    <w:rsid w:val="001B2875"/>
    <w:rsid w:val="001B4BB3"/>
    <w:rsid w:val="001B6AD5"/>
    <w:rsid w:val="001B6E88"/>
    <w:rsid w:val="001C0942"/>
    <w:rsid w:val="001C3346"/>
    <w:rsid w:val="001C3AD2"/>
    <w:rsid w:val="001C3F7E"/>
    <w:rsid w:val="001C57CA"/>
    <w:rsid w:val="001D1FC9"/>
    <w:rsid w:val="001D638E"/>
    <w:rsid w:val="001D691F"/>
    <w:rsid w:val="001E12E3"/>
    <w:rsid w:val="001E2CDD"/>
    <w:rsid w:val="001E4999"/>
    <w:rsid w:val="001F2BE7"/>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99C"/>
    <w:rsid w:val="002565CC"/>
    <w:rsid w:val="00260536"/>
    <w:rsid w:val="00261DAE"/>
    <w:rsid w:val="00263515"/>
    <w:rsid w:val="00272705"/>
    <w:rsid w:val="00276F8D"/>
    <w:rsid w:val="00277AC8"/>
    <w:rsid w:val="00282723"/>
    <w:rsid w:val="002828F6"/>
    <w:rsid w:val="00284629"/>
    <w:rsid w:val="00285847"/>
    <w:rsid w:val="00287380"/>
    <w:rsid w:val="00287FE3"/>
    <w:rsid w:val="002907D3"/>
    <w:rsid w:val="0029248F"/>
    <w:rsid w:val="00295699"/>
    <w:rsid w:val="0029651D"/>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1F49"/>
    <w:rsid w:val="00324DE5"/>
    <w:rsid w:val="0032682E"/>
    <w:rsid w:val="00326FF7"/>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A2EDC"/>
    <w:rsid w:val="003A2FFE"/>
    <w:rsid w:val="003A31F2"/>
    <w:rsid w:val="003A3AD8"/>
    <w:rsid w:val="003A6F28"/>
    <w:rsid w:val="003B042C"/>
    <w:rsid w:val="003B074E"/>
    <w:rsid w:val="003B5E51"/>
    <w:rsid w:val="003B5F1F"/>
    <w:rsid w:val="003B71AC"/>
    <w:rsid w:val="003B7DEC"/>
    <w:rsid w:val="003C0DF7"/>
    <w:rsid w:val="003C2943"/>
    <w:rsid w:val="003C4FDD"/>
    <w:rsid w:val="003C7125"/>
    <w:rsid w:val="003C77B0"/>
    <w:rsid w:val="003C7CC6"/>
    <w:rsid w:val="003C7DCB"/>
    <w:rsid w:val="003D08E2"/>
    <w:rsid w:val="003D4A62"/>
    <w:rsid w:val="003D4CC6"/>
    <w:rsid w:val="003E2304"/>
    <w:rsid w:val="003E38DB"/>
    <w:rsid w:val="003E4382"/>
    <w:rsid w:val="003E72B0"/>
    <w:rsid w:val="003F45B4"/>
    <w:rsid w:val="003F4FB7"/>
    <w:rsid w:val="003F7964"/>
    <w:rsid w:val="004019DA"/>
    <w:rsid w:val="00407EA1"/>
    <w:rsid w:val="00411596"/>
    <w:rsid w:val="004133D4"/>
    <w:rsid w:val="0041505E"/>
    <w:rsid w:val="004174BF"/>
    <w:rsid w:val="00420B03"/>
    <w:rsid w:val="004254A1"/>
    <w:rsid w:val="00426B92"/>
    <w:rsid w:val="004303AB"/>
    <w:rsid w:val="00432330"/>
    <w:rsid w:val="00436720"/>
    <w:rsid w:val="00442E9B"/>
    <w:rsid w:val="00443D3F"/>
    <w:rsid w:val="00445AA0"/>
    <w:rsid w:val="004515D5"/>
    <w:rsid w:val="0045472A"/>
    <w:rsid w:val="00457188"/>
    <w:rsid w:val="004711FB"/>
    <w:rsid w:val="00471A08"/>
    <w:rsid w:val="00472F5B"/>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ECF"/>
    <w:rsid w:val="004A6FB0"/>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5C9D"/>
    <w:rsid w:val="0055757E"/>
    <w:rsid w:val="00562B6D"/>
    <w:rsid w:val="005637FA"/>
    <w:rsid w:val="00565822"/>
    <w:rsid w:val="00566815"/>
    <w:rsid w:val="00566DF3"/>
    <w:rsid w:val="00566ED8"/>
    <w:rsid w:val="00572166"/>
    <w:rsid w:val="00575119"/>
    <w:rsid w:val="0057567B"/>
    <w:rsid w:val="0057620B"/>
    <w:rsid w:val="005770FD"/>
    <w:rsid w:val="0058272F"/>
    <w:rsid w:val="00583383"/>
    <w:rsid w:val="00586076"/>
    <w:rsid w:val="00590FCE"/>
    <w:rsid w:val="00592CC8"/>
    <w:rsid w:val="005A07AF"/>
    <w:rsid w:val="005A6838"/>
    <w:rsid w:val="005A7E8E"/>
    <w:rsid w:val="005B0B90"/>
    <w:rsid w:val="005B3CE6"/>
    <w:rsid w:val="005B6285"/>
    <w:rsid w:val="005C2AE0"/>
    <w:rsid w:val="005C50C0"/>
    <w:rsid w:val="005C6389"/>
    <w:rsid w:val="005D4BC9"/>
    <w:rsid w:val="005D58B8"/>
    <w:rsid w:val="005D68CA"/>
    <w:rsid w:val="005D68D1"/>
    <w:rsid w:val="005E0007"/>
    <w:rsid w:val="005E0CB8"/>
    <w:rsid w:val="005E4C55"/>
    <w:rsid w:val="005F0036"/>
    <w:rsid w:val="005F05E2"/>
    <w:rsid w:val="005F0F38"/>
    <w:rsid w:val="0060032D"/>
    <w:rsid w:val="0060193F"/>
    <w:rsid w:val="00605504"/>
    <w:rsid w:val="0060764D"/>
    <w:rsid w:val="00611F16"/>
    <w:rsid w:val="006129D1"/>
    <w:rsid w:val="0061597D"/>
    <w:rsid w:val="00617BB6"/>
    <w:rsid w:val="00622A6A"/>
    <w:rsid w:val="00623C07"/>
    <w:rsid w:val="0062528E"/>
    <w:rsid w:val="006261D5"/>
    <w:rsid w:val="00626884"/>
    <w:rsid w:val="0063304D"/>
    <w:rsid w:val="00636D43"/>
    <w:rsid w:val="0063782A"/>
    <w:rsid w:val="0064017F"/>
    <w:rsid w:val="006436C0"/>
    <w:rsid w:val="00643A5D"/>
    <w:rsid w:val="00643CF5"/>
    <w:rsid w:val="00644A5E"/>
    <w:rsid w:val="00645EAC"/>
    <w:rsid w:val="00646CAC"/>
    <w:rsid w:val="0065158D"/>
    <w:rsid w:val="00652305"/>
    <w:rsid w:val="00656B60"/>
    <w:rsid w:val="00656D1F"/>
    <w:rsid w:val="00657FB2"/>
    <w:rsid w:val="006627CD"/>
    <w:rsid w:val="00664A4F"/>
    <w:rsid w:val="0067362B"/>
    <w:rsid w:val="00673C59"/>
    <w:rsid w:val="00674931"/>
    <w:rsid w:val="006758D1"/>
    <w:rsid w:val="006768D3"/>
    <w:rsid w:val="006825ED"/>
    <w:rsid w:val="00683E0C"/>
    <w:rsid w:val="0068610C"/>
    <w:rsid w:val="006907EC"/>
    <w:rsid w:val="00694BD7"/>
    <w:rsid w:val="00695E3C"/>
    <w:rsid w:val="006A0574"/>
    <w:rsid w:val="006A74D8"/>
    <w:rsid w:val="006B2D16"/>
    <w:rsid w:val="006B7312"/>
    <w:rsid w:val="006C05D9"/>
    <w:rsid w:val="006C2809"/>
    <w:rsid w:val="006C5611"/>
    <w:rsid w:val="006C5A51"/>
    <w:rsid w:val="006C5F67"/>
    <w:rsid w:val="006D1D8B"/>
    <w:rsid w:val="006D2213"/>
    <w:rsid w:val="006D30D0"/>
    <w:rsid w:val="006D37B1"/>
    <w:rsid w:val="006D4075"/>
    <w:rsid w:val="006D4648"/>
    <w:rsid w:val="006E0BCC"/>
    <w:rsid w:val="006E45AF"/>
    <w:rsid w:val="006E4868"/>
    <w:rsid w:val="006E5517"/>
    <w:rsid w:val="006E5DA3"/>
    <w:rsid w:val="006F0E79"/>
    <w:rsid w:val="006F0FEB"/>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085D"/>
    <w:rsid w:val="00731773"/>
    <w:rsid w:val="007343C4"/>
    <w:rsid w:val="00736019"/>
    <w:rsid w:val="0073666C"/>
    <w:rsid w:val="007411A2"/>
    <w:rsid w:val="00747849"/>
    <w:rsid w:val="00750C77"/>
    <w:rsid w:val="00752BF5"/>
    <w:rsid w:val="00753FED"/>
    <w:rsid w:val="0075433D"/>
    <w:rsid w:val="0076101C"/>
    <w:rsid w:val="00762DBA"/>
    <w:rsid w:val="00764739"/>
    <w:rsid w:val="0076685F"/>
    <w:rsid w:val="007716E4"/>
    <w:rsid w:val="007811B5"/>
    <w:rsid w:val="007850FE"/>
    <w:rsid w:val="00785A40"/>
    <w:rsid w:val="00790D55"/>
    <w:rsid w:val="00794D7C"/>
    <w:rsid w:val="007A7A5C"/>
    <w:rsid w:val="007B0457"/>
    <w:rsid w:val="007B1154"/>
    <w:rsid w:val="007B36B5"/>
    <w:rsid w:val="007B4F73"/>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141E1"/>
    <w:rsid w:val="0081767E"/>
    <w:rsid w:val="008209DA"/>
    <w:rsid w:val="00821FFB"/>
    <w:rsid w:val="00822E65"/>
    <w:rsid w:val="00824566"/>
    <w:rsid w:val="0082510A"/>
    <w:rsid w:val="00827838"/>
    <w:rsid w:val="00833594"/>
    <w:rsid w:val="00836B2E"/>
    <w:rsid w:val="00843276"/>
    <w:rsid w:val="008502F6"/>
    <w:rsid w:val="00850A93"/>
    <w:rsid w:val="00852B95"/>
    <w:rsid w:val="00853C29"/>
    <w:rsid w:val="00854671"/>
    <w:rsid w:val="00855AA8"/>
    <w:rsid w:val="00856DE6"/>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2066"/>
    <w:rsid w:val="008C4225"/>
    <w:rsid w:val="008C781B"/>
    <w:rsid w:val="008C7F4F"/>
    <w:rsid w:val="008D283D"/>
    <w:rsid w:val="008D3CB4"/>
    <w:rsid w:val="008D48BD"/>
    <w:rsid w:val="008D49D7"/>
    <w:rsid w:val="008D4D89"/>
    <w:rsid w:val="008D5121"/>
    <w:rsid w:val="008E1AD8"/>
    <w:rsid w:val="008E4A61"/>
    <w:rsid w:val="008E7331"/>
    <w:rsid w:val="008F10B5"/>
    <w:rsid w:val="00901410"/>
    <w:rsid w:val="009059F7"/>
    <w:rsid w:val="009061D3"/>
    <w:rsid w:val="0090640D"/>
    <w:rsid w:val="009103AA"/>
    <w:rsid w:val="00912F39"/>
    <w:rsid w:val="00913079"/>
    <w:rsid w:val="00914B11"/>
    <w:rsid w:val="0091535A"/>
    <w:rsid w:val="00915D56"/>
    <w:rsid w:val="00916B34"/>
    <w:rsid w:val="00916DB7"/>
    <w:rsid w:val="0091714E"/>
    <w:rsid w:val="009243B5"/>
    <w:rsid w:val="00930AFA"/>
    <w:rsid w:val="00934348"/>
    <w:rsid w:val="009357B2"/>
    <w:rsid w:val="00935B72"/>
    <w:rsid w:val="009429A7"/>
    <w:rsid w:val="009453C5"/>
    <w:rsid w:val="00950D06"/>
    <w:rsid w:val="00951F7D"/>
    <w:rsid w:val="009550FE"/>
    <w:rsid w:val="00955EDB"/>
    <w:rsid w:val="00956019"/>
    <w:rsid w:val="009617C1"/>
    <w:rsid w:val="0096277F"/>
    <w:rsid w:val="009629DA"/>
    <w:rsid w:val="00964720"/>
    <w:rsid w:val="00964F76"/>
    <w:rsid w:val="00965DC2"/>
    <w:rsid w:val="00966377"/>
    <w:rsid w:val="00966FD9"/>
    <w:rsid w:val="00970F4E"/>
    <w:rsid w:val="0097364F"/>
    <w:rsid w:val="00983AB2"/>
    <w:rsid w:val="00983CFE"/>
    <w:rsid w:val="00985125"/>
    <w:rsid w:val="00986E4E"/>
    <w:rsid w:val="00991C4C"/>
    <w:rsid w:val="009929AC"/>
    <w:rsid w:val="00994D49"/>
    <w:rsid w:val="00996E9D"/>
    <w:rsid w:val="009A01FC"/>
    <w:rsid w:val="009A1F82"/>
    <w:rsid w:val="009A2141"/>
    <w:rsid w:val="009A2519"/>
    <w:rsid w:val="009A34F3"/>
    <w:rsid w:val="009A7404"/>
    <w:rsid w:val="009B065A"/>
    <w:rsid w:val="009B391F"/>
    <w:rsid w:val="009B5355"/>
    <w:rsid w:val="009B7C29"/>
    <w:rsid w:val="009C2CB2"/>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44CB"/>
    <w:rsid w:val="00A15E68"/>
    <w:rsid w:val="00A16448"/>
    <w:rsid w:val="00A22026"/>
    <w:rsid w:val="00A22D6C"/>
    <w:rsid w:val="00A27DE1"/>
    <w:rsid w:val="00A3138B"/>
    <w:rsid w:val="00A31E8A"/>
    <w:rsid w:val="00A3252D"/>
    <w:rsid w:val="00A35599"/>
    <w:rsid w:val="00A44BDD"/>
    <w:rsid w:val="00A46913"/>
    <w:rsid w:val="00A46DEA"/>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AF7EF7"/>
    <w:rsid w:val="00B00EF0"/>
    <w:rsid w:val="00B017DA"/>
    <w:rsid w:val="00B041D1"/>
    <w:rsid w:val="00B052DE"/>
    <w:rsid w:val="00B06769"/>
    <w:rsid w:val="00B06E3D"/>
    <w:rsid w:val="00B10B1F"/>
    <w:rsid w:val="00B11943"/>
    <w:rsid w:val="00B16BF6"/>
    <w:rsid w:val="00B21148"/>
    <w:rsid w:val="00B237C7"/>
    <w:rsid w:val="00B27A12"/>
    <w:rsid w:val="00B306C0"/>
    <w:rsid w:val="00B31A30"/>
    <w:rsid w:val="00B32B55"/>
    <w:rsid w:val="00B34ED6"/>
    <w:rsid w:val="00B35C8C"/>
    <w:rsid w:val="00B361BE"/>
    <w:rsid w:val="00B36C19"/>
    <w:rsid w:val="00B42997"/>
    <w:rsid w:val="00B4462A"/>
    <w:rsid w:val="00B451F4"/>
    <w:rsid w:val="00B45576"/>
    <w:rsid w:val="00B53D64"/>
    <w:rsid w:val="00B55264"/>
    <w:rsid w:val="00B56083"/>
    <w:rsid w:val="00B622BE"/>
    <w:rsid w:val="00B6388F"/>
    <w:rsid w:val="00B650FA"/>
    <w:rsid w:val="00B65646"/>
    <w:rsid w:val="00B671C1"/>
    <w:rsid w:val="00B70FF3"/>
    <w:rsid w:val="00B71E3A"/>
    <w:rsid w:val="00B74BDC"/>
    <w:rsid w:val="00B764A1"/>
    <w:rsid w:val="00B77DEC"/>
    <w:rsid w:val="00B81D28"/>
    <w:rsid w:val="00B82BBA"/>
    <w:rsid w:val="00B82F1C"/>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35F1"/>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807"/>
    <w:rsid w:val="00CA5EEA"/>
    <w:rsid w:val="00CA706F"/>
    <w:rsid w:val="00CB0A70"/>
    <w:rsid w:val="00CB2949"/>
    <w:rsid w:val="00CB376C"/>
    <w:rsid w:val="00CB4421"/>
    <w:rsid w:val="00CB4658"/>
    <w:rsid w:val="00CB5FB5"/>
    <w:rsid w:val="00CB68F4"/>
    <w:rsid w:val="00CB7108"/>
    <w:rsid w:val="00CC0CAA"/>
    <w:rsid w:val="00CC4E1C"/>
    <w:rsid w:val="00CD0506"/>
    <w:rsid w:val="00CD2D4B"/>
    <w:rsid w:val="00CD3170"/>
    <w:rsid w:val="00CD5285"/>
    <w:rsid w:val="00CD6D8B"/>
    <w:rsid w:val="00CE0967"/>
    <w:rsid w:val="00CE100B"/>
    <w:rsid w:val="00CE1DAC"/>
    <w:rsid w:val="00CE3CD2"/>
    <w:rsid w:val="00CE5393"/>
    <w:rsid w:val="00CE6A14"/>
    <w:rsid w:val="00CE7D1B"/>
    <w:rsid w:val="00CF718D"/>
    <w:rsid w:val="00CF72A9"/>
    <w:rsid w:val="00CF7D9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0433"/>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D3D03"/>
    <w:rsid w:val="00DD5FFE"/>
    <w:rsid w:val="00DE1C8F"/>
    <w:rsid w:val="00DE5CA5"/>
    <w:rsid w:val="00DF051D"/>
    <w:rsid w:val="00DF4414"/>
    <w:rsid w:val="00DF5C84"/>
    <w:rsid w:val="00DF636E"/>
    <w:rsid w:val="00E02918"/>
    <w:rsid w:val="00E04A19"/>
    <w:rsid w:val="00E05E4A"/>
    <w:rsid w:val="00E13814"/>
    <w:rsid w:val="00E14E1D"/>
    <w:rsid w:val="00E24CE5"/>
    <w:rsid w:val="00E25854"/>
    <w:rsid w:val="00E364F8"/>
    <w:rsid w:val="00E37227"/>
    <w:rsid w:val="00E414A9"/>
    <w:rsid w:val="00E4280E"/>
    <w:rsid w:val="00E47365"/>
    <w:rsid w:val="00E53F55"/>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4E3"/>
    <w:rsid w:val="00E93E4F"/>
    <w:rsid w:val="00EA3C45"/>
    <w:rsid w:val="00EA4953"/>
    <w:rsid w:val="00EA4FBB"/>
    <w:rsid w:val="00EA63B0"/>
    <w:rsid w:val="00EA6474"/>
    <w:rsid w:val="00EB0D6C"/>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2E6D"/>
    <w:rsid w:val="00F93BA1"/>
    <w:rsid w:val="00F947F0"/>
    <w:rsid w:val="00F97013"/>
    <w:rsid w:val="00F9786D"/>
    <w:rsid w:val="00FA0E35"/>
    <w:rsid w:val="00FA38D1"/>
    <w:rsid w:val="00FA3D54"/>
    <w:rsid w:val="00FA6376"/>
    <w:rsid w:val="00FB0543"/>
    <w:rsid w:val="00FB44D4"/>
    <w:rsid w:val="00FC0E2A"/>
    <w:rsid w:val="00FC204D"/>
    <w:rsid w:val="00FC47ED"/>
    <w:rsid w:val="00FC75F4"/>
    <w:rsid w:val="00FD308E"/>
    <w:rsid w:val="00FD740E"/>
    <w:rsid w:val="00FD74AE"/>
    <w:rsid w:val="00FE4B49"/>
    <w:rsid w:val="00FE683B"/>
    <w:rsid w:val="00FE79D2"/>
    <w:rsid w:val="00FE7FC0"/>
    <w:rsid w:val="00FF0C13"/>
    <w:rsid w:val="00FF0C4E"/>
    <w:rsid w:val="00FF146A"/>
    <w:rsid w:val="00FF16D3"/>
    <w:rsid w:val="00FF5ACC"/>
    <w:rsid w:val="00FF6438"/>
    <w:rsid w:val="00FF65BD"/>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D"/>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C0E2A"/>
    <w:rPr>
      <w:rFonts w:cs="Times New Roman"/>
      <w:color w:val="0000FF"/>
      <w:u w:val="single"/>
    </w:rPr>
  </w:style>
  <w:style w:type="paragraph" w:styleId="af">
    <w:name w:val="Balloon Text"/>
    <w:basedOn w:val="a"/>
    <w:link w:val="af0"/>
    <w:uiPriority w:val="99"/>
    <w:semiHidden/>
    <w:unhideWhenUsed/>
    <w:rsid w:val="0091714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14E"/>
    <w:rPr>
      <w:rFonts w:ascii="Tahoma" w:eastAsia="Times New Roman" w:hAnsi="Tahoma" w:cs="Tahoma"/>
      <w:sz w:val="16"/>
      <w:szCs w:val="16"/>
      <w:lang w:eastAsia="ru-RU"/>
    </w:rPr>
  </w:style>
  <w:style w:type="character" w:styleId="af1">
    <w:name w:val="FollowedHyperlink"/>
    <w:basedOn w:val="a0"/>
    <w:uiPriority w:val="99"/>
    <w:semiHidden/>
    <w:unhideWhenUsed/>
    <w:rsid w:val="006627CD"/>
    <w:rPr>
      <w:color w:val="800080" w:themeColor="followedHyperlink"/>
      <w:u w:val="single"/>
    </w:rPr>
  </w:style>
  <w:style w:type="paragraph" w:customStyle="1" w:styleId="Style8">
    <w:name w:val="Style8"/>
    <w:basedOn w:val="a"/>
    <w:rsid w:val="00B70FF3"/>
    <w:pPr>
      <w:widowControl w:val="0"/>
      <w:autoSpaceDE w:val="0"/>
      <w:autoSpaceDN w:val="0"/>
      <w:adjustRightInd w:val="0"/>
      <w:spacing w:line="240" w:lineRule="auto"/>
    </w:pPr>
  </w:style>
  <w:style w:type="character" w:customStyle="1" w:styleId="FontStyle15">
    <w:name w:val="Font Style15"/>
    <w:basedOn w:val="a0"/>
    <w:rsid w:val="00B70FF3"/>
    <w:rPr>
      <w:rFonts w:ascii="Times New Roman" w:hAnsi="Times New Roman" w:cs="Times New Roman" w:hint="default"/>
      <w:b/>
      <w:bCs/>
      <w:sz w:val="18"/>
      <w:szCs w:val="18"/>
    </w:rPr>
  </w:style>
  <w:style w:type="character" w:customStyle="1" w:styleId="FontStyle21">
    <w:name w:val="Font Style21"/>
    <w:basedOn w:val="a0"/>
    <w:rsid w:val="00B70FF3"/>
    <w:rPr>
      <w:rFonts w:ascii="Times New Roman" w:hAnsi="Times New Roman" w:cs="Times New Roman" w:hint="default"/>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D"/>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C0E2A"/>
    <w:rPr>
      <w:rFonts w:cs="Times New Roman"/>
      <w:color w:val="0000FF"/>
      <w:u w:val="single"/>
    </w:rPr>
  </w:style>
  <w:style w:type="paragraph" w:styleId="af">
    <w:name w:val="Balloon Text"/>
    <w:basedOn w:val="a"/>
    <w:link w:val="af0"/>
    <w:uiPriority w:val="99"/>
    <w:semiHidden/>
    <w:unhideWhenUsed/>
    <w:rsid w:val="0091714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14E"/>
    <w:rPr>
      <w:rFonts w:ascii="Tahoma" w:eastAsia="Times New Roman" w:hAnsi="Tahoma" w:cs="Tahoma"/>
      <w:sz w:val="16"/>
      <w:szCs w:val="16"/>
      <w:lang w:eastAsia="ru-RU"/>
    </w:rPr>
  </w:style>
  <w:style w:type="character" w:styleId="af1">
    <w:name w:val="FollowedHyperlink"/>
    <w:basedOn w:val="a0"/>
    <w:uiPriority w:val="99"/>
    <w:semiHidden/>
    <w:unhideWhenUsed/>
    <w:rsid w:val="00662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503">
      <w:bodyDiv w:val="1"/>
      <w:marLeft w:val="0"/>
      <w:marRight w:val="0"/>
      <w:marTop w:val="0"/>
      <w:marBottom w:val="0"/>
      <w:divBdr>
        <w:top w:val="none" w:sz="0" w:space="0" w:color="auto"/>
        <w:left w:val="none" w:sz="0" w:space="0" w:color="auto"/>
        <w:bottom w:val="none" w:sz="0" w:space="0" w:color="auto"/>
        <w:right w:val="none" w:sz="0" w:space="0" w:color="auto"/>
      </w:divBdr>
    </w:div>
    <w:div w:id="757945469">
      <w:bodyDiv w:val="1"/>
      <w:marLeft w:val="0"/>
      <w:marRight w:val="0"/>
      <w:marTop w:val="0"/>
      <w:marBottom w:val="0"/>
      <w:divBdr>
        <w:top w:val="none" w:sz="0" w:space="0" w:color="auto"/>
        <w:left w:val="none" w:sz="0" w:space="0" w:color="auto"/>
        <w:bottom w:val="none" w:sz="0" w:space="0" w:color="auto"/>
        <w:right w:val="none" w:sz="0" w:space="0" w:color="auto"/>
      </w:divBdr>
    </w:div>
    <w:div w:id="1408452118">
      <w:bodyDiv w:val="1"/>
      <w:marLeft w:val="0"/>
      <w:marRight w:val="0"/>
      <w:marTop w:val="0"/>
      <w:marBottom w:val="0"/>
      <w:divBdr>
        <w:top w:val="none" w:sz="0" w:space="0" w:color="auto"/>
        <w:left w:val="none" w:sz="0" w:space="0" w:color="auto"/>
        <w:bottom w:val="none" w:sz="0" w:space="0" w:color="auto"/>
        <w:right w:val="none" w:sz="0" w:space="0" w:color="auto"/>
      </w:divBdr>
    </w:div>
    <w:div w:id="16802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urait.ru/bcode/452858" TargetMode="External"/><Relationship Id="rId3" Type="http://schemas.openxmlformats.org/officeDocument/2006/relationships/customXml" Target="../customXml/item3.xml"/><Relationship Id="rId21" Type="http://schemas.openxmlformats.org/officeDocument/2006/relationships/hyperlink" Target="https://magtu.informsystema.ru/uploader/fileUpload?name=4149.pdf&amp;show=dcatalogues/1/1535294/4149.pdf&amp;view=true"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urait.ru/bcode/45167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thodolog.ru/books/methodology.pdf" TargetMode="External"/><Relationship Id="rId20" Type="http://schemas.openxmlformats.org/officeDocument/2006/relationships/hyperlink" Target="https://urait.ru/bcode/4517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znanium.com/catalog/product/1056236"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urait.ru/bcode/45209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magtu.informsystema.ru/uploader/fileUpload?name=572.pdf&amp;show=dcatalogues/1/1100721/57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BA9EEBD20629944A547FCA6573487E9" ma:contentTypeVersion="10" ma:contentTypeDescription="Создание документа." ma:contentTypeScope="" ma:versionID="1e30c53bb0970347610539b1da39299e">
  <xsd:schema xmlns:xsd="http://www.w3.org/2001/XMLSchema" xmlns:xs="http://www.w3.org/2001/XMLSchema" xmlns:p="http://schemas.microsoft.com/office/2006/metadata/properties" xmlns:ns2="b7d45980-e56b-41c5-8283-1b4204166bf2" targetNamespace="http://schemas.microsoft.com/office/2006/metadata/properties" ma:root="true" ma:fieldsID="fabacedf52d7eaa14db53f7b15c85004" ns2:_="">
    <xsd:import namespace="b7d45980-e56b-41c5-8283-1b4204166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45980-e56b-41c5-8283-1b420416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DB2BC-24D3-4E91-8224-90BB0CF9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45980-e56b-41c5-8283-1b4204166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3.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982BE4-A418-4821-BCBF-80E1A88D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UMU</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m.kolesnikova</dc:creator>
  <cp:lastModifiedBy>Пользователь</cp:lastModifiedBy>
  <cp:revision>6</cp:revision>
  <cp:lastPrinted>2015-03-17T10:48:00Z</cp:lastPrinted>
  <dcterms:created xsi:type="dcterms:W3CDTF">2020-11-24T07:55:00Z</dcterms:created>
  <dcterms:modified xsi:type="dcterms:W3CDTF">2020-11-26T19:10:00Z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0x0101007BA9EEBD20629944A547FCA6573487E9</vt:lpwstr>
  </property>
</Properties>
</file>