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39B" w:rsidRDefault="00053A85" w:rsidP="005953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53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638800" cy="7905750"/>
            <wp:effectExtent l="19050" t="0" r="0" b="0"/>
            <wp:docPr id="6" name="Рисунок 3" descr="C:\Documents and Settings\d.simakov\Мои документы\ВАК\РПД\Скан 2016 1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d.simakov\Мои документы\ВАК\РПД\Скан 2016 1 л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790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A8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43372"/>
            <wp:effectExtent l="19050" t="0" r="3175" b="0"/>
            <wp:docPr id="7" name="Рисунок 4" descr="C:\Documents and Settings\d.simakov\Мои документы\ВАК\РПД\Скан 2016 2 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d.simakov\Мои документы\ВАК\РПД\Скан 2016 2 лис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D2" w:rsidRDefault="00DA28D2" w:rsidP="005953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A28D2" w:rsidRDefault="00DA28D2" w:rsidP="0059539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DA28D2" w:rsidRDefault="00DA28D2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85" w:rsidRDefault="00053A85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85" w:rsidRDefault="00053A85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85" w:rsidRDefault="00053A85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A85" w:rsidRDefault="00B32E93" w:rsidP="005953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E93">
        <w:rPr>
          <w:rFonts w:ascii="Times New Roman" w:hAnsi="Times New Roman" w:cs="Times New Roman"/>
          <w:b/>
          <w:sz w:val="24"/>
          <w:szCs w:val="24"/>
        </w:rPr>
        <w:lastRenderedPageBreak/>
        <w:drawing>
          <wp:inline distT="0" distB="0" distL="0" distR="0">
            <wp:extent cx="5924550" cy="825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2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E93" w:rsidRDefault="00B32E93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E93" w:rsidRDefault="00B32E93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E93" w:rsidRDefault="00B32E93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E93" w:rsidRDefault="00B32E93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2E93" w:rsidRDefault="00B32E93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lastRenderedPageBreak/>
        <w:t>1 Цели освоения дисциплины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Целями освоения дисциплины «Менеджмент» являются: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 xml:space="preserve">-  </w:t>
      </w:r>
      <w:r w:rsidRPr="007D1CC6">
        <w:rPr>
          <w:rFonts w:ascii="Times New Roman" w:hAnsi="Times New Roman" w:cs="Times New Roman"/>
          <w:sz w:val="24"/>
          <w:szCs w:val="24"/>
        </w:rPr>
        <w:t>формирование основополагающих представлений об управлении социальными системами и об эволюции этих представлений;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- изучение студентами концепций управления фирмой, основных составляющих менеджмента, в том числе: элементов организации и процесса управления, связующих процессов, функций управления, стилей руководства, обеспечения эффективности деятельности организации.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CC6">
        <w:rPr>
          <w:rFonts w:ascii="Times New Roman" w:hAnsi="Times New Roman" w:cs="Times New Roman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1CC6">
        <w:rPr>
          <w:rFonts w:ascii="Times New Roman" w:hAnsi="Times New Roman" w:cs="Times New Roman"/>
          <w:bCs/>
          <w:sz w:val="24"/>
          <w:szCs w:val="24"/>
        </w:rPr>
        <w:t>Дисциплина «Менеджмент» входит в вариативную часть блока 1 образовательной программы.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Для освоения курса «</w:t>
      </w:r>
      <w:r w:rsidRPr="007D1CC6">
        <w:rPr>
          <w:rFonts w:ascii="Times New Roman" w:hAnsi="Times New Roman" w:cs="Times New Roman"/>
          <w:bCs/>
          <w:sz w:val="24"/>
          <w:szCs w:val="24"/>
        </w:rPr>
        <w:t>Менеджмент</w:t>
      </w:r>
      <w:r w:rsidRPr="007D1CC6">
        <w:rPr>
          <w:rFonts w:ascii="Times New Roman" w:hAnsi="Times New Roman" w:cs="Times New Roman"/>
          <w:sz w:val="24"/>
          <w:szCs w:val="24"/>
        </w:rPr>
        <w:t>» необходимы знания, сформированные в ходе изучения следующих дисциплин: «Экономическая теория».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1CC6">
        <w:rPr>
          <w:rFonts w:ascii="Times New Roman" w:hAnsi="Times New Roman" w:cs="Times New Roman"/>
          <w:sz w:val="24"/>
          <w:szCs w:val="24"/>
        </w:rPr>
        <w:t>Знания, полученные при изучении данной дисциплины, необходимы для освоения дисциплин «Основы теории управления», «Управленческие решения»</w:t>
      </w:r>
    </w:p>
    <w:p w:rsidR="006F2858" w:rsidRDefault="006F28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t xml:space="preserve">3 Компетенции обучающегося, формируемые в результате освоения </w:t>
      </w:r>
      <w:r w:rsidRPr="007D1CC6">
        <w:rPr>
          <w:rFonts w:ascii="Times New Roman" w:eastAsia="Times New Roman" w:hAnsi="Times New Roman" w:cs="Times New Roman"/>
          <w:b/>
          <w:iCs/>
          <w:sz w:val="24"/>
          <w:lang w:eastAsia="ru-RU"/>
        </w:rPr>
        <w:br/>
        <w:t>дисциплины (модуля) и планируемые результаты обучения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В результате освоения дисциплины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«М</w:t>
      </w:r>
      <w:r w:rsidRPr="007D1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енеджмент» </w:t>
      </w:r>
      <w:r w:rsidRPr="007D1CC6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обучающийся должен обладать следующими компетенциями:</w:t>
      </w:r>
    </w:p>
    <w:p w:rsidR="007D1CC6" w:rsidRPr="007D1CC6" w:rsidRDefault="007D1CC6" w:rsidP="00763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7D1CC6" w:rsidRPr="007D1CC6" w:rsidTr="00C15CBA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7D1CC6" w:rsidRPr="007D1CC6" w:rsidTr="00C15CB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7D1CC6" w:rsidRPr="007D1CC6" w:rsidTr="00C15CB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7D1CC6" w:rsidRPr="00231EEA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ответственности за принятые организационно-управленческие решения</w:t>
            </w:r>
          </w:p>
        </w:tc>
      </w:tr>
      <w:tr w:rsidR="007D1CC6" w:rsidRPr="007D1CC6" w:rsidTr="00C15CB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обосновывать выбор принимаемых организационно-управленческих решений;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нести ответственность за принятые организационно-управленческие решения.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231EEA" w:rsidRPr="00231EEA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и технологиями принятия организационно-управленческих решений;</w:t>
            </w:r>
          </w:p>
          <w:p w:rsidR="007D1CC6" w:rsidRPr="007D1CC6" w:rsidRDefault="00231EEA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оценки их последствий и несения ответственности;</w:t>
            </w:r>
          </w:p>
        </w:tc>
      </w:tr>
      <w:tr w:rsidR="007D1CC6" w:rsidRPr="007D1CC6" w:rsidTr="007D1CC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владением навыками планирования и организации деятельности органов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683F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83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планирования и организации деятельности органов государственной власти </w:t>
            </w:r>
            <w:r w:rsidRPr="00B66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B6683F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разрабатывать проекты организационных структур органов государственной власти  </w:t>
            </w:r>
            <w:r w:rsid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субъектов </w:t>
            </w:r>
            <w:r w:rsidRPr="00FC3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7D1CC6" w:rsidRPr="007D1CC6" w:rsidTr="00C15CB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7D1CC6" w:rsidP="00763F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1CC6" w:rsidRPr="007D1CC6" w:rsidRDefault="00FC3F06" w:rsidP="00763FAD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навыками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планирования и организации деятельности органов государственной власти </w:t>
            </w:r>
            <w:r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</w:tbl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EEA" w:rsidSect="006F28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1EEA" w:rsidRPr="00231EEA" w:rsidRDefault="00231EEA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31EE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4 Структура и содержание дисциплины </w:t>
      </w:r>
    </w:p>
    <w:p w:rsidR="00D52043" w:rsidRPr="00D52043" w:rsidRDefault="00D52043" w:rsidP="00D52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043">
        <w:rPr>
          <w:rFonts w:ascii="Times New Roman" w:hAnsi="Times New Roman" w:cs="Times New Roman"/>
          <w:bCs/>
          <w:sz w:val="24"/>
          <w:szCs w:val="24"/>
        </w:rPr>
        <w:t xml:space="preserve">Общая трудоемкость дисциплины составляет </w:t>
      </w:r>
      <w:r w:rsidRPr="00D52043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D52043">
        <w:rPr>
          <w:rFonts w:ascii="Times New Roman" w:hAnsi="Times New Roman" w:cs="Times New Roman"/>
          <w:bCs/>
          <w:sz w:val="24"/>
          <w:szCs w:val="24"/>
        </w:rPr>
        <w:t xml:space="preserve">_ зачетных единиц </w:t>
      </w:r>
      <w:r w:rsidRPr="00D52043">
        <w:rPr>
          <w:rFonts w:ascii="Times New Roman" w:hAnsi="Times New Roman" w:cs="Times New Roman"/>
          <w:bCs/>
          <w:sz w:val="24"/>
          <w:szCs w:val="24"/>
          <w:u w:val="single"/>
        </w:rPr>
        <w:t>144</w:t>
      </w:r>
      <w:r w:rsidRPr="00D52043">
        <w:rPr>
          <w:rFonts w:ascii="Times New Roman" w:hAnsi="Times New Roman" w:cs="Times New Roman"/>
          <w:bCs/>
          <w:sz w:val="24"/>
          <w:szCs w:val="24"/>
        </w:rPr>
        <w:t xml:space="preserve">  акад. часов, в том числе:</w:t>
      </w:r>
    </w:p>
    <w:p w:rsidR="00D52043" w:rsidRPr="00D52043" w:rsidRDefault="00D52043" w:rsidP="00D52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043">
        <w:rPr>
          <w:rFonts w:ascii="Times New Roman" w:hAnsi="Times New Roman" w:cs="Times New Roman"/>
          <w:bCs/>
          <w:sz w:val="24"/>
          <w:szCs w:val="24"/>
        </w:rPr>
        <w:t>–</w:t>
      </w:r>
      <w:r w:rsidRPr="00D52043">
        <w:rPr>
          <w:rFonts w:ascii="Times New Roman" w:hAnsi="Times New Roman" w:cs="Times New Roman"/>
          <w:bCs/>
          <w:sz w:val="24"/>
          <w:szCs w:val="24"/>
        </w:rPr>
        <w:tab/>
        <w:t xml:space="preserve">контактная работа – </w:t>
      </w:r>
      <w:r w:rsidR="007F3D8C">
        <w:rPr>
          <w:rFonts w:ascii="Times New Roman" w:hAnsi="Times New Roman" w:cs="Times New Roman"/>
          <w:bCs/>
          <w:sz w:val="24"/>
          <w:szCs w:val="24"/>
          <w:u w:val="single"/>
        </w:rPr>
        <w:t>6,7</w:t>
      </w:r>
      <w:r w:rsidRPr="00D52043">
        <w:rPr>
          <w:rFonts w:ascii="Times New Roman" w:hAnsi="Times New Roman" w:cs="Times New Roman"/>
          <w:bCs/>
          <w:sz w:val="24"/>
          <w:szCs w:val="24"/>
        </w:rPr>
        <w:t>_ акад. часов:</w:t>
      </w:r>
    </w:p>
    <w:p w:rsidR="00D52043" w:rsidRPr="00D52043" w:rsidRDefault="00D52043" w:rsidP="00D52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043">
        <w:rPr>
          <w:rFonts w:ascii="Times New Roman" w:hAnsi="Times New Roman" w:cs="Times New Roman"/>
          <w:bCs/>
          <w:sz w:val="24"/>
          <w:szCs w:val="24"/>
        </w:rPr>
        <w:t>–</w:t>
      </w:r>
      <w:r w:rsidRPr="00D520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52043">
        <w:rPr>
          <w:rFonts w:ascii="Times New Roman" w:hAnsi="Times New Roman" w:cs="Times New Roman"/>
          <w:bCs/>
          <w:sz w:val="24"/>
          <w:szCs w:val="24"/>
        </w:rPr>
        <w:t>аудиторная</w:t>
      </w:r>
      <w:proofErr w:type="gramEnd"/>
      <w:r w:rsidRPr="00D5204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7F3D8C">
        <w:rPr>
          <w:rFonts w:ascii="Times New Roman" w:hAnsi="Times New Roman" w:cs="Times New Roman"/>
          <w:bCs/>
          <w:sz w:val="24"/>
          <w:szCs w:val="24"/>
          <w:u w:val="single"/>
        </w:rPr>
        <w:t>6</w:t>
      </w:r>
      <w:r w:rsidRPr="00D52043">
        <w:rPr>
          <w:rFonts w:ascii="Times New Roman" w:hAnsi="Times New Roman" w:cs="Times New Roman"/>
          <w:bCs/>
          <w:sz w:val="24"/>
          <w:szCs w:val="24"/>
        </w:rPr>
        <w:t>_ акад. часов;</w:t>
      </w:r>
    </w:p>
    <w:p w:rsidR="00D52043" w:rsidRPr="00D52043" w:rsidRDefault="00D52043" w:rsidP="00D52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043">
        <w:rPr>
          <w:rFonts w:ascii="Times New Roman" w:hAnsi="Times New Roman" w:cs="Times New Roman"/>
          <w:bCs/>
          <w:sz w:val="24"/>
          <w:szCs w:val="24"/>
        </w:rPr>
        <w:t>–</w:t>
      </w:r>
      <w:r w:rsidRPr="00D52043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D52043">
        <w:rPr>
          <w:rFonts w:ascii="Times New Roman" w:hAnsi="Times New Roman" w:cs="Times New Roman"/>
          <w:bCs/>
          <w:sz w:val="24"/>
          <w:szCs w:val="24"/>
        </w:rPr>
        <w:t>внеаудиторная</w:t>
      </w:r>
      <w:proofErr w:type="gramEnd"/>
      <w:r w:rsidRPr="00D5204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52043">
        <w:rPr>
          <w:rFonts w:ascii="Times New Roman" w:hAnsi="Times New Roman" w:cs="Times New Roman"/>
          <w:bCs/>
          <w:sz w:val="24"/>
          <w:szCs w:val="24"/>
          <w:u w:val="single"/>
        </w:rPr>
        <w:t>0,</w:t>
      </w:r>
      <w:r w:rsidR="007F3D8C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D52043">
        <w:rPr>
          <w:rFonts w:ascii="Times New Roman" w:hAnsi="Times New Roman" w:cs="Times New Roman"/>
          <w:bCs/>
          <w:sz w:val="24"/>
          <w:szCs w:val="24"/>
        </w:rPr>
        <w:t xml:space="preserve"> акад. часов </w:t>
      </w:r>
    </w:p>
    <w:p w:rsidR="00D52043" w:rsidRPr="00D52043" w:rsidRDefault="00D52043" w:rsidP="00D52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043">
        <w:rPr>
          <w:rFonts w:ascii="Times New Roman" w:hAnsi="Times New Roman" w:cs="Times New Roman"/>
          <w:bCs/>
          <w:sz w:val="24"/>
          <w:szCs w:val="24"/>
        </w:rPr>
        <w:t>–</w:t>
      </w:r>
      <w:r w:rsidRPr="00D52043">
        <w:rPr>
          <w:rFonts w:ascii="Times New Roman" w:hAnsi="Times New Roman" w:cs="Times New Roman"/>
          <w:bCs/>
          <w:sz w:val="24"/>
          <w:szCs w:val="24"/>
        </w:rPr>
        <w:tab/>
        <w:t xml:space="preserve">самостоятельная работа – </w:t>
      </w:r>
      <w:r w:rsidR="007F3D8C">
        <w:rPr>
          <w:rFonts w:ascii="Times New Roman" w:hAnsi="Times New Roman" w:cs="Times New Roman"/>
          <w:bCs/>
          <w:sz w:val="24"/>
          <w:szCs w:val="24"/>
          <w:u w:val="single"/>
        </w:rPr>
        <w:t>133</w:t>
      </w:r>
      <w:r w:rsidRPr="00D52043">
        <w:rPr>
          <w:rFonts w:ascii="Times New Roman" w:hAnsi="Times New Roman" w:cs="Times New Roman"/>
          <w:bCs/>
          <w:sz w:val="24"/>
          <w:szCs w:val="24"/>
          <w:u w:val="single"/>
        </w:rPr>
        <w:t>,</w:t>
      </w:r>
      <w:r w:rsidR="007F3D8C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D52043">
        <w:rPr>
          <w:rFonts w:ascii="Times New Roman" w:hAnsi="Times New Roman" w:cs="Times New Roman"/>
          <w:bCs/>
          <w:sz w:val="24"/>
          <w:szCs w:val="24"/>
        </w:rPr>
        <w:t xml:space="preserve"> акад. часов;</w:t>
      </w:r>
    </w:p>
    <w:p w:rsidR="00231EEA" w:rsidRPr="00231EEA" w:rsidRDefault="00D52043" w:rsidP="00D5204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2043">
        <w:rPr>
          <w:rFonts w:ascii="Times New Roman" w:hAnsi="Times New Roman" w:cs="Times New Roman"/>
          <w:bCs/>
          <w:sz w:val="24"/>
          <w:szCs w:val="24"/>
        </w:rPr>
        <w:t>–</w:t>
      </w:r>
      <w:r w:rsidRPr="00D52043">
        <w:rPr>
          <w:rFonts w:ascii="Times New Roman" w:hAnsi="Times New Roman" w:cs="Times New Roman"/>
          <w:bCs/>
          <w:sz w:val="24"/>
          <w:szCs w:val="24"/>
        </w:rPr>
        <w:tab/>
        <w:t>подготовка к зачету – 3,9 акад. часа</w:t>
      </w:r>
      <w:r w:rsidR="00231EEA" w:rsidRPr="00231EEA">
        <w:rPr>
          <w:rFonts w:ascii="Times New Roman" w:hAnsi="Times New Roman" w:cs="Times New Roman"/>
          <w:bCs/>
          <w:sz w:val="24"/>
          <w:szCs w:val="24"/>
        </w:rPr>
        <w:t>;</w:t>
      </w:r>
    </w:p>
    <w:p w:rsidR="007D1CC6" w:rsidRDefault="007D1CC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58"/>
        <w:gridCol w:w="531"/>
        <w:gridCol w:w="554"/>
        <w:gridCol w:w="654"/>
        <w:gridCol w:w="747"/>
        <w:gridCol w:w="959"/>
        <w:gridCol w:w="3136"/>
        <w:gridCol w:w="2840"/>
        <w:gridCol w:w="1071"/>
      </w:tblGrid>
      <w:tr w:rsidR="00EC623D" w:rsidRPr="00EC623D" w:rsidTr="007649E2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C623D" w:rsidRPr="00EC623D" w:rsidRDefault="00EC623D" w:rsidP="00763FAD">
            <w:pPr>
              <w:pStyle w:val="Style12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C623D" w:rsidRPr="00EC623D" w:rsidRDefault="00D52043" w:rsidP="00763FAD">
            <w:pPr>
              <w:pStyle w:val="Style13"/>
              <w:ind w:firstLine="0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C623D" w:rsidRPr="00EC623D" w:rsidRDefault="00EC623D" w:rsidP="009B0EAB">
            <w:pPr>
              <w:pStyle w:val="Style8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EC62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EC623D" w:rsidRPr="00EC623D" w:rsidRDefault="00EC623D" w:rsidP="00763FAD">
            <w:pPr>
              <w:pStyle w:val="Style8"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EC62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EC623D" w:rsidRPr="00EC623D" w:rsidTr="007649E2">
        <w:trPr>
          <w:cantSplit/>
          <w:trHeight w:val="1134"/>
          <w:tblHeader/>
        </w:trPr>
        <w:tc>
          <w:tcPr>
            <w:tcW w:w="1424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86" w:type="pct"/>
            <w:vMerge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лаборат</w:t>
            </w:r>
            <w:proofErr w:type="spellEnd"/>
            <w:r w:rsidRPr="00EC623D">
              <w:t>.</w:t>
            </w:r>
          </w:p>
          <w:p w:rsidR="00EC623D" w:rsidRPr="00EC623D" w:rsidRDefault="00EC623D" w:rsidP="00763FAD">
            <w:pPr>
              <w:pStyle w:val="Style14"/>
              <w:ind w:firstLine="0"/>
            </w:pPr>
            <w:r w:rsidRPr="00EC623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  <w:proofErr w:type="spellStart"/>
            <w:r w:rsidRPr="00EC623D">
              <w:t>практич</w:t>
            </w:r>
            <w:proofErr w:type="spellEnd"/>
            <w:r w:rsidRPr="00EC623D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C623D" w:rsidRPr="00EC623D" w:rsidRDefault="00EC623D" w:rsidP="009B0EAB">
            <w:pPr>
              <w:pStyle w:val="Style14"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370" w:type="pct"/>
            <w:vMerge/>
            <w:textDirection w:val="btLr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</w:tr>
      <w:tr w:rsidR="00EC623D" w:rsidRPr="00EC623D" w:rsidTr="007649E2">
        <w:trPr>
          <w:trHeight w:val="268"/>
        </w:trPr>
        <w:tc>
          <w:tcPr>
            <w:tcW w:w="1424" w:type="pct"/>
          </w:tcPr>
          <w:p w:rsidR="00EC623D" w:rsidRPr="00EC623D" w:rsidRDefault="00FA1EED" w:rsidP="00763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</w:rPr>
              <w:t>Органы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государственной власти 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субъектов Российской Федерации, местного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самоуправления, государственные и муниципальные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предприятий и уч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реждения, политических партии, общественно-политические, коммерческие и некоммерческие</w:t>
            </w:r>
            <w:r w:rsidR="00E56DD1" w:rsidRPr="00FC3F06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организаци</w:t>
            </w:r>
            <w:r w:rsidR="00E56DD1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и как объект управления</w:t>
            </w:r>
          </w:p>
        </w:tc>
        <w:tc>
          <w:tcPr>
            <w:tcW w:w="186" w:type="pct"/>
          </w:tcPr>
          <w:p w:rsidR="00EC623D" w:rsidRPr="00EC623D" w:rsidRDefault="00EC623D" w:rsidP="00763FAD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EC623D" w:rsidRPr="00EC623D" w:rsidRDefault="00EC623D" w:rsidP="009B0E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C623D" w:rsidRPr="00EC623D" w:rsidRDefault="00EC623D" w:rsidP="00763FAD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70" w:type="pct"/>
          </w:tcPr>
          <w:p w:rsidR="00EC623D" w:rsidRDefault="00121A26" w:rsidP="00763FAD">
            <w:pPr>
              <w:pStyle w:val="Style14"/>
              <w:ind w:firstLine="0"/>
            </w:pPr>
            <w:r>
              <w:t>ОПК-2-зув</w:t>
            </w:r>
          </w:p>
          <w:p w:rsidR="00121A26" w:rsidRDefault="00121A26" w:rsidP="00763FAD">
            <w:pPr>
              <w:pStyle w:val="Style14"/>
              <w:ind w:firstLine="0"/>
            </w:pPr>
            <w:r>
              <w:t>ПК-23</w:t>
            </w:r>
          </w:p>
          <w:p w:rsidR="00121A26" w:rsidRPr="00EC623D" w:rsidRDefault="00121A26" w:rsidP="00763FAD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1.1 Необходимость управления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4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1.2. Среда организации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1</w:t>
            </w:r>
            <w:r w:rsidR="001B5A72">
              <w:t>/</w:t>
            </w:r>
            <w:r>
              <w:t>1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18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1</w:t>
            </w:r>
            <w:r w:rsidR="001B5A72">
              <w:t>/</w:t>
            </w:r>
            <w:r>
              <w:t>1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22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 Эволюция управленческой мысли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</w:rPr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2.1. Основные этапы развития управленческой мысли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15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2.2. Значение школ управления для современного менеджмента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10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 Основные управленческие функции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3.1. Функции управления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2</w:t>
            </w:r>
            <w:r w:rsidR="001B5A72">
              <w:t>/</w:t>
            </w:r>
            <w:r>
              <w:t>2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1/1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37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3.2 Процессы связи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1</w:t>
            </w:r>
            <w:r w:rsidR="001B5A72">
              <w:t>/</w:t>
            </w:r>
            <w:r>
              <w:t>1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0,5/0,5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25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3</w:t>
            </w:r>
            <w:r w:rsidR="001B5A72">
              <w:t>/</w:t>
            </w:r>
            <w:r>
              <w:t>3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1,5/1</w:t>
            </w:r>
            <w:r w:rsidR="001B5A72">
              <w:t>,5</w:t>
            </w: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62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4. Групповая динамика 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Default="001B5A72" w:rsidP="001B5A72"/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4.1.Формальные и неформальные организации.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12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Default="001B5A72" w:rsidP="001B5A72">
            <w:r w:rsidRPr="009F6D4B">
              <w:rPr>
                <w:rStyle w:val="FontStyle31"/>
                <w:rFonts w:eastAsia="Calibri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pStyle w:val="a3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4.2. Лидерство</w:t>
            </w:r>
          </w:p>
        </w:tc>
        <w:tc>
          <w:tcPr>
            <w:tcW w:w="186" w:type="pct"/>
          </w:tcPr>
          <w:p w:rsidR="001B5A72" w:rsidRPr="005104DF" w:rsidRDefault="00D52043" w:rsidP="001B5A72">
            <w:pPr>
              <w:pStyle w:val="Style14"/>
              <w:ind w:firstLine="0"/>
            </w:pPr>
            <w:r>
              <w:t>1</w:t>
            </w: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1B5A72" w:rsidP="001B5A72">
            <w:pPr>
              <w:pStyle w:val="Style14"/>
              <w:ind w:firstLine="0"/>
            </w:pPr>
            <w:r>
              <w:t>14,7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 литературы; </w:t>
            </w:r>
            <w:r w:rsidRPr="005104D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с электронными библиотеками</w:t>
            </w: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4" w:type="pct"/>
          </w:tcPr>
          <w:p w:rsidR="001B5A72" w:rsidRPr="005104DF" w:rsidRDefault="001B5A72" w:rsidP="001B5A72">
            <w:pPr>
              <w:pStyle w:val="Style14"/>
              <w:ind w:firstLine="0"/>
              <w:jc w:val="left"/>
            </w:pPr>
            <w:r w:rsidRPr="00C67062">
              <w:t>Текущий контроль успеваемости</w:t>
            </w:r>
          </w:p>
        </w:tc>
        <w:tc>
          <w:tcPr>
            <w:tcW w:w="370" w:type="pct"/>
          </w:tcPr>
          <w:p w:rsidR="001B5A72" w:rsidRDefault="001B5A72" w:rsidP="001B5A72">
            <w:pPr>
              <w:pStyle w:val="Style14"/>
              <w:ind w:firstLine="0"/>
            </w:pPr>
            <w:r>
              <w:t>ОПК-2-зув</w:t>
            </w:r>
          </w:p>
          <w:p w:rsidR="001B5A72" w:rsidRDefault="001B5A72" w:rsidP="001B5A72">
            <w:pPr>
              <w:pStyle w:val="Style14"/>
              <w:ind w:firstLine="0"/>
            </w:pPr>
            <w:r>
              <w:t>ПК-23</w:t>
            </w:r>
          </w:p>
          <w:p w:rsidR="001B5A72" w:rsidRPr="005104DF" w:rsidRDefault="001B5A72" w:rsidP="001B5A72">
            <w:pPr>
              <w:pStyle w:val="Style14"/>
              <w:ind w:firstLine="0"/>
            </w:pPr>
            <w:proofErr w:type="spellStart"/>
            <w:r>
              <w:t>зув</w:t>
            </w:r>
            <w:proofErr w:type="spellEnd"/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32" w:type="pct"/>
          </w:tcPr>
          <w:p w:rsidR="001B5A72" w:rsidRPr="005104DF" w:rsidRDefault="007F3D8C" w:rsidP="001B5A72">
            <w:pPr>
              <w:pStyle w:val="Style14"/>
              <w:ind w:firstLine="0"/>
            </w:pPr>
            <w:r>
              <w:t>24</w:t>
            </w:r>
            <w:r w:rsidR="001B5A72">
              <w:t>,</w:t>
            </w:r>
            <w:r>
              <w:t>4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курсу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332" w:type="pct"/>
          </w:tcPr>
          <w:p w:rsidR="001B5A72" w:rsidRPr="005104DF" w:rsidRDefault="007F3D8C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133</w:t>
            </w:r>
            <w:r w:rsidR="001B5A7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Pr="002D2CD6" w:rsidRDefault="001B5A72" w:rsidP="001B5A72">
            <w:pPr>
              <w:pStyle w:val="Style14"/>
              <w:widowControl/>
              <w:ind w:firstLine="0"/>
              <w:jc w:val="left"/>
            </w:pPr>
            <w:r w:rsidRPr="002D2CD6">
              <w:t>Проверочный тест</w:t>
            </w:r>
            <w:r>
              <w:t xml:space="preserve"> по курсу</w:t>
            </w:r>
          </w:p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</w:tr>
      <w:tr w:rsidR="001B5A72" w:rsidRPr="00EC623D" w:rsidTr="007649E2">
        <w:trPr>
          <w:trHeight w:val="268"/>
        </w:trPr>
        <w:tc>
          <w:tcPr>
            <w:tcW w:w="1424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4D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186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194" w:type="pct"/>
          </w:tcPr>
          <w:p w:rsidR="001B5A72" w:rsidRPr="005104DF" w:rsidRDefault="007F3D8C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4</w:t>
            </w:r>
            <w:r w:rsidR="001B5A72">
              <w:rPr>
                <w:b/>
              </w:rPr>
              <w:t>/</w:t>
            </w:r>
            <w:r>
              <w:rPr>
                <w:b/>
              </w:rPr>
              <w:t>4</w:t>
            </w:r>
          </w:p>
        </w:tc>
        <w:tc>
          <w:tcPr>
            <w:tcW w:w="223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  <w:tc>
          <w:tcPr>
            <w:tcW w:w="222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2" w:type="pct"/>
          </w:tcPr>
          <w:p w:rsidR="001B5A72" w:rsidRPr="005104DF" w:rsidRDefault="007F3D8C" w:rsidP="001B5A72">
            <w:pPr>
              <w:pStyle w:val="Style14"/>
              <w:ind w:firstLine="0"/>
              <w:rPr>
                <w:b/>
              </w:rPr>
            </w:pPr>
            <w:r>
              <w:rPr>
                <w:b/>
              </w:rPr>
              <w:t>133</w:t>
            </w:r>
            <w:r w:rsidR="001B5A72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1B5A72" w:rsidRPr="005104DF" w:rsidRDefault="001B5A72" w:rsidP="001B5A7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  <w:color w:val="C00000"/>
              </w:rPr>
            </w:pPr>
            <w:r w:rsidRPr="005104DF">
              <w:rPr>
                <w:b/>
              </w:rPr>
              <w:t>Итоговая аттестация: зачет</w:t>
            </w:r>
          </w:p>
        </w:tc>
        <w:tc>
          <w:tcPr>
            <w:tcW w:w="370" w:type="pct"/>
          </w:tcPr>
          <w:p w:rsidR="001B5A72" w:rsidRPr="005104DF" w:rsidRDefault="001B5A72" w:rsidP="001B5A72">
            <w:pPr>
              <w:pStyle w:val="Style14"/>
              <w:ind w:firstLine="0"/>
              <w:rPr>
                <w:b/>
              </w:rPr>
            </w:pPr>
          </w:p>
        </w:tc>
      </w:tr>
    </w:tbl>
    <w:p w:rsidR="00EC623D" w:rsidRDefault="00EC623D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1A26" w:rsidRDefault="00121A26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121A26" w:rsidSect="00231E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lastRenderedPageBreak/>
        <w:t>5 Образовательные и информационные технологии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Изучение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предполагает не только запоминание и понимание, но и анализ, синтез, рефлексию, формирует универсальные умения и навыки, являющиеся основой становления профессионала. Однако только средства дисциплины </w:t>
      </w:r>
      <w:r w:rsidRPr="00B314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1494">
        <w:rPr>
          <w:rFonts w:ascii="Times New Roman" w:hAnsi="Times New Roman" w:cs="Times New Roman"/>
          <w:sz w:val="24"/>
          <w:szCs w:val="24"/>
        </w:rPr>
        <w:t xml:space="preserve">недостаточны для формирования ключевых компетенций будущего выпускника.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предлагается интегрировать в учебный процесс интерактивные образовательные технологии, включая информационные и коммуникационные технологии (ИКТ), при осуществлении различных видов учебной работы: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педагогическую технологию «Развитие критического мышления через чтение и письмо (РКМЧП)»;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учебную дискуссию;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электронные средства обучения (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>, электронные тренажеры, компьютерные тесты);</w:t>
      </w:r>
    </w:p>
    <w:p w:rsidR="00B31494" w:rsidRPr="00B31494" w:rsidRDefault="00B31494" w:rsidP="00763FAD">
      <w:pPr>
        <w:tabs>
          <w:tab w:val="num" w:pos="0"/>
          <w:tab w:val="num" w:pos="128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дистанционные (сетевые) технологии.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Технология РКМЧП является интегрированной технологией, включающей в себя различные интерактивные приемы и стратегии обучения, стимулирующие мыслительную деятельность студентов. Технология носит универсальный характер, хорошо адаптируется с другими образовательными технологиями и формами обучения и может быть использована для реализации различных видов учебных занятий и форм обучения,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дистанционную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 реализации лекционных занятий предлагается использовать наряду с традиционной лекцией стратегии «Продвинутая лекция», «Знаю - хочу узнать - узнал» в лекционной форме, «Бортовой журнал», «Зигзаг» - стратегии технологии РКМЧП. Отличительной особенностью учебных занятий с использованием стратегий технологии РКМЧП является их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трехстадиевая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структура, реализующая схему «вызов – осмысление – рефлексия». На каждой стадии предполагается достижение следующих целей: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стадия «вызов» позволяет: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актуализировать и обобщить имеющиеся у студента знания по данной теме или проблеме,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вызвать устойчивый интерес к изучаемой теме, мотивировать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к получению новой информации,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побудить студента к активной аудиторной и внеаудиторной работе;</w:t>
      </w:r>
    </w:p>
    <w:p w:rsidR="00B31494" w:rsidRPr="00763FAD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«осмысление» предполагает</w:t>
      </w:r>
      <w:r w:rsidRPr="00763FA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получение новой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первичное ее осмысление,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соотнесение полученной информации с уже имеющимися знаниями;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b/>
          <w:bCs/>
          <w:sz w:val="24"/>
          <w:szCs w:val="24"/>
        </w:rPr>
        <w:t>стадия «рефлексия»</w:t>
      </w:r>
      <w:r w:rsidRPr="00B31494">
        <w:rPr>
          <w:rFonts w:ascii="Times New Roman" w:hAnsi="Times New Roman" w:cs="Times New Roman"/>
          <w:sz w:val="24"/>
          <w:szCs w:val="24"/>
        </w:rPr>
        <w:t xml:space="preserve"> обеспечивает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целостное осмысление, обобщение полученной информации,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присвоение нового знания, новой информации студентом,</w:t>
      </w:r>
    </w:p>
    <w:p w:rsidR="00B31494" w:rsidRPr="00B31494" w:rsidRDefault="00B31494" w:rsidP="00763FAD">
      <w:pPr>
        <w:tabs>
          <w:tab w:val="num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формирование у каждого студента собственного отношения к изучаемому материалу.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Как традиционные, так и лекции инновационного характера могут сопровождаться компьютерными слайдами или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слайд-лекциями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Основное требование к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слайд-лекции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– применение динамических эффектов (анимированных объектов), функциональным назначением которых является наглядно-образное представление информации, сложной для понимания и осмысления студентами, а также интенсификация и диверсификация учебного процесса.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Для проведения практических занятий (семинаров), тематика которых носит проблемный характер, предлагается использовать стратегию «Аквариумной дискуссии». Заканчиваются такие семинары обычно выполнением письменной работы: «пятиминутное эссе», «десятиминутное эссе»,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даймонд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», «очерк на основе интервью». 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lastRenderedPageBreak/>
        <w:t xml:space="preserve">Для проведения контрольно-диагностических мероприятий предлагается использовать компьютерные контролирующие тесты, тесты для самодиагностики, листы самооценки для </w:t>
      </w:r>
      <w:proofErr w:type="spellStart"/>
      <w:proofErr w:type="gramStart"/>
      <w:r w:rsidRPr="00B31494">
        <w:rPr>
          <w:rFonts w:ascii="Times New Roman" w:hAnsi="Times New Roman" w:cs="Times New Roman"/>
          <w:sz w:val="24"/>
          <w:szCs w:val="24"/>
        </w:rPr>
        <w:t>экспресс-диагностики</w:t>
      </w:r>
      <w:proofErr w:type="spellEnd"/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 (например, эффективности лекции, содержания дисциплины).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Самостоятельная работа студентов подкрепляется использованием электронного пособия по данной дисциплине.</w:t>
      </w:r>
    </w:p>
    <w:p w:rsidR="00121A26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Таким образом, применение интерактивных образовательных технологий придает инновационный характер практически всем видам учебных занятий, включая </w:t>
      </w:r>
      <w:proofErr w:type="gramStart"/>
      <w:r w:rsidRPr="00B31494">
        <w:rPr>
          <w:rFonts w:ascii="Times New Roman" w:hAnsi="Times New Roman" w:cs="Times New Roman"/>
          <w:sz w:val="24"/>
          <w:szCs w:val="24"/>
        </w:rPr>
        <w:t>лекционные</w:t>
      </w:r>
      <w:proofErr w:type="gramEnd"/>
      <w:r w:rsidRPr="00B31494">
        <w:rPr>
          <w:rFonts w:ascii="Times New Roman" w:hAnsi="Times New Roman" w:cs="Times New Roman"/>
          <w:sz w:val="24"/>
          <w:szCs w:val="24"/>
        </w:rPr>
        <w:t xml:space="preserve">. При этом делается акцент на развитие самостоятельного, продуктивного мышления, основанного на диалогических дидактических приемах, субъектной позиции обучающегося в образовательном процессе. Тем самым создаются условия для реализации 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 подхода при изучении дисциплины 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>енеджмент</w:t>
      </w:r>
      <w:r w:rsidRPr="00B31494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1494">
        <w:rPr>
          <w:rFonts w:ascii="Times New Roman" w:hAnsi="Times New Roman" w:cs="Times New Roman"/>
          <w:sz w:val="24"/>
          <w:szCs w:val="24"/>
        </w:rPr>
        <w:t>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B31494">
        <w:rPr>
          <w:rFonts w:ascii="Times New Roman" w:hAnsi="Times New Roman" w:cs="Times New Roman"/>
          <w:b/>
          <w:iCs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31494">
        <w:rPr>
          <w:rFonts w:ascii="Times New Roman" w:hAnsi="Times New Roman" w:cs="Times New Roman"/>
          <w:b/>
          <w:iCs/>
          <w:sz w:val="24"/>
          <w:szCs w:val="24"/>
        </w:rPr>
        <w:t>обучающихся</w:t>
      </w:r>
      <w:proofErr w:type="gramEnd"/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По дисциплине «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31494">
        <w:rPr>
          <w:rFonts w:ascii="Times New Roman" w:hAnsi="Times New Roman" w:cs="Times New Roman"/>
          <w:sz w:val="24"/>
          <w:szCs w:val="24"/>
        </w:rPr>
        <w:t xml:space="preserve">енеджмент» предусмотрена аудиторная и внеаудиторная самостоятельная работа обучающихся. </w:t>
      </w:r>
    </w:p>
    <w:p w:rsidR="00B31494" w:rsidRPr="00B31494" w:rsidRDefault="0025327F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Примерные</w:t>
      </w:r>
      <w:r w:rsidR="00B31494"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контрольные работы </w:t>
      </w:r>
      <w:r>
        <w:rPr>
          <w:rFonts w:ascii="Times New Roman" w:hAnsi="Times New Roman" w:cs="Times New Roman"/>
          <w:b/>
          <w:i/>
          <w:sz w:val="24"/>
          <w:szCs w:val="24"/>
        </w:rPr>
        <w:t>для самопроверки (</w:t>
      </w:r>
      <w:r w:rsidR="00B31494" w:rsidRPr="00B31494">
        <w:rPr>
          <w:rFonts w:ascii="Times New Roman" w:hAnsi="Times New Roman" w:cs="Times New Roman"/>
          <w:b/>
          <w:i/>
          <w:sz w:val="24"/>
          <w:szCs w:val="24"/>
        </w:rPr>
        <w:t>КР):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КР №1 «</w:t>
      </w:r>
      <w:r>
        <w:rPr>
          <w:rFonts w:ascii="Times New Roman" w:hAnsi="Times New Roman" w:cs="Times New Roman"/>
          <w:b/>
          <w:sz w:val="24"/>
          <w:szCs w:val="24"/>
        </w:rPr>
        <w:t>Среда организации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>Необходимо изучить факторы внешней и внутренней среды и выделить те из них, которые реально влияют на деятельность анализируемой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или органа управления</w:t>
      </w:r>
      <w:r w:rsidRPr="00B31494">
        <w:rPr>
          <w:rFonts w:ascii="Times New Roman" w:hAnsi="Times New Roman" w:cs="Times New Roman"/>
          <w:sz w:val="24"/>
          <w:szCs w:val="24"/>
        </w:rPr>
        <w:t>. На деятельность любой организации обязательно будут влиять следующие факторы: социальные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B31494">
        <w:rPr>
          <w:rFonts w:ascii="Times New Roman" w:hAnsi="Times New Roman" w:cs="Times New Roman"/>
          <w:sz w:val="24"/>
          <w:szCs w:val="24"/>
        </w:rPr>
        <w:t>), технологические (Т), экономические (Е) и политические (Р). Также обязательно будут влиять факторы конкурентного окружения (</w:t>
      </w:r>
      <w:proofErr w:type="spellStart"/>
      <w:r w:rsidRPr="00B31494">
        <w:rPr>
          <w:rFonts w:ascii="Times New Roman" w:hAnsi="Times New Roman" w:cs="Times New Roman"/>
          <w:sz w:val="24"/>
          <w:szCs w:val="24"/>
        </w:rPr>
        <w:t>КО-факторы</w:t>
      </w:r>
      <w:proofErr w:type="spellEnd"/>
      <w:r w:rsidRPr="00B31494">
        <w:rPr>
          <w:rFonts w:ascii="Times New Roman" w:hAnsi="Times New Roman" w:cs="Times New Roman"/>
          <w:sz w:val="24"/>
          <w:szCs w:val="24"/>
        </w:rPr>
        <w:t xml:space="preserve">): структура конкуренции и характеристика рынка. Если, по мнению автора, на реализацию товара будут влиять и другие факторы внешней среды, например природные, их также надо включить в анализ. Результаты анализа должны быть представлены в виде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Pr="00B31494">
        <w:rPr>
          <w:rFonts w:ascii="Times New Roman" w:hAnsi="Times New Roman" w:cs="Times New Roman"/>
          <w:sz w:val="24"/>
          <w:szCs w:val="24"/>
        </w:rPr>
        <w:t>-матрицы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КР №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Влияние факторов микро- и макросреды на деятельность объекта исследования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Задание по вариантам: </w:t>
      </w:r>
    </w:p>
    <w:p w:rsidR="00EF659C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494">
        <w:rPr>
          <w:rFonts w:ascii="Times New Roman" w:hAnsi="Times New Roman" w:cs="Times New Roman"/>
          <w:sz w:val="24"/>
          <w:szCs w:val="24"/>
        </w:rPr>
        <w:t xml:space="preserve">Применяемый для анализа среды организации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>: сила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strength</w:t>
      </w:r>
      <w:r w:rsidRPr="00B31494">
        <w:rPr>
          <w:rFonts w:ascii="Times New Roman" w:hAnsi="Times New Roman" w:cs="Times New Roman"/>
          <w:sz w:val="24"/>
          <w:szCs w:val="24"/>
        </w:rPr>
        <w:t>), слабость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weakness</w:t>
      </w:r>
      <w:r w:rsidRPr="00B31494">
        <w:rPr>
          <w:rFonts w:ascii="Times New Roman" w:hAnsi="Times New Roman" w:cs="Times New Roman"/>
          <w:sz w:val="24"/>
          <w:szCs w:val="24"/>
        </w:rPr>
        <w:t>), возможности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opportunities</w:t>
      </w:r>
      <w:r w:rsidRPr="00B31494">
        <w:rPr>
          <w:rFonts w:ascii="Times New Roman" w:hAnsi="Times New Roman" w:cs="Times New Roman"/>
          <w:sz w:val="24"/>
          <w:szCs w:val="24"/>
        </w:rPr>
        <w:t>), и угрозы (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threats</w:t>
      </w:r>
      <w:r w:rsidRPr="00B31494">
        <w:rPr>
          <w:rFonts w:ascii="Times New Roman" w:hAnsi="Times New Roman" w:cs="Times New Roman"/>
          <w:sz w:val="24"/>
          <w:szCs w:val="24"/>
        </w:rPr>
        <w:t xml:space="preserve">) - является широко признанным подходом, позволяющим провести совместное изучение внешней и внутренней среды. Применяя метод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</w:r>
      <w:r w:rsidRPr="00B31494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B31494">
        <w:rPr>
          <w:rFonts w:ascii="Times New Roman" w:hAnsi="Times New Roman" w:cs="Times New Roman"/>
          <w:sz w:val="24"/>
          <w:szCs w:val="24"/>
        </w:rPr>
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</w:r>
    </w:p>
    <w:p w:rsidR="00EF659C" w:rsidRP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Pr="00EF659C">
        <w:rPr>
          <w:rFonts w:ascii="Times New Roman" w:hAnsi="Times New Roman" w:cs="Times New Roman"/>
          <w:sz w:val="24"/>
          <w:szCs w:val="24"/>
          <w:lang w:val="en-US"/>
        </w:rPr>
        <w:t>SWOT</w:t>
      </w:r>
      <w:r w:rsidRPr="00EF659C">
        <w:rPr>
          <w:rFonts w:ascii="Times New Roman" w:hAnsi="Times New Roman" w:cs="Times New Roman"/>
          <w:sz w:val="24"/>
          <w:szCs w:val="24"/>
        </w:rPr>
        <w:t>-анализ выбранного предприятия.</w:t>
      </w:r>
    </w:p>
    <w:p w:rsidR="00B31494" w:rsidRP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 №3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Организационное построение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659C">
        <w:rPr>
          <w:rFonts w:ascii="Times New Roman" w:hAnsi="Times New Roman" w:cs="Times New Roman"/>
          <w:sz w:val="24"/>
          <w:szCs w:val="24"/>
        </w:rPr>
        <w:t>Разработать организационную структуру объекта исследования</w:t>
      </w:r>
      <w:r w:rsidR="002769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59C" w:rsidRDefault="00EF659C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КР №4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i/>
          <w:sz w:val="24"/>
          <w:szCs w:val="24"/>
        </w:rPr>
        <w:t>Организационный анализ</w:t>
      </w:r>
      <w:r w:rsidRPr="00B31494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494">
        <w:rPr>
          <w:rFonts w:ascii="Times New Roman" w:hAnsi="Times New Roman" w:cs="Times New Roman"/>
          <w:b/>
          <w:i/>
          <w:sz w:val="24"/>
          <w:szCs w:val="24"/>
        </w:rPr>
        <w:t>Задание по вариантам:</w:t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схему «Вход-выход»</w:t>
      </w:r>
      <w:r w:rsidRPr="00922225">
        <w:rPr>
          <w:rFonts w:ascii="Times New Roman" w:hAnsi="Times New Roman" w:cs="Times New Roman"/>
          <w:sz w:val="24"/>
          <w:szCs w:val="24"/>
        </w:rPr>
        <w:t xml:space="preserve"> для объекта исследования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922225" w:rsidSect="00121A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22225" w:rsidRPr="00922225" w:rsidRDefault="00922225" w:rsidP="00763FAD">
      <w:pPr>
        <w:pStyle w:val="1"/>
        <w:spacing w:before="0" w:after="0"/>
        <w:ind w:left="0" w:firstLine="709"/>
        <w:rPr>
          <w:rStyle w:val="FontStyle20"/>
          <w:rFonts w:ascii="Times New Roman" w:hAnsi="Times New Roman" w:cs="Times New Roman"/>
          <w:sz w:val="24"/>
          <w:szCs w:val="24"/>
        </w:rPr>
      </w:pPr>
      <w:r w:rsidRPr="0092222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225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922225" w:rsidRPr="00922225" w:rsidTr="00C15CB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922225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22225" w:rsidRPr="00922225" w:rsidTr="00C15CB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ОПК-2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способностью находить организационно-управленческие решения, оценивать результаты и последствия принятого управленческого решения и готовность нести за них ответственность с позиций социальной значимости принимаемых решений</w:t>
            </w:r>
          </w:p>
        </w:tc>
      </w:tr>
      <w:tr w:rsidR="00922225" w:rsidRPr="00922225" w:rsidTr="00AD4AF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2225" w:rsidRPr="00922225" w:rsidRDefault="0092222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22225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основные понятия, профессиональную терминологию в области принятия организационно-управленческих решений;</w:t>
            </w:r>
          </w:p>
          <w:p w:rsidR="00EB14D5" w:rsidRPr="00EB14D5" w:rsidRDefault="00EB14D5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общий процесс, технологии, принципы и методы принятия организационно-управленческих решений и оценки их последствий;</w:t>
            </w:r>
          </w:p>
          <w:p w:rsidR="00922225" w:rsidRPr="00922225" w:rsidRDefault="00EB14D5" w:rsidP="00226F35">
            <w:pPr>
              <w:pStyle w:val="a4"/>
              <w:ind w:firstLine="0"/>
              <w:jc w:val="left"/>
              <w:rPr>
                <w:i/>
                <w:color w:val="C00000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EB14D5">
              <w:rPr>
                <w:i/>
                <w:sz w:val="24"/>
                <w:szCs w:val="24"/>
              </w:rPr>
              <w:t>формы ответственности за принятые организационно-управленческие решения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2C76" w:rsidRDefault="008B2C76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1. Что такое принятие решения в управлении?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2. Приведите примеры конкретных решений в планировании.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3. Какие жизненно важные решения могут быть при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организационной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4. Приведите хотя бы три примера принятия решений при выпо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лнении функции мотивации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B2C76" w:rsidRP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5. Что Вы знаете о возможных решениях п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ри выполнении контрольной функции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8B2C76" w:rsidRDefault="008B2C76" w:rsidP="008B2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6. Изложите основные требования к решен</w:t>
            </w:r>
            <w:r w:rsidR="002515B8">
              <w:rPr>
                <w:rFonts w:ascii="Times New Roman" w:hAnsi="Times New Roman" w:cs="Times New Roman"/>
                <w:sz w:val="24"/>
                <w:szCs w:val="24"/>
              </w:rPr>
              <w:t>иям (несколько</w:t>
            </w:r>
            <w:r w:rsidRPr="008B2C7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Чем, по Вашему мнению, социальные решения отличаются от </w:t>
            </w:r>
            <w:proofErr w:type="gramStart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proofErr w:type="gramEnd"/>
            <w:r w:rsidRPr="002515B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515B8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 менеджменте – это: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выбор альтернативы;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концентрированное выражение процесса управления;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соглашение о кооперации;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2. В менеджменте принятие решения – это: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систематизированный процесс;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умение, развиваемое обучением и опытом;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отношения между менеджерами;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Рассмотрев множество вариантов, определить миссию организации – это важное решение связано с функцией менеджмента, получившей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планирование;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мотивация;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контроль.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4. Термин «запрограммированные» решения заимствован из языка: </w:t>
            </w:r>
          </w:p>
          <w:p w:rsidR="00AD4AFA" w:rsidRPr="00AD4AFA" w:rsidRDefault="002515B8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математиков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прогнозистов;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программистов;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компьютерных технологий.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5. Запрограммированные решения являются критерием: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содержания;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структурированности;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направленности.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6. По содержанию самыми сложными в большинстве случаев являются решения: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экономические;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социальные;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организационные;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инновационные.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7. Экономические решения тесно взаимосвязаны, прежде всего, с решениями: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а) инновационными;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технологическими;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организационными;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социальными.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8. Классификация решений на одно– </w:t>
            </w:r>
            <w:proofErr w:type="gram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многоуровневые относится к: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числу целей;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продолжительности действия;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уровню принятия решения;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глубине воздействия.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9. Первым этапом решения сложной проблемы считается: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сбор релевантной информации;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б) диагностика проблемы;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в) составление списка всех альтернатив;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выявление альтернатив.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ограничений и критериев для принятия решения – это ……этап: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а) первый;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б) второй;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третий;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четвертый.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Решения, исключающие самостоятельность и полностью направляющие деятельность подчиненных,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регламентирующие;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ориентирующие;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рекомендующие;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г) верно (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а+б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К качественным показателям эффективности разработки управленческих решений относят: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своевременность представления проекта решения;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степень научной обоснованности решений;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в) общий набор стандартов и процедур;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 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Методы, построенные на логических суждениях, последовательных доказательствах, опирающихся на практический опыт, в российской научной литературе получили название: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интуитивных методов;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методов «здравого смысла»;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методов научно–технического подхода; </w:t>
            </w:r>
          </w:p>
          <w:p w:rsid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DE6E42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Для углубленной оценки эффективности принятых решений можно использовать методы основного массива, моментов, наименьших квадратов, которые называются: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>экономико</w:t>
            </w:r>
            <w:proofErr w:type="spellEnd"/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–статистические;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организационно–распорядительные; </w:t>
            </w:r>
          </w:p>
          <w:p w:rsidR="00DE6E42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в) социально–психологические;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г) нет верного ответа. </w:t>
            </w:r>
          </w:p>
          <w:p w:rsidR="00AD4AFA" w:rsidRPr="00AD4AFA" w:rsidRDefault="00DE6E42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D4AFA"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. Решения в менеджменте целесообразно классифицировать: </w:t>
            </w:r>
          </w:p>
          <w:p w:rsidR="00AD4AFA" w:rsidRPr="00AD4AFA" w:rsidRDefault="00AD4AFA" w:rsidP="00AD4A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а) да; </w:t>
            </w:r>
          </w:p>
          <w:p w:rsidR="00922225" w:rsidRPr="00D10D50" w:rsidRDefault="00AD4AFA" w:rsidP="00DE6E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4AFA">
              <w:rPr>
                <w:rFonts w:ascii="Times New Roman" w:hAnsi="Times New Roman" w:cs="Times New Roman"/>
                <w:sz w:val="24"/>
                <w:szCs w:val="24"/>
              </w:rPr>
              <w:t xml:space="preserve">б) нет. </w:t>
            </w:r>
          </w:p>
        </w:tc>
      </w:tr>
      <w:tr w:rsidR="00D10D50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922225" w:rsidRDefault="00D10D50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внешнюю и внутреннюю среду организации, выявлять ее ключевые элементы и оценивать их влияние на процесс принятия организационно-управленческих решений;</w:t>
            </w:r>
          </w:p>
          <w:p w:rsidR="00D10D50" w:rsidRP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обосновывать выбор принимаемых организационно-управленческих решений;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D10D50">
              <w:rPr>
                <w:i/>
                <w:sz w:val="24"/>
                <w:szCs w:val="24"/>
              </w:rPr>
              <w:t>анализировать принимаемые организационно-управленческие решения и оценивать их последствия;</w:t>
            </w:r>
          </w:p>
          <w:p w:rsidR="00D10D50" w:rsidRDefault="00D10D50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- </w:t>
            </w:r>
            <w:r w:rsidRPr="00D10D50">
              <w:rPr>
                <w:i/>
                <w:sz w:val="24"/>
                <w:szCs w:val="24"/>
              </w:rPr>
              <w:t>нести ответственность за принятые организационно-управленческие решения.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C1EF3" w:rsidRDefault="007C1EF3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515B8" w:rsidRP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1. Как вы считаете, какие факторы внутренней и внешней среды будут влиять на каждый из этапов? Результаты своей работы </w:t>
            </w:r>
            <w:r w:rsidR="00941495">
              <w:rPr>
                <w:rFonts w:ascii="Times New Roman" w:hAnsi="Times New Roman" w:cs="Times New Roman"/>
                <w:sz w:val="24"/>
                <w:szCs w:val="24"/>
              </w:rPr>
              <w:t>представить в виде реферата</w:t>
            </w: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515B8" w:rsidRDefault="002515B8" w:rsidP="002515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D50" w:rsidRPr="00922225" w:rsidRDefault="002515B8" w:rsidP="007C1EF3">
            <w:pPr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D4AFA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Default="00AD4AFA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навыками принятия организационно-управленческих решений для достижения максимального результата в профессиональной деятельности;</w:t>
            </w:r>
          </w:p>
          <w:p w:rsidR="00534158" w:rsidRPr="00534158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и технологиями принятия организационно-управленческих решений;</w:t>
            </w:r>
          </w:p>
          <w:p w:rsidR="00AD4AFA" w:rsidRDefault="00534158" w:rsidP="00226F35">
            <w:pPr>
              <w:pStyle w:val="a4"/>
              <w:ind w:firstLine="0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- </w:t>
            </w:r>
            <w:r w:rsidRPr="00534158">
              <w:rPr>
                <w:i/>
                <w:sz w:val="24"/>
                <w:szCs w:val="24"/>
              </w:rPr>
              <w:t>методами оценки их последствий и несения ответственности;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515B8" w:rsidRDefault="00941495" w:rsidP="00226F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26F35" w:rsidRPr="002515B8">
              <w:rPr>
                <w:rFonts w:ascii="Times New Roman" w:hAnsi="Times New Roman" w:cs="Times New Roman"/>
                <w:sz w:val="24"/>
                <w:szCs w:val="24"/>
              </w:rPr>
              <w:t>ассмотрите процесс реа</w:t>
            </w:r>
            <w:r w:rsidR="00226F35">
              <w:rPr>
                <w:rFonts w:ascii="Times New Roman" w:hAnsi="Times New Roman" w:cs="Times New Roman"/>
                <w:sz w:val="24"/>
                <w:szCs w:val="24"/>
              </w:rPr>
              <w:t>лизации организационно-управленческих решений, оцените их последствия для персонала</w:t>
            </w:r>
          </w:p>
          <w:p w:rsidR="00AD4AFA" w:rsidRPr="002515B8" w:rsidRDefault="00226F35" w:rsidP="0094149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5B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своей работы </w:t>
            </w:r>
            <w:r w:rsidR="00941495">
              <w:rPr>
                <w:rFonts w:ascii="Times New Roman" w:hAnsi="Times New Roman" w:cs="Times New Roman"/>
                <w:sz w:val="24"/>
                <w:szCs w:val="24"/>
              </w:rPr>
              <w:t>представить в виде реферата</w:t>
            </w:r>
          </w:p>
        </w:tc>
      </w:tr>
      <w:tr w:rsidR="00AD4AFA" w:rsidRPr="00922225" w:rsidTr="00AD4AFA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4AFA" w:rsidRPr="007C1EF3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ПК-23 - </w:t>
            </w:r>
            <w:r w:rsidRPr="007D1C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владением навыками планирования и организации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особенности планирования и организации деятельности органов государственной власти </w:t>
            </w: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вопросы: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1. Функции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Процесс планирования.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3. Организация взаимодействия и полномочия.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4. классификация схем построения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5. Организационная культура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6. Мотивация персонала. 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7. Виды и процесс контроля</w:t>
            </w:r>
          </w:p>
          <w:p w:rsidR="00226F35" w:rsidRDefault="00226F35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Default="00C15CBA" w:rsidP="007C1E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Проверочный тест: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Тест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равленческим обследованием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стратегическое планирование;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процесс диагностики внутренних проблем;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процесс диагностики внешних проблем;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обследование персонала организации.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 Метод оценки стратегического положения и действий организации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SWOT–анализ;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метод сценариев;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метод ключевых вопросов;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метод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Стратегия роста называется: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«звездный час»;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«дойная корова»;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«дикая кошка»;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«собака».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 Решение об организационной структуре принимает: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менеджер;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главный бухгалтер;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главный инженер;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руководитель высшего звена.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5. Процесс деления организации на отдельные блоки – это: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централизация;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департаментализация</w:t>
            </w:r>
            <w:proofErr w:type="spellEnd"/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децентрализация;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коммерциализация.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6. К бюрократическим структурам обычно относят: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функциональные;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проектные;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</w:t>
            </w:r>
            <w:r>
              <w:rPr>
                <w:rFonts w:ascii="BookAntiqua" w:eastAsia="BookAntiqua" w:cs="BookAntiqua"/>
                <w:sz w:val="20"/>
                <w:szCs w:val="20"/>
              </w:rPr>
              <w:t xml:space="preserve">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матричные.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7. К адаптивным структурам относят: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функциональные и линейные;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дивизиональные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матричные и проектные;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проектные и функциональные.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8. Не существует организационных структур: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органических;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неорганических;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9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Процесс воздействия на персонал с целью побуждения его к</w:t>
            </w:r>
            <w:r w:rsidR="0027696C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определенным действиям называется: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а) мотивацией;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б) мотивированием;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в) мотивационной тенденцией;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г) мотивационной структурой.</w:t>
            </w:r>
          </w:p>
          <w:p w:rsid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10</w:t>
            </w:r>
            <w:r w:rsidRPr="00C15CBA">
              <w:rPr>
                <w:rFonts w:ascii="Times New Roman" w:eastAsia="BookAntiqua" w:hAnsi="Times New Roman" w:cs="Times New Roman"/>
                <w:bCs/>
                <w:iCs/>
                <w:sz w:val="24"/>
                <w:szCs w:val="24"/>
              </w:rPr>
              <w:t>. Концепция двухфакторной теории мотивации разработана: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а) А.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Маслоу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б) В.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Врумом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ookAntiqua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в) М.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Месконом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 xml:space="preserve">г) Ф. </w:t>
            </w:r>
            <w:proofErr w:type="spellStart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Герцбергом</w:t>
            </w:r>
            <w:proofErr w:type="spellEnd"/>
            <w:r w:rsidRPr="00C15CBA">
              <w:rPr>
                <w:rFonts w:ascii="Times New Roman" w:eastAsia="BookAntiqua" w:hAnsi="Times New Roman" w:cs="Times New Roman"/>
                <w:sz w:val="24"/>
                <w:szCs w:val="24"/>
              </w:rPr>
              <w:t>.</w:t>
            </w:r>
          </w:p>
          <w:p w:rsid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11. Исключить отклонения от намеченных планов и инструкций позволяет контроль: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предварительный;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 текущий;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в) заключительный;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г) итоговый.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Стратегия – это детальный комплексный план, обеспечивающий осуществление миссии организации и достижение ее целей: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13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Интересы разработчика плана надо ставить выше интересов исполнителя плана: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</w:t>
            </w: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Для организаций, действующих на международном рынке,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может применяться тензорная структура управления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  <w:p w:rsidR="00C15CBA" w:rsidRPr="00C15CBA" w:rsidRDefault="0027696C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15</w:t>
            </w:r>
            <w:r w:rsidR="00C15CBA"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 Мотивация не оказывает воздействие на старание, усилие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исполнителей: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а) да;</w:t>
            </w:r>
          </w:p>
          <w:p w:rsidR="00C15CBA" w:rsidRPr="00C15CBA" w:rsidRDefault="00C15CBA" w:rsidP="00C15C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5CBA">
              <w:rPr>
                <w:rFonts w:ascii="Times New Roman" w:hAnsi="Times New Roman" w:cs="Times New Roman"/>
                <w:sz w:val="24"/>
                <w:szCs w:val="24"/>
              </w:rPr>
              <w:t>б) нет.</w:t>
            </w: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769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 разрабатывать проекты организационных структур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E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Практические задания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проект организационной структуры: </w:t>
            </w:r>
          </w:p>
          <w:p w:rsidR="00226F35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органов местного самоуправления;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предприятий и учреждений;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политических партий, общественно-политических организаций;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коммерческой и некоммерческой организации </w:t>
            </w:r>
          </w:p>
          <w:p w:rsidR="0027696C" w:rsidRPr="0027696C" w:rsidRDefault="0027696C" w:rsidP="007C1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35" w:rsidRPr="00922225" w:rsidTr="007C1EF3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Default="00226F35" w:rsidP="00D10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26F35" w:rsidRPr="00226F35" w:rsidRDefault="00226F35" w:rsidP="00226F35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</w:pP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- навыками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t xml:space="preserve"> планирования и организации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</w:rPr>
              <w:lastRenderedPageBreak/>
              <w:t xml:space="preserve">деятельности органов государственной власти </w:t>
            </w:r>
            <w:r w:rsidRPr="00226F35">
              <w:rPr>
                <w:rFonts w:ascii="Times New Roman" w:eastAsia="Batang" w:hAnsi="Times New Roman" w:cs="Times New Roman"/>
                <w:i/>
                <w:sz w:val="24"/>
                <w:szCs w:val="24"/>
                <w:lang w:eastAsia="ru-RU"/>
              </w:rPr>
              <w:t>субъектов Российской Федерации, органов государственной власти субъектов Российской Федерации, органов местного самоуправления, государственных и муниципальных предприятий и учреждений, политических партий, общественно-политических, коммерческих и некоммерческих организаций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7696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Применяемый для анализа среды организации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: сила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strength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слабость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weakness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возможности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opportunities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>), и угрозы (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threats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) - является широко признанным подходом, позволяющим провести совместное изучение внешней и внутренней среды. Применяя метод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, удается установить линии связи между силой и слабостью, которые присущи организации, и внешними угрозами и возможностями. Методология </w:t>
            </w:r>
            <w:r w:rsidRPr="00B314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B31494">
              <w:rPr>
                <w:rFonts w:ascii="Times New Roman" w:hAnsi="Times New Roman" w:cs="Times New Roman"/>
                <w:sz w:val="24"/>
                <w:szCs w:val="24"/>
              </w:rPr>
              <w:t xml:space="preserve"> предполагает сначала выявление сильных и слабых сторон, а также угроз и возможностей, и после этого установление цепочек связей между ними, которые в дальнейшем могут быть использованы для формулирования стратегии организации.</w:t>
            </w:r>
          </w:p>
          <w:p w:rsidR="0027696C" w:rsidRPr="00EF659C" w:rsidRDefault="0027696C" w:rsidP="0027696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EF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-анализ выбранного объекта исследования</w:t>
            </w:r>
            <w:r w:rsidRPr="00EF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96C" w:rsidRPr="0027696C" w:rsidRDefault="0027696C" w:rsidP="0027696C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Вам поручили составление стратегического плана, установите последовательность основных этапов процесса стратегического планирования: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а) анализ стратегических альтернатив;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б) выбор миссии организации;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в) диагностика внутренней среды;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г) 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внешнего</w:t>
            </w: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окружения;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выбор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е) оценка стратегии и корректировки;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ж) реализация стратегии;</w:t>
            </w:r>
          </w:p>
          <w:p w:rsidR="0027696C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) определение целей организации;</w:t>
            </w:r>
          </w:p>
          <w:p w:rsidR="00226F35" w:rsidRPr="0027696C" w:rsidRDefault="0027696C" w:rsidP="002769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96C">
              <w:rPr>
                <w:rFonts w:ascii="Times New Roman" w:hAnsi="Times New Roman" w:cs="Times New Roman"/>
                <w:sz w:val="24"/>
                <w:szCs w:val="24"/>
              </w:rPr>
              <w:t>и) корректировка стратегии.</w:t>
            </w:r>
          </w:p>
        </w:tc>
      </w:tr>
    </w:tbl>
    <w:p w:rsidR="00922225" w:rsidRPr="00922225" w:rsidRDefault="00922225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958" w:rsidRDefault="000439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3958" w:rsidRDefault="00043958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043958" w:rsidSect="009222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958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«Менеджмент»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04395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зачета.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43958">
        <w:rPr>
          <w:rFonts w:ascii="Times New Roman" w:hAnsi="Times New Roman" w:cs="Times New Roman"/>
          <w:sz w:val="24"/>
          <w:szCs w:val="24"/>
        </w:rPr>
        <w:t>Зачет по данной дисциплине проводится в форме теста и выполнения одного практического задания.</w:t>
      </w:r>
      <w:r w:rsidRPr="0004395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43958">
        <w:rPr>
          <w:rFonts w:ascii="Times New Roman" w:hAnsi="Times New Roman" w:cs="Times New Roman"/>
          <w:b/>
          <w:i/>
          <w:sz w:val="24"/>
          <w:szCs w:val="24"/>
        </w:rPr>
        <w:t>Показатели и критерии оценивания зачета с оценкой:</w:t>
      </w:r>
    </w:p>
    <w:p w:rsidR="00043958" w:rsidRPr="00043958" w:rsidRDefault="00043958" w:rsidP="000439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зачтено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» – обучающийся показывает как минимум пороговый уровень </w:t>
      </w:r>
      <w:proofErr w:type="spell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сформированности</w:t>
      </w:r>
      <w:proofErr w:type="spellEnd"/>
      <w:r w:rsidRPr="00043958">
        <w:rPr>
          <w:rFonts w:ascii="Times New Roman" w:eastAsia="Calibri" w:hAnsi="Times New Roman" w:cs="Times New Roman"/>
          <w:bCs/>
          <w:sz w:val="24"/>
          <w:szCs w:val="24"/>
        </w:rPr>
        <w:t xml:space="preserve"> компетенций, т.е. обучающийся должен показать знания на уровне воспроизведения и объяснения информации, интеллектуальные навыки решения простых управленческих задач;</w:t>
      </w:r>
    </w:p>
    <w:p w:rsidR="00EF659C" w:rsidRPr="00922225" w:rsidRDefault="00043958" w:rsidP="000439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043958">
        <w:rPr>
          <w:rFonts w:ascii="Times New Roman" w:eastAsia="Calibri" w:hAnsi="Times New Roman" w:cs="Times New Roman"/>
          <w:bCs/>
          <w:sz w:val="24"/>
          <w:szCs w:val="24"/>
        </w:rPr>
        <w:t>«</w:t>
      </w:r>
      <w:proofErr w:type="spellStart"/>
      <w:r w:rsidRPr="00043958">
        <w:rPr>
          <w:rFonts w:ascii="Times New Roman" w:eastAsia="Calibri" w:hAnsi="Times New Roman" w:cs="Times New Roman"/>
          <w:b/>
          <w:bCs/>
          <w:sz w:val="24"/>
          <w:szCs w:val="24"/>
        </w:rPr>
        <w:t>незачтено</w:t>
      </w:r>
      <w:proofErr w:type="spellEnd"/>
      <w:proofErr w:type="gramStart"/>
      <w:r w:rsidRPr="00043958">
        <w:rPr>
          <w:rFonts w:ascii="Times New Roman" w:eastAsia="Calibri" w:hAnsi="Times New Roman" w:cs="Times New Roman"/>
          <w:bCs/>
          <w:sz w:val="24"/>
          <w:szCs w:val="24"/>
        </w:rPr>
        <w:t>» –</w:t>
      </w:r>
      <w:r w:rsidRPr="00043958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gramEnd"/>
      <w:r w:rsidRPr="00043958">
        <w:rPr>
          <w:rFonts w:ascii="Times New Roman" w:eastAsia="Calibri" w:hAnsi="Times New Roman" w:cs="Times New Roman"/>
          <w:sz w:val="24"/>
          <w:szCs w:val="24"/>
        </w:rPr>
        <w:t>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управленческих задач.</w:t>
      </w:r>
    </w:p>
    <w:p w:rsidR="00B31494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2E93" w:rsidRPr="00603FBC" w:rsidRDefault="00B32E93" w:rsidP="00B32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Pr="00603FBC">
        <w:rPr>
          <w:rFonts w:ascii="Times New Roman" w:hAnsi="Times New Roman" w:cs="Times New Roman"/>
          <w:b/>
          <w:iCs/>
          <w:sz w:val="24"/>
          <w:szCs w:val="24"/>
        </w:rPr>
        <w:t>Учебно-методическое и информационное обеспечение дисциплины</w:t>
      </w:r>
    </w:p>
    <w:p w:rsidR="00B32E93" w:rsidRPr="00603FBC" w:rsidRDefault="00B32E93" w:rsidP="00B32E93">
      <w:pPr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а)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Основная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литература</w:t>
      </w:r>
      <w:proofErr w:type="spellEnd"/>
      <w:r w:rsidRPr="00603FB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B32E93" w:rsidRPr="00603FBC" w:rsidRDefault="00B32E93" w:rsidP="00B32E9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 О. С. Менеджмент [Электронный ресурс]: Учебник / О.С.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Виханский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>, А.И. Наумов. - 6-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03FBC">
        <w:rPr>
          <w:rFonts w:ascii="Times New Roman" w:hAnsi="Times New Roman" w:cs="Times New Roman"/>
          <w:sz w:val="24"/>
          <w:szCs w:val="24"/>
        </w:rPr>
        <w:t xml:space="preserve"> изд.,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и доп. - М.: Магистр: НИЦ ИНФРА-М, 2018. - 656 с. - Режим доступа: </w:t>
      </w:r>
      <w:hyperlink r:id="rId8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http://znanium.com/bookread2.php?book=959874</w:t>
        </w:r>
      </w:hyperlink>
      <w:r w:rsidRPr="00603FBC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603FBC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sz w:val="24"/>
          <w:szCs w:val="24"/>
        </w:rPr>
        <w:t xml:space="preserve">. с экрана.-  </w:t>
      </w:r>
      <w:r w:rsidRPr="00603FBC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603FBC">
        <w:rPr>
          <w:rFonts w:ascii="Times New Roman" w:hAnsi="Times New Roman" w:cs="Times New Roman"/>
          <w:sz w:val="24"/>
          <w:szCs w:val="24"/>
        </w:rPr>
        <w:t xml:space="preserve"> 978-5-9776-0320-1</w:t>
      </w:r>
    </w:p>
    <w:p w:rsidR="00B32E93" w:rsidRPr="00603FBC" w:rsidRDefault="00B32E93" w:rsidP="00B32E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2E93" w:rsidRPr="00603FBC" w:rsidRDefault="00B32E93" w:rsidP="00B32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FBC">
        <w:rPr>
          <w:rFonts w:ascii="Times New Roman" w:hAnsi="Times New Roman" w:cs="Times New Roman"/>
          <w:b/>
          <w:sz w:val="24"/>
          <w:szCs w:val="24"/>
        </w:rPr>
        <w:t>б) Дополнительная литература:</w:t>
      </w:r>
    </w:p>
    <w:p w:rsidR="00B32E93" w:rsidRPr="00603FBC" w:rsidRDefault="00B32E93" w:rsidP="00B32E93">
      <w:pPr>
        <w:spacing w:after="0" w:line="240" w:lineRule="auto"/>
        <w:ind w:left="993" w:hanging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sz w:val="24"/>
          <w:szCs w:val="24"/>
        </w:rPr>
        <w:t>1. Симаков Д. Б. Менеджмент [Электронный ресурс]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учебное пособие / Д. Б. Симаков, Ю. Г. Терентьева ; МГТУ. - Магнитогорск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МГТУ, 2017. - 1 электрон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3FB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03FBC">
        <w:rPr>
          <w:rFonts w:ascii="Times New Roman" w:hAnsi="Times New Roman" w:cs="Times New Roman"/>
          <w:sz w:val="24"/>
          <w:szCs w:val="24"/>
        </w:rPr>
        <w:t xml:space="preserve">пт. диск (CD-ROM). - Режим доступа: </w:t>
      </w:r>
      <w:hyperlink r:id="rId9" w:history="1"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https://magtu.informsystema.ru/uploader/fileUpload?name=3134.pdf&amp;show=dcatalogues/1/1136396/3134.pdf&amp;view=true</w:t>
        </w:r>
      </w:hyperlink>
      <w:r w:rsidRPr="00603FBC">
        <w:rPr>
          <w:rFonts w:ascii="Times New Roman" w:hAnsi="Times New Roman" w:cs="Times New Roman"/>
          <w:sz w:val="24"/>
          <w:szCs w:val="24"/>
        </w:rPr>
        <w:t>. - Макрообъект.</w:t>
      </w:r>
    </w:p>
    <w:p w:rsidR="00B32E93" w:rsidRPr="00603FBC" w:rsidRDefault="00B32E93" w:rsidP="00B32E9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 Менеджмент  [Электронный ресурс]: Учебник для вузов /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Герчикова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 И.Н., - 4-е изд.,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и доп. - М.:ЮНИТИ-ДАНА, 2015. - 511 с. - Режим </w:t>
      </w:r>
      <w:r w:rsidRPr="00603FBC">
        <w:rPr>
          <w:rFonts w:ascii="Times New Roman" w:hAnsi="Times New Roman" w:cs="Times New Roman"/>
          <w:sz w:val="24"/>
          <w:szCs w:val="24"/>
        </w:rPr>
        <w:t>доступа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0" w:history="1">
        <w:r w:rsidRPr="007C36E0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http://znanium.com/bookread2.php?book=872924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– Заглавие с экрана  ISBN 978-5-238-01095-3 </w:t>
      </w:r>
    </w:p>
    <w:p w:rsidR="00B32E93" w:rsidRPr="00603FBC" w:rsidRDefault="00B32E93" w:rsidP="00B32E93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FBC">
        <w:rPr>
          <w:rFonts w:ascii="Times New Roman" w:hAnsi="Times New Roman" w:cs="Times New Roman"/>
          <w:bCs/>
          <w:sz w:val="24"/>
          <w:szCs w:val="24"/>
        </w:rPr>
        <w:t xml:space="preserve">Баринов В. А. Теория менеджмента [Электронный ресурс]: Учебник / В.А. Баринов. - М.: НИЦ ИНФРА-М, 2014. - 207 с. – Режим доступа: </w:t>
      </w:r>
      <w:hyperlink r:id="rId11" w:history="1"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http://znanium.com/</w:t>
        </w:r>
        <w:r w:rsidRPr="00603FBC">
          <w:rPr>
            <w:rStyle w:val="a6"/>
            <w:rFonts w:ascii="Times New Roman" w:hAnsi="Times New Roman" w:cs="Times New Roman"/>
            <w:sz w:val="24"/>
            <w:szCs w:val="24"/>
          </w:rPr>
          <w:t>bookread</w:t>
        </w:r>
        <w:r w:rsidRPr="00603FBC">
          <w:rPr>
            <w:rStyle w:val="a6"/>
            <w:rFonts w:ascii="Times New Roman" w:hAnsi="Times New Roman" w:cs="Times New Roman"/>
            <w:bCs/>
            <w:sz w:val="24"/>
            <w:szCs w:val="24"/>
          </w:rPr>
          <w:t>.php?book=356857 -</w:t>
        </w:r>
      </w:hyperlink>
      <w:r w:rsidRPr="00603F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03FBC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603FBC">
        <w:rPr>
          <w:rFonts w:ascii="Times New Roman" w:hAnsi="Times New Roman" w:cs="Times New Roman"/>
          <w:bCs/>
          <w:sz w:val="24"/>
          <w:szCs w:val="24"/>
        </w:rPr>
        <w:t xml:space="preserve">. с экрана. -  </w:t>
      </w:r>
      <w:r w:rsidRPr="00603FBC">
        <w:rPr>
          <w:rFonts w:ascii="Times New Roman" w:hAnsi="Times New Roman" w:cs="Times New Roman"/>
          <w:bCs/>
          <w:sz w:val="24"/>
          <w:szCs w:val="24"/>
          <w:lang w:val="en-US"/>
        </w:rPr>
        <w:t>SBN</w:t>
      </w:r>
      <w:r w:rsidRPr="00603FBC">
        <w:rPr>
          <w:rFonts w:ascii="Times New Roman" w:hAnsi="Times New Roman" w:cs="Times New Roman"/>
          <w:bCs/>
          <w:sz w:val="24"/>
          <w:szCs w:val="24"/>
        </w:rPr>
        <w:t xml:space="preserve"> 978-5-16-006009-5. </w:t>
      </w:r>
    </w:p>
    <w:p w:rsidR="00B32E93" w:rsidRDefault="00B32E93" w:rsidP="00B32E9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E93" w:rsidRDefault="00B32E93" w:rsidP="00B32E9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603FBC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B32E93" w:rsidRDefault="00B32E93" w:rsidP="00B32E93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Кузнецова, Н. В. Менеджмент</w:t>
      </w:r>
      <w:r w:rsidRPr="00F53E8E">
        <w:rPr>
          <w:rFonts w:ascii="Times New Roman" w:hAnsi="Times New Roman" w:cs="Times New Roman"/>
          <w:sz w:val="24"/>
          <w:szCs w:val="24"/>
        </w:rPr>
        <w:t>: практикум / Н. В. К</w:t>
      </w:r>
      <w:r>
        <w:rPr>
          <w:rFonts w:ascii="Times New Roman" w:hAnsi="Times New Roman" w:cs="Times New Roman"/>
          <w:sz w:val="24"/>
          <w:szCs w:val="24"/>
        </w:rPr>
        <w:t xml:space="preserve">узнецова; МГТУ. - Магнитогорск: МГТУ, 2016. - 89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F53E8E">
        <w:rPr>
          <w:rFonts w:ascii="Times New Roman" w:hAnsi="Times New Roman" w:cs="Times New Roman"/>
          <w:sz w:val="24"/>
          <w:szCs w:val="24"/>
        </w:rPr>
        <w:t xml:space="preserve">: схемы, табл. - URL: </w:t>
      </w:r>
      <w:hyperlink r:id="rId12" w:history="1">
        <w:r w:rsidRPr="00841084">
          <w:rPr>
            <w:rStyle w:val="a6"/>
            <w:rFonts w:ascii="Times New Roman" w:hAnsi="Times New Roman" w:cs="Times New Roman"/>
            <w:sz w:val="24"/>
            <w:szCs w:val="24"/>
          </w:rPr>
          <w:t>https://magtu.informsystema.ru/uploader/fileUpload?name=2898.pdf&amp;show=dcatalogues/1/1134303/2898.pdf&amp;view=true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E8E">
        <w:rPr>
          <w:rFonts w:ascii="Times New Roman" w:hAnsi="Times New Roman" w:cs="Times New Roman"/>
          <w:sz w:val="24"/>
          <w:szCs w:val="24"/>
        </w:rPr>
        <w:t xml:space="preserve"> (дата обращения: 04.1</w:t>
      </w:r>
      <w:r>
        <w:rPr>
          <w:rFonts w:ascii="Times New Roman" w:hAnsi="Times New Roman" w:cs="Times New Roman"/>
          <w:sz w:val="24"/>
          <w:szCs w:val="24"/>
        </w:rPr>
        <w:t>0.2019). - Макрообъект. - Текст</w:t>
      </w:r>
      <w:r w:rsidRPr="00F53E8E">
        <w:rPr>
          <w:rFonts w:ascii="Times New Roman" w:hAnsi="Times New Roman" w:cs="Times New Roman"/>
          <w:sz w:val="24"/>
          <w:szCs w:val="24"/>
        </w:rPr>
        <w:t>: электронный. - Имеется печатный аналог.</w:t>
      </w:r>
    </w:p>
    <w:p w:rsidR="00B32E93" w:rsidRPr="00AF2C66" w:rsidRDefault="00B32E93" w:rsidP="00B32E9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.) Программное обеспечение и Интернет-ресурсы:</w:t>
      </w:r>
    </w:p>
    <w:p w:rsidR="00B32E93" w:rsidRPr="00AF2C66" w:rsidRDefault="00B32E93" w:rsidP="00B32E9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C66">
        <w:rPr>
          <w:rFonts w:ascii="Times New Roman" w:eastAsia="Times New Roman" w:hAnsi="Times New Roman" w:cs="Times New Roman"/>
          <w:b/>
          <w:sz w:val="24"/>
          <w:szCs w:val="24"/>
        </w:rPr>
        <w:t>Программное обеспечение</w:t>
      </w:r>
    </w:p>
    <w:p w:rsidR="00B32E93" w:rsidRPr="00AF2C66" w:rsidRDefault="00B32E93" w:rsidP="00B32E9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9567" w:type="dxa"/>
        <w:tblLook w:val="04A0"/>
      </w:tblPr>
      <w:tblGrid>
        <w:gridCol w:w="3189"/>
        <w:gridCol w:w="3189"/>
        <w:gridCol w:w="3189"/>
      </w:tblGrid>
      <w:tr w:rsidR="00B32E93" w:rsidRPr="00AF2C66" w:rsidTr="003E2327"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B32E93" w:rsidRPr="00AF2C66" w:rsidTr="003E2327">
        <w:tc>
          <w:tcPr>
            <w:tcW w:w="3189" w:type="dxa"/>
            <w:vAlign w:val="center"/>
          </w:tcPr>
          <w:p w:rsidR="00B32E93" w:rsidRPr="0035781A" w:rsidRDefault="00B32E93" w:rsidP="003E2327">
            <w:pPr>
              <w:rPr>
                <w:sz w:val="24"/>
                <w:szCs w:val="24"/>
                <w:lang w:val="en-US"/>
              </w:rPr>
            </w:pP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5781A">
              <w:rPr>
                <w:lang w:val="en-US"/>
              </w:rPr>
              <w:t xml:space="preserve"> 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5781A">
              <w:rPr>
                <w:lang w:val="en-US"/>
              </w:rPr>
              <w:t xml:space="preserve"> 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5781A">
              <w:rPr>
                <w:lang w:val="en-US"/>
              </w:rPr>
              <w:t xml:space="preserve"> 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5781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5781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5781A">
              <w:rPr>
                <w:lang w:val="en-US"/>
              </w:rP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B32E93" w:rsidRPr="00AF2C66" w:rsidTr="003E2327">
        <w:tc>
          <w:tcPr>
            <w:tcW w:w="3189" w:type="dxa"/>
            <w:vAlign w:val="center"/>
          </w:tcPr>
          <w:p w:rsidR="00B32E93" w:rsidRDefault="00B32E93" w:rsidP="003E23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B32E93" w:rsidRPr="00AF2C66" w:rsidTr="003E2327">
        <w:tc>
          <w:tcPr>
            <w:tcW w:w="3189" w:type="dxa"/>
            <w:vAlign w:val="center"/>
          </w:tcPr>
          <w:p w:rsidR="00B32E93" w:rsidRDefault="00B32E93" w:rsidP="003E23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7Zip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B32E93" w:rsidRPr="00AF2C66" w:rsidTr="003E2327">
        <w:tc>
          <w:tcPr>
            <w:tcW w:w="3189" w:type="dxa"/>
            <w:vAlign w:val="center"/>
          </w:tcPr>
          <w:p w:rsidR="00B32E93" w:rsidRDefault="00B32E93" w:rsidP="003E2327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89" w:type="dxa"/>
            <w:vAlign w:val="center"/>
          </w:tcPr>
          <w:p w:rsidR="00B32E93" w:rsidRDefault="00B32E93" w:rsidP="003E232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bookmarkEnd w:id="0"/>
    </w:tbl>
    <w:p w:rsidR="00B32E93" w:rsidRPr="00AF2C66" w:rsidRDefault="00B32E93" w:rsidP="00B32E93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2E93" w:rsidRDefault="00B32E93" w:rsidP="00B32E93"/>
    <w:p w:rsidR="00DA28D2" w:rsidRPr="002C2FB2" w:rsidRDefault="00DA28D2" w:rsidP="00DA28D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 ресурсы</w:t>
      </w:r>
    </w:p>
    <w:p w:rsidR="00DA28D2" w:rsidRPr="002C2FB2" w:rsidRDefault="00DA28D2" w:rsidP="00DA28D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Международная справочная система «Полпред» </w:t>
      </w:r>
      <w:proofErr w:type="spellStart"/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polpred</w:t>
      </w:r>
      <w:proofErr w:type="spellEnd"/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отрасль «Образование, наука». –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3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edication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polpred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28D2" w:rsidRPr="002C2FB2" w:rsidRDefault="00DA28D2" w:rsidP="00DA28D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2.Национальная информационно-аналитическая система – Российский индекс научного цитирования (РИНЦ). - 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4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elibrary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projest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risc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asp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28D2" w:rsidRPr="002C2FB2" w:rsidRDefault="00DA28D2" w:rsidP="00DA28D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Поисковая система Академия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Google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Scholar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-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scholar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google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A28D2" w:rsidRPr="002C2FB2" w:rsidRDefault="00DA28D2" w:rsidP="00DA28D2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Информационная система – Единое окно доступа к информационным ресурсам. -  </w:t>
      </w:r>
      <w:r w:rsidRPr="002C2FB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URL</w:t>
      </w: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6" w:history="1"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window</w:t>
        </w:r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C2FB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</w:p>
    <w:p w:rsidR="00DA28D2" w:rsidRPr="002C2FB2" w:rsidRDefault="00DA28D2" w:rsidP="00DA28D2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</w:pPr>
      <w:r w:rsidRPr="002C2FB2">
        <w:rPr>
          <w:rFonts w:ascii="Times New Roman" w:eastAsia="Times New Roman" w:hAnsi="Times New Roman" w:cs="Times New Roman"/>
          <w:b/>
          <w:bCs/>
          <w:iCs/>
          <w:sz w:val="24"/>
          <w:lang w:eastAsia="ru-RU"/>
        </w:rPr>
        <w:t>9 Материально-техническое обеспечение дисциплины (модуля)</w:t>
      </w:r>
    </w:p>
    <w:p w:rsidR="00DA28D2" w:rsidRPr="002C2FB2" w:rsidRDefault="00DA28D2" w:rsidP="00DA28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B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DA28D2" w:rsidRPr="002C2FB2" w:rsidTr="005453D2">
        <w:trPr>
          <w:tblHeader/>
        </w:trPr>
        <w:tc>
          <w:tcPr>
            <w:tcW w:w="1928" w:type="pct"/>
            <w:vAlign w:val="center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DA28D2" w:rsidRPr="002C2FB2" w:rsidTr="005453D2">
        <w:tc>
          <w:tcPr>
            <w:tcW w:w="1928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</w:tc>
      </w:tr>
      <w:tr w:rsidR="00DA28D2" w:rsidRPr="002C2FB2" w:rsidTr="005453D2">
        <w:tc>
          <w:tcPr>
            <w:tcW w:w="1928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хранения, передачи  и представления информации.</w:t>
            </w:r>
          </w:p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DA28D2" w:rsidRPr="002C2FB2" w:rsidTr="005453D2">
        <w:tc>
          <w:tcPr>
            <w:tcW w:w="1928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работы: </w:t>
            </w:r>
            <w:proofErr w:type="gramStart"/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A28D2" w:rsidRPr="002C2FB2" w:rsidTr="005453D2">
        <w:tc>
          <w:tcPr>
            <w:tcW w:w="1928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A28D2" w:rsidRPr="002C2FB2" w:rsidRDefault="00DA28D2" w:rsidP="0054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A28D2" w:rsidRPr="002C2FB2" w:rsidRDefault="00DA28D2" w:rsidP="00DA28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18"/>
          <w:szCs w:val="18"/>
          <w:lang w:eastAsia="ru-RU"/>
        </w:rPr>
      </w:pPr>
    </w:p>
    <w:p w:rsidR="00DA28D2" w:rsidRPr="002C2FB2" w:rsidRDefault="00DA28D2" w:rsidP="00DA28D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494" w:rsidRPr="00922225" w:rsidRDefault="00B31494" w:rsidP="00763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31494" w:rsidRPr="00922225" w:rsidSect="000439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85197"/>
    <w:multiLevelType w:val="multilevel"/>
    <w:tmpl w:val="B33217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742DBD"/>
    <w:multiLevelType w:val="hybridMultilevel"/>
    <w:tmpl w:val="E5D48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C57"/>
    <w:multiLevelType w:val="hybridMultilevel"/>
    <w:tmpl w:val="5D12D6D6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E7815"/>
    <w:multiLevelType w:val="multilevel"/>
    <w:tmpl w:val="17488A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1F17A7"/>
    <w:multiLevelType w:val="hybridMultilevel"/>
    <w:tmpl w:val="D97C143E"/>
    <w:lvl w:ilvl="0" w:tplc="44E213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9232A5"/>
    <w:multiLevelType w:val="multilevel"/>
    <w:tmpl w:val="5164F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9961623"/>
    <w:multiLevelType w:val="hybridMultilevel"/>
    <w:tmpl w:val="87DEC6DC"/>
    <w:lvl w:ilvl="0" w:tplc="991C4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DE1923"/>
    <w:multiLevelType w:val="multilevel"/>
    <w:tmpl w:val="165E5F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7B26236"/>
    <w:multiLevelType w:val="hybridMultilevel"/>
    <w:tmpl w:val="0C161DDC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D942BF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B53BC9"/>
    <w:multiLevelType w:val="hybridMultilevel"/>
    <w:tmpl w:val="7BF4AF1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0B5E94"/>
    <w:multiLevelType w:val="multilevel"/>
    <w:tmpl w:val="3A204D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6352672"/>
    <w:multiLevelType w:val="hybridMultilevel"/>
    <w:tmpl w:val="402E7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D49DF"/>
    <w:multiLevelType w:val="hybridMultilevel"/>
    <w:tmpl w:val="F3489230"/>
    <w:lvl w:ilvl="0" w:tplc="0324F7A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8720188"/>
    <w:multiLevelType w:val="multilevel"/>
    <w:tmpl w:val="DDF0C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6C76EC"/>
    <w:multiLevelType w:val="hybridMultilevel"/>
    <w:tmpl w:val="0062F08A"/>
    <w:lvl w:ilvl="0" w:tplc="CDA0FFBC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b w:val="0"/>
        <w:i w:val="0"/>
      </w:rPr>
    </w:lvl>
    <w:lvl w:ilvl="1" w:tplc="CD942BF6">
      <w:start w:val="1"/>
      <w:numFmt w:val="bullet"/>
      <w:lvlText w:val="-"/>
      <w:lvlJc w:val="left"/>
      <w:pPr>
        <w:tabs>
          <w:tab w:val="num" w:pos="1505"/>
        </w:tabs>
        <w:ind w:left="1505" w:hanging="425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2CA2CFCA">
      <w:start w:val="1"/>
      <w:numFmt w:val="bullet"/>
      <w:lvlText w:val="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3638D4"/>
    <w:multiLevelType w:val="hybridMultilevel"/>
    <w:tmpl w:val="43323C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FFC2BF3"/>
    <w:multiLevelType w:val="hybridMultilevel"/>
    <w:tmpl w:val="92C04F20"/>
    <w:lvl w:ilvl="0" w:tplc="1660C91C">
      <w:start w:val="1"/>
      <w:numFmt w:val="bullet"/>
      <w:lvlText w:val="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"/>
  </w:num>
  <w:num w:numId="15">
    <w:abstractNumId w:val="1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CC6"/>
    <w:rsid w:val="00043958"/>
    <w:rsid w:val="00053A85"/>
    <w:rsid w:val="000B6E23"/>
    <w:rsid w:val="000F1EAC"/>
    <w:rsid w:val="00121A26"/>
    <w:rsid w:val="00142AF4"/>
    <w:rsid w:val="001A637E"/>
    <w:rsid w:val="001B5A72"/>
    <w:rsid w:val="00226F35"/>
    <w:rsid w:val="00231EEA"/>
    <w:rsid w:val="002515B8"/>
    <w:rsid w:val="0025327F"/>
    <w:rsid w:val="0027696C"/>
    <w:rsid w:val="002C4B62"/>
    <w:rsid w:val="00415D23"/>
    <w:rsid w:val="00534158"/>
    <w:rsid w:val="0059539B"/>
    <w:rsid w:val="005A3267"/>
    <w:rsid w:val="006F2858"/>
    <w:rsid w:val="00763FAD"/>
    <w:rsid w:val="007649E2"/>
    <w:rsid w:val="007C1EF3"/>
    <w:rsid w:val="007D1CC6"/>
    <w:rsid w:val="007F3D8C"/>
    <w:rsid w:val="00817585"/>
    <w:rsid w:val="00817825"/>
    <w:rsid w:val="008B2C76"/>
    <w:rsid w:val="008F5B9D"/>
    <w:rsid w:val="00922225"/>
    <w:rsid w:val="00941495"/>
    <w:rsid w:val="009B0EAB"/>
    <w:rsid w:val="00A55F81"/>
    <w:rsid w:val="00A71096"/>
    <w:rsid w:val="00AD4AFA"/>
    <w:rsid w:val="00AD658C"/>
    <w:rsid w:val="00B237EC"/>
    <w:rsid w:val="00B31494"/>
    <w:rsid w:val="00B32E93"/>
    <w:rsid w:val="00B400A3"/>
    <w:rsid w:val="00B6683F"/>
    <w:rsid w:val="00C15CBA"/>
    <w:rsid w:val="00C33DC0"/>
    <w:rsid w:val="00C4070B"/>
    <w:rsid w:val="00C51D11"/>
    <w:rsid w:val="00CC400B"/>
    <w:rsid w:val="00D04622"/>
    <w:rsid w:val="00D10D50"/>
    <w:rsid w:val="00D52043"/>
    <w:rsid w:val="00D740A6"/>
    <w:rsid w:val="00DA28D2"/>
    <w:rsid w:val="00DE6E42"/>
    <w:rsid w:val="00E35B24"/>
    <w:rsid w:val="00E449EF"/>
    <w:rsid w:val="00E56DD1"/>
    <w:rsid w:val="00EB14D5"/>
    <w:rsid w:val="00EC623D"/>
    <w:rsid w:val="00EF659C"/>
    <w:rsid w:val="00FA1EED"/>
    <w:rsid w:val="00FC3F06"/>
    <w:rsid w:val="00FC5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58"/>
  </w:style>
  <w:style w:type="paragraph" w:styleId="1">
    <w:name w:val="heading 1"/>
    <w:basedOn w:val="a"/>
    <w:next w:val="a"/>
    <w:link w:val="10"/>
    <w:qFormat/>
    <w:rsid w:val="0092222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EC623D"/>
    <w:rPr>
      <w:rFonts w:ascii="Georgia" w:hAnsi="Georgia" w:cs="Georgia"/>
      <w:sz w:val="12"/>
      <w:szCs w:val="12"/>
    </w:rPr>
  </w:style>
  <w:style w:type="character" w:customStyle="1" w:styleId="FontStyle25">
    <w:name w:val="Font Style25"/>
    <w:rsid w:val="00EC62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EC623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EC62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C623D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List Paragraph"/>
    <w:basedOn w:val="a"/>
    <w:uiPriority w:val="1"/>
    <w:qFormat/>
    <w:rsid w:val="00EC623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2225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16">
    <w:name w:val="Font Style16"/>
    <w:rsid w:val="00922225"/>
    <w:rPr>
      <w:rFonts w:ascii="Times New Roman" w:hAnsi="Times New Roman" w:cs="Times New Roman"/>
      <w:b/>
      <w:bCs/>
      <w:sz w:val="16"/>
      <w:szCs w:val="16"/>
    </w:rPr>
  </w:style>
  <w:style w:type="paragraph" w:styleId="a4">
    <w:name w:val="footnote text"/>
    <w:basedOn w:val="a"/>
    <w:link w:val="a5"/>
    <w:rsid w:val="00922225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922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326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95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39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A2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9"/>
    <w:uiPriority w:val="59"/>
    <w:rsid w:val="00B32E9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959874" TargetMode="External"/><Relationship Id="rId13" Type="http://schemas.openxmlformats.org/officeDocument/2006/relationships/hyperlink" Target="http://edication.polpred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2898.pdf&amp;show=dcatalogues/1/1134303/2898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znanium.com/bookread.php?book=228690%20-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ru/" TargetMode="External"/><Relationship Id="rId10" Type="http://schemas.openxmlformats.org/officeDocument/2006/relationships/hyperlink" Target="http://znanium.com/bookread2.php?book=872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134.pdf&amp;show=dcatalogues/1/1136396/3134.pdf&amp;view=true" TargetMode="External"/><Relationship Id="rId14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4091</Words>
  <Characters>23319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d.simakov</dc:creator>
  <cp:lastModifiedBy>Симаков</cp:lastModifiedBy>
  <cp:revision>2</cp:revision>
  <dcterms:created xsi:type="dcterms:W3CDTF">2020-11-02T08:43:00Z</dcterms:created>
  <dcterms:modified xsi:type="dcterms:W3CDTF">2020-11-02T08:43:00Z</dcterms:modified>
</cp:coreProperties>
</file>