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7" w:rsidRPr="00F77958" w:rsidRDefault="009F725A">
      <w:pPr>
        <w:suppressAutoHyphens w:val="0"/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57900" cy="810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253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34075" cy="8220075"/>
            <wp:effectExtent l="19050" t="0" r="9525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26D87" w:rsidRPr="00F77958">
        <w:rPr>
          <w:rFonts w:ascii="Times New Roman" w:hAnsi="Times New Roman" w:cs="Times New Roman"/>
        </w:rPr>
        <w:br w:type="page"/>
      </w:r>
    </w:p>
    <w:p w:rsidR="007F4148" w:rsidRPr="00F77958" w:rsidRDefault="007F4148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8359F" w:rsidRPr="00F77958" w:rsidRDefault="0034129A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129A">
        <w:rPr>
          <w:rFonts w:ascii="Times New Roman" w:hAnsi="Times New Roman" w:cs="Times New Roman"/>
          <w:b/>
          <w:bCs/>
        </w:rPr>
        <w:drawing>
          <wp:inline distT="0" distB="0" distL="0" distR="0">
            <wp:extent cx="5940425" cy="6480464"/>
            <wp:effectExtent l="19050" t="0" r="3175" b="0"/>
            <wp:docPr id="2" name="Рисунок 1" descr="C:\Users\Юля\Desktop\Hf,jxfz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80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359F" w:rsidRPr="00F77958">
        <w:rPr>
          <w:rFonts w:ascii="Times New Roman" w:hAnsi="Times New Roman" w:cs="Times New Roman"/>
          <w:b/>
          <w:bCs/>
        </w:rPr>
        <w:br w:type="page"/>
      </w:r>
    </w:p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lastRenderedPageBreak/>
        <w:t>Цели освоения дисциплины</w:t>
      </w:r>
    </w:p>
    <w:p w:rsidR="007F4148" w:rsidRPr="00F77958" w:rsidRDefault="00C047CD" w:rsidP="00C047CD">
      <w:pPr>
        <w:pStyle w:val="Style9"/>
        <w:widowControl/>
        <w:rPr>
          <w:bCs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r w:rsidR="00E14C41" w:rsidRPr="00F77958">
        <w:rPr>
          <w:bCs/>
        </w:rPr>
        <w:t xml:space="preserve">ФГОС ВО по направлению </w:t>
      </w:r>
      <w:r w:rsidR="002E0C5A" w:rsidRPr="002E0C5A">
        <w:rPr>
          <w:bCs/>
        </w:rPr>
        <w:t>38.03.04 Государственное и муниципальное управление</w:t>
      </w:r>
      <w:r w:rsidR="00E14C41" w:rsidRPr="00F77958">
        <w:rPr>
          <w:bCs/>
        </w:rPr>
        <w:t>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«Документирование управленческой деятельности»,«Информационные технологии в управлении политическими процессами», «Базы данных», «Проектная деятельность»,учебной и производственной практик.</w:t>
      </w:r>
    </w:p>
    <w:p w:rsidR="007F4148" w:rsidRPr="00F77958" w:rsidRDefault="00E14C41" w:rsidP="004F614B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0"/>
      </w:tblGrid>
      <w:tr w:rsidR="002831BD" w:rsidRPr="002831BD" w:rsidTr="00B74F3D">
        <w:trPr>
          <w:trHeight w:val="828"/>
          <w:tblHeader/>
        </w:trPr>
        <w:tc>
          <w:tcPr>
            <w:tcW w:w="832" w:type="pct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2831BD" w:rsidRPr="002831BD" w:rsidTr="00B74F3D">
        <w:trPr>
          <w:trHeight w:val="848"/>
        </w:trPr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2831BD" w:rsidRPr="002831BD" w:rsidRDefault="002831BD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технологиями обработки баз данных</w:t>
            </w:r>
          </w:p>
        </w:tc>
      </w:tr>
      <w:tr w:rsidR="002831BD" w:rsidRPr="002831BD" w:rsidTr="00B74F3D"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владением навыками сбора, обработки информации и участия в информатизации деятельности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соответствующих органов власти и организаций</w:t>
            </w:r>
          </w:p>
        </w:tc>
      </w:tr>
      <w:tr w:rsidR="002831BD" w:rsidRPr="002831BD" w:rsidTr="00B74F3D">
        <w:trPr>
          <w:trHeight w:val="359"/>
        </w:trPr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2831BD" w:rsidRPr="00B814C8" w:rsidRDefault="002831BD" w:rsidP="00B7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</w:p>
          <w:p w:rsidR="002831BD" w:rsidRPr="00CB58A2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CB58A2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сбора, хранения и анализа информации современными методамиобработки, хранения и защиты информации; </w:t>
            </w:r>
          </w:p>
          <w:p w:rsidR="002831BD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2831BD" w:rsidRPr="00E82026" w:rsidRDefault="002831BD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</w:tr>
    </w:tbl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F4148" w:rsidRPr="00F77958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 Структура и содержание дисциплины (модуля) 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4.1. Объем дисциплины и виды учебной работы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зачетных единиц (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216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часа).</w:t>
      </w:r>
    </w:p>
    <w:p w:rsidR="007F4148" w:rsidRPr="00F77958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78129F">
        <w:rPr>
          <w:rFonts w:ascii="Times New Roman" w:hAnsi="Times New Roman" w:cs="Times New Roman"/>
          <w:bCs/>
        </w:rPr>
        <w:t>контактная</w:t>
      </w:r>
      <w:r w:rsidRPr="00F77958">
        <w:rPr>
          <w:rFonts w:ascii="Times New Roman" w:hAnsi="Times New Roman" w:cs="Times New Roman"/>
          <w:bCs/>
          <w:sz w:val="24"/>
        </w:rPr>
        <w:t xml:space="preserve"> работа – </w:t>
      </w:r>
      <w:r w:rsidR="009F725A">
        <w:rPr>
          <w:rFonts w:ascii="Times New Roman" w:hAnsi="Times New Roman" w:cs="Times New Roman"/>
          <w:bCs/>
          <w:color w:val="000000"/>
          <w:sz w:val="20"/>
        </w:rPr>
        <w:t>11,2</w:t>
      </w:r>
      <w:r w:rsidRPr="00F77958">
        <w:rPr>
          <w:rFonts w:ascii="Times New Roman" w:hAnsi="Times New Roman" w:cs="Times New Roman"/>
          <w:bCs/>
          <w:sz w:val="24"/>
        </w:rPr>
        <w:t>акад. часов: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аудиторная – </w:t>
      </w:r>
      <w:r w:rsidR="009F725A">
        <w:rPr>
          <w:rFonts w:ascii="Times New Roman" w:hAnsi="Times New Roman" w:cs="Times New Roman"/>
          <w:bCs/>
        </w:rPr>
        <w:t>8</w:t>
      </w:r>
      <w:r w:rsidRPr="00F77958">
        <w:rPr>
          <w:rFonts w:ascii="Times New Roman" w:hAnsi="Times New Roman" w:cs="Times New Roman"/>
          <w:bCs/>
        </w:rPr>
        <w:t xml:space="preserve"> акад. часов;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внеаудиторная – </w:t>
      </w:r>
      <w:r w:rsidR="009F725A">
        <w:rPr>
          <w:rFonts w:ascii="Times New Roman" w:hAnsi="Times New Roman" w:cs="Times New Roman"/>
          <w:bCs/>
          <w:color w:val="000000"/>
          <w:sz w:val="20"/>
        </w:rPr>
        <w:t>3,2</w:t>
      </w:r>
      <w:r w:rsidRPr="00F77958">
        <w:rPr>
          <w:rFonts w:ascii="Times New Roman" w:hAnsi="Times New Roman" w:cs="Times New Roman"/>
          <w:bCs/>
        </w:rPr>
        <w:t xml:space="preserve">акад. часов 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самостоятельная работа – </w:t>
      </w:r>
      <w:r w:rsidR="009F725A">
        <w:rPr>
          <w:rFonts w:ascii="Times New Roman" w:hAnsi="Times New Roman" w:cs="Times New Roman"/>
          <w:bCs/>
          <w:color w:val="000000"/>
          <w:sz w:val="20"/>
        </w:rPr>
        <w:t>196,1</w:t>
      </w:r>
      <w:r w:rsidRPr="00F77958">
        <w:rPr>
          <w:rFonts w:ascii="Times New Roman" w:hAnsi="Times New Roman" w:cs="Times New Roman"/>
          <w:bCs/>
        </w:rPr>
        <w:t>акад. часов;</w:t>
      </w:r>
    </w:p>
    <w:p w:rsidR="00B74F3D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8129F">
        <w:rPr>
          <w:rFonts w:ascii="Times New Roman" w:hAnsi="Times New Roman" w:cs="Times New Roman"/>
          <w:bCs/>
        </w:rPr>
        <w:t>контроль</w:t>
      </w:r>
      <w:r w:rsidRPr="00F77958">
        <w:rPr>
          <w:rFonts w:ascii="Times New Roman" w:hAnsi="Times New Roman" w:cs="Times New Roman"/>
          <w:bCs/>
          <w:sz w:val="24"/>
        </w:rPr>
        <w:t xml:space="preserve"> – </w:t>
      </w:r>
      <w:r w:rsidR="00B74F3D">
        <w:rPr>
          <w:rFonts w:ascii="Times New Roman" w:hAnsi="Times New Roman" w:cs="Times New Roman"/>
          <w:bCs/>
          <w:sz w:val="24"/>
        </w:rPr>
        <w:t>8</w:t>
      </w:r>
      <w:r w:rsidR="0078129F">
        <w:rPr>
          <w:rFonts w:ascii="Times New Roman" w:hAnsi="Times New Roman" w:cs="Times New Roman"/>
          <w:bCs/>
          <w:sz w:val="24"/>
        </w:rPr>
        <w:t>,7</w:t>
      </w:r>
      <w:r w:rsidR="00B74F3D" w:rsidRPr="00F77958">
        <w:rPr>
          <w:rFonts w:ascii="Times New Roman" w:hAnsi="Times New Roman" w:cs="Times New Roman"/>
          <w:bCs/>
        </w:rPr>
        <w:t>акад. часов</w:t>
      </w:r>
    </w:p>
    <w:tbl>
      <w:tblPr>
        <w:tblW w:w="2133" w:type="pct"/>
        <w:jc w:val="center"/>
        <w:tblLook w:val="04A0"/>
      </w:tblPr>
      <w:tblGrid>
        <w:gridCol w:w="783"/>
        <w:gridCol w:w="667"/>
        <w:gridCol w:w="738"/>
        <w:gridCol w:w="533"/>
        <w:gridCol w:w="529"/>
        <w:gridCol w:w="1074"/>
      </w:tblGrid>
      <w:tr w:rsidR="00B74F3D" w:rsidRPr="008E6F31" w:rsidTr="00B74F3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</w:tr>
      <w:tr w:rsidR="00B74F3D" w:rsidRPr="008E6F31" w:rsidTr="00B74F3D">
        <w:trPr>
          <w:trHeight w:val="300"/>
          <w:jc w:val="center"/>
        </w:trPr>
        <w:tc>
          <w:tcPr>
            <w:tcW w:w="25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Установочная  сессия</w:t>
            </w:r>
          </w:p>
        </w:tc>
        <w:tc>
          <w:tcPr>
            <w:tcW w:w="24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</w:tr>
      <w:tr w:rsidR="00B74F3D" w:rsidRPr="008E6F31" w:rsidTr="00B74F3D">
        <w:trPr>
          <w:trHeight w:val="315"/>
          <w:jc w:val="center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B74F3D" w:rsidRPr="008E6F31" w:rsidTr="00B74F3D">
        <w:trPr>
          <w:trHeight w:val="315"/>
          <w:jc w:val="center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9F725A" w:rsidRDefault="009F725A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4C6EC5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</w:t>
            </w:r>
            <w:r w:rsidRPr="004C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</w:t>
            </w:r>
          </w:p>
        </w:tc>
      </w:tr>
    </w:tbl>
    <w:p w:rsidR="00B74F3D" w:rsidRPr="00F77958" w:rsidRDefault="00B74F3D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  <w:sectPr w:rsidR="009E74DA" w:rsidRPr="00F77958" w:rsidSect="007F4148">
          <w:footerReference w:type="default" r:id="rId11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</w:pPr>
    </w:p>
    <w:p w:rsidR="007F4148" w:rsidRPr="00F77958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tbl>
      <w:tblPr>
        <w:tblW w:w="4882" w:type="pct"/>
        <w:tblLayout w:type="fixed"/>
        <w:tblLook w:val="04A0"/>
      </w:tblPr>
      <w:tblGrid>
        <w:gridCol w:w="4908"/>
        <w:gridCol w:w="420"/>
        <w:gridCol w:w="528"/>
        <w:gridCol w:w="887"/>
        <w:gridCol w:w="788"/>
        <w:gridCol w:w="3589"/>
        <w:gridCol w:w="2680"/>
        <w:gridCol w:w="1190"/>
      </w:tblGrid>
      <w:tr w:rsidR="00B74F3D" w:rsidRPr="008E6F31" w:rsidTr="00B74F3D">
        <w:trPr>
          <w:cantSplit/>
          <w:trHeight w:val="253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Аудиторная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контактная работа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текущего контроля успеваемости и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компетенции</w:t>
            </w:r>
          </w:p>
        </w:tc>
      </w:tr>
      <w:tr w:rsidR="00B74F3D" w:rsidRPr="008E6F31" w:rsidTr="00B74F3D">
        <w:trPr>
          <w:cantSplit/>
          <w:trHeight w:val="253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1174B5" w:rsidRDefault="00B74F3D" w:rsidP="00B74F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ПК-26 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1174B5" w:rsidRDefault="00B74F3D" w:rsidP="00B74F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>ОПК- 6 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3.1.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233C47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образовательным порталом университема.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06040B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0604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представления и приемы обработки текстовой информации в современных офисных приложениях MicrosoftWord, OpenOffice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Writer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9F725A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визуализация данных. Средства представления и обработка числовой информации в офисных приложениях MicrosoftExcel, OpenOffice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Calc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алгоритмы.Модели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9F725A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06040B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9F725A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6.1.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9F725A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Предаттестационное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9F725A" w:rsidRDefault="009F725A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9F725A" w:rsidRDefault="009F725A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06040B" w:rsidRDefault="00B74F3D" w:rsidP="0006040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 w:rsidR="000604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F414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E74DA" w:rsidRPr="00B74F3D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9E74DA" w:rsidRPr="00B74F3D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F77958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F77958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обзорные лекции</w:t>
      </w:r>
      <w:r w:rsidRPr="00F77958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информационные</w:t>
      </w:r>
      <w:r w:rsidRPr="00F77958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лекции-визуализации</w:t>
      </w:r>
      <w:r w:rsidRPr="00F77958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Семинар.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</w:t>
      </w:r>
      <w:r w:rsidRPr="00F77958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Проблемная лекция</w:t>
      </w:r>
      <w:r w:rsidRPr="00F77958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проблемная</w:t>
      </w:r>
      <w:r w:rsidRPr="00F77958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F77958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F77958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F77958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Учебная игра – </w:t>
      </w:r>
      <w:r w:rsidRPr="00F77958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Деловая игра </w:t>
      </w:r>
      <w:r w:rsidRPr="00F77958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F77958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Творческий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Лекция-визуализация</w:t>
      </w:r>
      <w:r w:rsidRPr="00F77958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F77958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F77958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методы IT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Компьютерный практикум.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Разработка Web-проектов.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case-study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F77958" w:rsidRDefault="004B3BC4" w:rsidP="007371E3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F77958" w:rsidRDefault="004B3BC4" w:rsidP="007371E3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F77958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6. Учебно-методическое обеспечение самостоятельной работы обучающихся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Содержание контрольной работы заочника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Содержание контрольной работы заочников 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1.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Подготовка и оформление реферата по заданной теме: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Темы рефератов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240"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Организация и средства человеко-машинного интерфейса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достижения в информатике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Данные и информация. Единицы информации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Экономические и правовые аспекты информационных технологий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Локальные компьютерные сети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 технологии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Интернет. Службы и возможности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почта и телеконференции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Технология WorldWideWeb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коммерция в Интернете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Базы данных в Интернет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Безопасность в Интернет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направления в области создания технологий программирования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Методы защиты информации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Системы защиты информации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баз данных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Защита информации от несанкционированного доступа методом криптопреобразования 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цифровой информации методами стеганографии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Компьютерные вирусы, типы вирусов, методы борьбы с вирусами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Правовая охрана программ и данных. Защита информации.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Начала общей теории информации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Основы информационного моделирования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Интеллектуальные информационные системы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Информационные ресурсы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Информационный потенциал общества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Человек в информационном обществе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Технология создания гипертекстовых документов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Языки разметки гипертекстовых документов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Web-программирование</w:t>
      </w:r>
    </w:p>
    <w:p w:rsidR="004F614B" w:rsidRPr="008E6F31" w:rsidRDefault="004F614B" w:rsidP="007371E3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Коллективное использование разнородных информационных ресурсов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2.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Выполнение индивидуальных заданий по темам: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Использование MS Excel для решения математических, логических и прикладных задач.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Исследование графических возможностей MS Excel. Визуализация результатов решения задач. 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Модели решения задач с использованием базовых алгоритмов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Алгоритмы расчетов с принятием решения по условию.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Алгоритмы поиска по критерию. Функции ВПР, СУММЕСЛИ, СЧЕТЕСЛИ. Сортировки и фильтры.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Решение задачи из предметной области.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Создание информационной системы предприятия.</w:t>
      </w:r>
    </w:p>
    <w:p w:rsidR="004F614B" w:rsidRPr="008E6F31" w:rsidRDefault="004F614B" w:rsidP="007371E3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Подготовка отчета.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b/>
          <w:i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Примерные аудиторные работы (АР):</w:t>
      </w:r>
    </w:p>
    <w:p w:rsidR="004F614B" w:rsidRPr="008E6F31" w:rsidRDefault="004F614B" w:rsidP="007371E3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5.1. Базовые алгоритмы. Модели решения задач с использованием базовых алгоритмов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Задача. </w:t>
      </w: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-tg(πx)</m:t>
        </m:r>
      </m:oMath>
    </w:p>
    <w:p w:rsidR="004F614B" w:rsidRPr="008E6F31" w:rsidRDefault="004F614B" w:rsidP="007371E3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 2.8 – «неуд»; &lt;3.5 – «удовл»; &lt;4.5 – «хорошо», иначе – «отл».</w:t>
      </w:r>
    </w:p>
    <w:p w:rsidR="004F614B" w:rsidRPr="008E6F31" w:rsidRDefault="004F614B" w:rsidP="007371E3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 ДСК график кусочно-заданной функции</w:t>
      </w:r>
      <w:r w:rsidRPr="008E6F31">
        <w:rPr>
          <w:rFonts w:ascii="Times New Roman" w:eastAsia="Times New Roman" w:hAnsi="Times New Roman" w:cs="Times New Roman"/>
          <w:position w:val="-108"/>
          <w:sz w:val="24"/>
          <w:szCs w:val="24"/>
          <w:lang w:eastAsia="ru-RU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2" o:title=""/>
          </v:shape>
          <o:OLEObject Type="Embed" ProgID="Equation.3" ShapeID="_x0000_i1025" DrawAspect="Content" ObjectID="_1646814481" r:id="rId13"/>
        </w:objec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426" w:firstLine="454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8E6F31">
        <w:rPr>
          <w:rFonts w:ascii="Times New Roman" w:eastAsia="Times New Roman" w:hAnsi="Times New Roman" w:cs="Times New Roman"/>
          <w:b/>
          <w:bCs/>
          <w:lang w:eastAsia="ru-RU"/>
        </w:rPr>
        <w:t>«Студенты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>» с полями (№ Зач, ФИО, Группа, Адрес, Стипендия). По заданным критериям произвести поиск информации</w:t>
      </w:r>
    </w:p>
    <w:p w:rsidR="004F614B" w:rsidRPr="008E6F31" w:rsidRDefault="004F614B" w:rsidP="007371E3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 № Зач получить ФИО,</w:t>
      </w:r>
    </w:p>
    <w:p w:rsidR="004F614B" w:rsidRPr="008E6F31" w:rsidRDefault="004F614B" w:rsidP="007371E3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 ФИО – Адрес,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:rsidR="004F614B" w:rsidRPr="008E6F31" w:rsidRDefault="004F614B" w:rsidP="007371E3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учится в заданной группе?</w:t>
      </w:r>
    </w:p>
    <w:p w:rsidR="004F614B" w:rsidRPr="008E6F31" w:rsidRDefault="004F614B" w:rsidP="007371E3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суммарную стипендию в заданной группе.</w:t>
      </w:r>
    </w:p>
    <w:p w:rsidR="004F614B" w:rsidRPr="008E6F31" w:rsidRDefault="004F614B" w:rsidP="007371E3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среднюю стипендию.</w:t>
      </w:r>
    </w:p>
    <w:p w:rsidR="004F614B" w:rsidRPr="008E6F31" w:rsidRDefault="004F614B" w:rsidP="007371E3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человек имеет фамилию на «К»?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</w:t>
      </w: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eastAsia="ru-RU"/>
        </w:rPr>
        <w:object w:dxaOrig="6220" w:dyaOrig="1120">
          <v:shape id="_x0000_i1026" type="#_x0000_t75" style="width:310.5pt;height:56.25pt" o:ole="">
            <v:imagedata r:id="rId14" o:title=""/>
          </v:shape>
          <o:OLEObject Type="Embed" ProgID="Equation.3" ShapeID="_x0000_i1026" DrawAspect="Content" ObjectID="_1646814482" r:id="rId15"/>
        </w:object>
      </w:r>
    </w:p>
    <w:p w:rsidR="004F614B" w:rsidRPr="008E6F31" w:rsidRDefault="004F614B" w:rsidP="004F614B">
      <w:pPr>
        <w:keepNext/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E8D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F937A2" w:rsidRPr="00F937A2" w:rsidTr="00B74F3D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 на основе информационной и библиографической культуры;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Основы защиты информации и сведений, составляющих государственную тайну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F937A2" w:rsidRPr="004F614B" w:rsidRDefault="00F937A2" w:rsidP="007371E3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614B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информационно-коммуникационные технологий в процессе профессиональной деятельности;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Уметь создавать основные объекты баз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Уметь работать со схемой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Уметь пользоваться возможностями СУБД по обеспечению целостность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Перечислите виды и правила создания запросов MS Access.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Уметь применять современные информационные технологии применяете для решения задач?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оценки рациональности и оптимальности решения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зачету: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Построить график функции при заданном коэффициенте а.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27" type="#_x0000_t75" style="width:178.5pt;height:65.25pt" o:ole="">
                  <v:imagedata r:id="rId16" o:title=""/>
                </v:shape>
                <o:OLEObject Type="Embed" ProgID="Equation.3" ShapeID="_x0000_i1027" DrawAspect="Content" ObjectID="_1646814483" r:id="rId17"/>
              </w:object>
            </w:r>
          </w:p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систем программирования.</w:t>
            </w:r>
          </w:p>
          <w:p w:rsidR="00F937A2" w:rsidRPr="00F937A2" w:rsidRDefault="00F937A2" w:rsidP="007371E3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управляющих конструкций языка VBA?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Создайте пользовательское приложение для ввода и сохранения данных о сотрудниках предприятия,с элементами управления для ввода или выбора: Табельного номера, ФИО, должности, разряда, оклада.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Установить программную зависимость между должностью и окладом.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Сохранить введенные данные на лист Excel.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4F614B">
        <w:trPr>
          <w:cantSplit/>
          <w:trHeight w:val="416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937A2" w:rsidRPr="00F937A2" w:rsidRDefault="00F937A2" w:rsidP="00F937A2">
            <w:pPr>
              <w:keepNext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владением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687B82" w:rsidRPr="00B814C8" w:rsidRDefault="00687B82" w:rsidP="00B7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widowControl w:val="0"/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основные этапы проектирования РБД.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виды связей в MS Access.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2831BD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CB58A2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промежуточному контролю: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 прикладные программные средства, использованные для решения аналитических и исследовательских задач в процессе изучения курса.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применятьлогических функций для решения прикладных задач.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применятьстатистические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визуализировать результаты с использованием различных видов диаграмм. Укажите порядок построения.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гистограмму распределения денежных средств.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CB58A2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сбора, хранения и анализа информации современными методамиобработки, хранения и защиты информации; </w:t>
            </w:r>
          </w:p>
          <w:p w:rsidR="00687B82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B82" w:rsidRPr="00E82026" w:rsidRDefault="00687B82" w:rsidP="007371E3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интернет-источники, содержащие документацию поосновам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Назовите основные подходы к проектированию информационных систем.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87B82" w:rsidRPr="00F937A2" w:rsidRDefault="00687B82" w:rsidP="007371E3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доступныеинтернет-источникинайти материалы, содержащие документацию поосновам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F937A2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4B3BC4" w:rsidRPr="00F77958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б) Порядок проведения промежуточной аттестации, показатели и критерии оценивания:</w:t>
      </w:r>
    </w:p>
    <w:p w:rsidR="004B3BC4" w:rsidRPr="00F77958" w:rsidRDefault="004B3BC4" w:rsidP="009A7B86">
      <w:pPr>
        <w:ind w:firstLine="567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B3BC4" w:rsidRPr="00F77958" w:rsidRDefault="004B3BC4" w:rsidP="009A7B86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9A7B86" w:rsidRDefault="004B3BC4" w:rsidP="004B3BC4">
      <w:pPr>
        <w:jc w:val="center"/>
        <w:rPr>
          <w:rFonts w:ascii="Times New Roman" w:hAnsi="Times New Roman" w:cs="Times New Roman"/>
          <w:b/>
        </w:rPr>
      </w:pPr>
      <w:r w:rsidRPr="009A7B86">
        <w:rPr>
          <w:rFonts w:ascii="Times New Roman" w:hAnsi="Times New Roman" w:cs="Times New Roman"/>
          <w:b/>
        </w:rPr>
        <w:t>Показатели</w:t>
      </w:r>
      <w:r w:rsidR="009A7B86" w:rsidRPr="009A7B86">
        <w:rPr>
          <w:rFonts w:ascii="Times New Roman" w:hAnsi="Times New Roman" w:cs="Times New Roman"/>
          <w:b/>
        </w:rPr>
        <w:t xml:space="preserve"> и критерии оценивания экзамена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C72B0" w:rsidRDefault="004B3BC4" w:rsidP="002C72B0">
      <w:pPr>
        <w:rPr>
          <w:rFonts w:ascii="Times New Roman" w:hAnsi="Times New Roman" w:cs="Times New Roman"/>
          <w:b/>
          <w:sz w:val="26"/>
          <w:szCs w:val="26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2C72B0" w:rsidRPr="002C72B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129A" w:rsidRPr="0034129A" w:rsidRDefault="0034129A" w:rsidP="0034129A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34129A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34129A">
        <w:rPr>
          <w:rFonts w:ascii="Times New Roman" w:eastAsiaTheme="minorEastAsia" w:hAnsi="Times New Roman"/>
        </w:rPr>
        <w:t xml:space="preserve"> </w:t>
      </w:r>
      <w:hyperlink r:id="rId18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редакцией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Трофимова.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959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978-5-9916-3894-4.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34129A">
        <w:rPr>
          <w:rFonts w:ascii="Times New Roman" w:eastAsiaTheme="minorEastAsia" w:hAnsi="Times New Roman"/>
        </w:rPr>
        <w:t xml:space="preserve"> </w:t>
      </w:r>
      <w:hyperlink r:id="rId19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4129A">
        <w:rPr>
          <w:rFonts w:ascii="Times New Roman" w:eastAsia="Calibri" w:hAnsi="Times New Roman" w:cs="Times New Roman"/>
          <w:sz w:val="24"/>
          <w:szCs w:val="24"/>
        </w:rPr>
        <w:t>Сергеева, И. И. Информатика : учебник / И.И.</w:t>
      </w:r>
      <w:r w:rsidRPr="0034129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4129A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34129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4129A">
        <w:rPr>
          <w:rFonts w:ascii="Times New Roman" w:eastAsia="Calibri" w:hAnsi="Times New Roman" w:cs="Times New Roman"/>
          <w:sz w:val="24"/>
          <w:szCs w:val="24"/>
        </w:rPr>
        <w:t>Музалевская, Н.В.</w:t>
      </w:r>
      <w:r w:rsidRPr="0034129A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34129A">
        <w:rPr>
          <w:rFonts w:ascii="Times New Roman" w:eastAsia="Calibri" w:hAnsi="Times New Roman" w:cs="Times New Roman"/>
          <w:sz w:val="24"/>
          <w:szCs w:val="24"/>
        </w:rPr>
        <w:t xml:space="preserve">Тарасова. — 2-е изд., перераб. и доп. — Москва : ИД «ФОРУМ» : ИНФРА-М, 2018. — 384 с. — (Среднее профессиональное образование). - </w:t>
      </w:r>
      <w:r w:rsidRPr="0034129A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34129A">
        <w:rPr>
          <w:rFonts w:ascii="Times New Roman" w:eastAsia="Calibri" w:hAnsi="Times New Roman" w:cs="Times New Roman"/>
          <w:sz w:val="24"/>
          <w:szCs w:val="24"/>
        </w:rPr>
        <w:t xml:space="preserve"> 978-5-16-100948-2. - Текст : электронный. - </w:t>
      </w:r>
      <w:r w:rsidRPr="0034129A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34129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34129A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34129A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34129A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:rsidR="0034129A" w:rsidRPr="0034129A" w:rsidRDefault="0034129A" w:rsidP="0034129A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34129A" w:rsidRPr="0034129A" w:rsidRDefault="0034129A" w:rsidP="0034129A">
      <w:pPr>
        <w:suppressAutoHyphens w:val="0"/>
        <w:spacing w:after="0"/>
        <w:rPr>
          <w:rFonts w:ascii="Times New Roman" w:eastAsiaTheme="minorEastAsia" w:hAnsi="Times New Roman"/>
        </w:rPr>
      </w:pPr>
    </w:p>
    <w:p w:rsidR="0034129A" w:rsidRPr="0034129A" w:rsidRDefault="0034129A" w:rsidP="0034129A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Внуков,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Защита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161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978-5-534-07248-8.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34129A">
        <w:rPr>
          <w:rFonts w:ascii="Times New Roman" w:eastAsiaTheme="minorEastAsia" w:hAnsi="Times New Roman"/>
        </w:rPr>
        <w:t xml:space="preserve"> </w:t>
      </w:r>
      <w:hyperlink r:id="rId21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Основы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проектирования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213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978-5-534-03617-6.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34129A">
        <w:rPr>
          <w:rFonts w:ascii="Times New Roman" w:eastAsiaTheme="minorEastAsia" w:hAnsi="Times New Roman"/>
        </w:rPr>
        <w:t xml:space="preserve"> </w:t>
      </w:r>
      <w:hyperlink r:id="rId22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Программирование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VBA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MS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2-е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306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978-5-534-12231-2.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34129A">
        <w:rPr>
          <w:rFonts w:ascii="Times New Roman" w:eastAsiaTheme="minorEastAsia" w:hAnsi="Times New Roman"/>
        </w:rPr>
        <w:t xml:space="preserve"> </w:t>
      </w:r>
      <w:hyperlink r:id="rId23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С.Р.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:Форум,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НИЦ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ИНФРА-М,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2014.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464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Бакалавриат)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978-5-91134-794-9.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34129A">
        <w:rPr>
          <w:rFonts w:ascii="Times New Roman" w:eastAsiaTheme="minorEastAsia" w:hAnsi="Times New Roman"/>
        </w:rPr>
        <w:t xml:space="preserve"> </w:t>
      </w:r>
      <w:hyperlink r:id="rId24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https://new.znanium.com/read?id=30863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34129A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  <w:b/>
          <w:i/>
        </w:rPr>
      </w:pPr>
      <w:r w:rsidRPr="0034129A">
        <w:rPr>
          <w:rFonts w:ascii="Times New Roman" w:eastAsiaTheme="minorEastAsia" w:hAnsi="Times New Roman"/>
          <w:b/>
          <w:i/>
        </w:rPr>
        <w:t>МАКРООБЪЕКТЫ:</w:t>
      </w:r>
    </w:p>
    <w:p w:rsidR="0034129A" w:rsidRPr="0034129A" w:rsidRDefault="0034129A" w:rsidP="007371E3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34129A">
        <w:rPr>
          <w:rFonts w:ascii="Times New Roman" w:eastAsiaTheme="minorEastAsia" w:hAnsi="Times New Roman"/>
        </w:rPr>
        <w:t xml:space="preserve"> </w:t>
      </w:r>
      <w:hyperlink r:id="rId25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34129A">
        <w:rPr>
          <w:rFonts w:ascii="Times New Roman" w:eastAsiaTheme="minorEastAsia" w:hAnsi="Times New Roman"/>
        </w:rPr>
        <w:t xml:space="preserve"> </w:t>
      </w:r>
      <w:hyperlink r:id="rId26" w:history="1">
        <w:r w:rsidRPr="0034129A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7371E3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https://magtu.informsystema.ru/uploader/fileUpload?name=1292.pdf&amp;show=dcatalogues/1/1123496/1292.pdf&amp;view=true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34129A">
        <w:rPr>
          <w:rFonts w:ascii="Times New Roman" w:eastAsiaTheme="minorEastAsia" w:hAnsi="Times New Roman"/>
        </w:rPr>
        <w:t xml:space="preserve"> </w:t>
      </w:r>
      <w:r w:rsidRPr="0034129A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34129A">
        <w:rPr>
          <w:rFonts w:ascii="Times New Roman" w:eastAsiaTheme="minorEastAsia" w:hAnsi="Times New Roman"/>
        </w:rPr>
        <w:t xml:space="preserve"> </w:t>
      </w:r>
    </w:p>
    <w:p w:rsidR="0034129A" w:rsidRPr="0034129A" w:rsidRDefault="0034129A" w:rsidP="0034129A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34129A" w:rsidRPr="0034129A" w:rsidRDefault="0034129A" w:rsidP="0034129A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34129A">
        <w:rPr>
          <w:rFonts w:ascii="Times New Roman" w:eastAsiaTheme="minorEastAsia" w:hAnsi="Times New Roman"/>
        </w:rPr>
        <w:t>*</w:t>
      </w:r>
      <w:r w:rsidRPr="0034129A">
        <w:rPr>
          <w:rFonts w:ascii="Times New Roman" w:hAnsi="Times New Roman"/>
          <w:lang w:val="en-US"/>
        </w:rPr>
        <w:t>РЕЖИМ ПРОСМОТРА МАКРООБЪЕКТОВ</w:t>
      </w:r>
    </w:p>
    <w:p w:rsidR="0034129A" w:rsidRPr="0034129A" w:rsidRDefault="0034129A" w:rsidP="007371E3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4129A">
        <w:rPr>
          <w:rFonts w:ascii="Times New Roman" w:hAnsi="Times New Roman"/>
        </w:rPr>
        <w:t xml:space="preserve">Перейти по адресу электронного каталога </w:t>
      </w:r>
      <w:hyperlink r:id="rId27" w:history="1">
        <w:r w:rsidRPr="0034129A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34129A">
          <w:rPr>
            <w:rFonts w:ascii="Times New Roman" w:hAnsi="Times New Roman"/>
            <w:color w:val="0000FF"/>
            <w:u w:val="single"/>
          </w:rPr>
          <w:t>://</w:t>
        </w:r>
        <w:r w:rsidRPr="0034129A">
          <w:rPr>
            <w:rFonts w:ascii="Times New Roman" w:hAnsi="Times New Roman"/>
            <w:color w:val="0000FF"/>
            <w:u w:val="single"/>
            <w:lang w:val="en-US"/>
          </w:rPr>
          <w:t>magtu</w:t>
        </w:r>
        <w:r w:rsidRPr="0034129A">
          <w:rPr>
            <w:rFonts w:ascii="Times New Roman" w:hAnsi="Times New Roman"/>
            <w:color w:val="0000FF"/>
            <w:u w:val="single"/>
          </w:rPr>
          <w:t>.</w:t>
        </w:r>
        <w:r w:rsidRPr="0034129A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r w:rsidRPr="0034129A">
          <w:rPr>
            <w:rFonts w:ascii="Times New Roman" w:hAnsi="Times New Roman"/>
            <w:color w:val="0000FF"/>
            <w:u w:val="single"/>
          </w:rPr>
          <w:t>.</w:t>
        </w:r>
        <w:r w:rsidRPr="0034129A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34129A">
        <w:rPr>
          <w:rFonts w:ascii="Times New Roman" w:hAnsi="Times New Roman"/>
        </w:rPr>
        <w:t xml:space="preserve"> .</w:t>
      </w:r>
    </w:p>
    <w:p w:rsidR="0034129A" w:rsidRPr="0034129A" w:rsidRDefault="0034129A" w:rsidP="007371E3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4129A">
        <w:rPr>
          <w:rFonts w:ascii="Times New Roman" w:hAnsi="Times New Roman"/>
        </w:rPr>
        <w:t>Произвести авторизацию (Логин: Читатель1 Пароль: 111111)</w:t>
      </w:r>
    </w:p>
    <w:p w:rsidR="0034129A" w:rsidRPr="0034129A" w:rsidRDefault="0034129A" w:rsidP="007371E3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r w:rsidRPr="0034129A">
        <w:rPr>
          <w:rFonts w:ascii="Times New Roman" w:hAnsi="Times New Roman"/>
          <w:lang w:val="en-US"/>
        </w:rPr>
        <w:t>Активизировать гиперссылку макрообъекта.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240" w:line="240" w:lineRule="auto"/>
        <w:ind w:left="81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в). Методические указания:</w:t>
      </w:r>
    </w:p>
    <w:p w:rsidR="0034129A" w:rsidRPr="0034129A" w:rsidRDefault="0034129A" w:rsidP="007371E3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 по дисциплине «Информатика». (Приложение 1.)</w:t>
      </w:r>
    </w:p>
    <w:p w:rsidR="0034129A" w:rsidRPr="0034129A" w:rsidRDefault="0034129A" w:rsidP="007371E3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 «Информатика». (Приложение 2.)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8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г). Программное обеспечение и Интернет-ресурсы: </w:t>
      </w:r>
    </w:p>
    <w:p w:rsidR="0034129A" w:rsidRPr="0034129A" w:rsidRDefault="0034129A" w:rsidP="007371E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справочная система </w:t>
      </w:r>
      <w:hyperlink r:id="rId28" w:history="1">
        <w:r w:rsidRPr="0034129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«Полпред»</w:t>
        </w:r>
      </w:hyperlink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9" w:history="1">
        <w:r w:rsidRPr="0034129A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polpred.com</w:t>
        </w:r>
      </w:hyperlink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отрасль «Образование, наука». – URL: </w:t>
      </w:r>
      <w:hyperlink r:id="rId30" w:history="1">
        <w:r w:rsidRPr="0034129A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http://education.polpred.com</w:t>
        </w:r>
      </w:hyperlink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:rsidR="0034129A" w:rsidRPr="0034129A" w:rsidRDefault="0034129A" w:rsidP="007371E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1" w:history="1">
        <w:r w:rsidRPr="00341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https://elibrary.ru/project_risc.asp</w:t>
        </w:r>
      </w:hyperlink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4129A" w:rsidRPr="0034129A" w:rsidRDefault="0034129A" w:rsidP="007371E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система Академия Google (Google Scholar). – </w:t>
      </w:r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2" w:history="1">
        <w:r w:rsidRPr="00341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https://scholar.google.ru/</w:t>
        </w:r>
      </w:hyperlink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29A" w:rsidRPr="0034129A" w:rsidRDefault="0034129A" w:rsidP="007371E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ресурсам. – </w:t>
      </w:r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w:history="1">
        <w:r w:rsidRPr="00341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 /</w:t>
        </w:r>
      </w:hyperlink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4129A" w:rsidRPr="0034129A" w:rsidRDefault="0034129A" w:rsidP="007371E3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Поисковая система профессиональных баз данных патентно-правовой и научно-</w:t>
      </w:r>
      <w:r w:rsidRPr="00341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технической литературы «Федерального института промышленной собственности».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412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3412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33" w:history="1">
        <w:r w:rsidRPr="003412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http://www1.fips.ru/iiss/</w:t>
        </w:r>
      </w:hyperlink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29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4129A" w:rsidRPr="0034129A" w:rsidRDefault="0034129A" w:rsidP="0034129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:rsidR="0034129A" w:rsidRPr="0034129A" w:rsidRDefault="0034129A" w:rsidP="0034129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34129A">
        <w:rPr>
          <w:rFonts w:ascii="Times New Roman" w:hAnsi="Times New Roman"/>
          <w:b/>
        </w:rPr>
        <w:t>Программное обеспечение</w:t>
      </w:r>
    </w:p>
    <w:tbl>
      <w:tblPr>
        <w:tblStyle w:val="120"/>
        <w:tblW w:w="0" w:type="auto"/>
        <w:tblLook w:val="04A0"/>
      </w:tblPr>
      <w:tblGrid>
        <w:gridCol w:w="3190"/>
        <w:gridCol w:w="3190"/>
        <w:gridCol w:w="3191"/>
      </w:tblGrid>
      <w:tr w:rsidR="0034129A" w:rsidRPr="0034129A" w:rsidTr="0037722F">
        <w:trPr>
          <w:trHeight w:val="537"/>
        </w:trPr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b/>
              </w:rPr>
            </w:pPr>
            <w:r w:rsidRPr="0034129A">
              <w:rPr>
                <w:b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b/>
              </w:rPr>
            </w:pPr>
            <w:r w:rsidRPr="0034129A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b/>
              </w:rPr>
            </w:pPr>
            <w:r w:rsidRPr="0034129A">
              <w:rPr>
                <w:b/>
              </w:rPr>
              <w:t>Срок действия лицензии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MS Windows 7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Д-1421-15 от 13.07.2015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13.07.2016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MS Office 2007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lang w:val="en-US"/>
              </w:rPr>
            </w:pPr>
            <w:r w:rsidRPr="0034129A">
              <w:rPr>
                <w:lang w:val="en-US"/>
              </w:rPr>
              <w:t xml:space="preserve">№ 135 </w:t>
            </w:r>
            <w:r w:rsidRPr="0034129A">
              <w:t>от</w:t>
            </w:r>
            <w:r w:rsidRPr="0034129A">
              <w:rPr>
                <w:lang w:val="en-US"/>
              </w:rPr>
              <w:t xml:space="preserve"> 17.09.2007</w:t>
            </w:r>
          </w:p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бессрочно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lang w:val="en-US"/>
              </w:rPr>
            </w:pPr>
            <w:r w:rsidRPr="0034129A">
              <w:rPr>
                <w:lang w:val="en-US"/>
              </w:rPr>
              <w:t>Д-2026-15 от 11.12.2015</w:t>
            </w:r>
          </w:p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Д-1481-16 от 25.11.2016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lang w:val="en-US"/>
              </w:rPr>
            </w:pPr>
            <w:r w:rsidRPr="0034129A">
              <w:rPr>
                <w:lang w:val="en-US"/>
              </w:rPr>
              <w:t>11.12.2016</w:t>
            </w:r>
          </w:p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25.12.2017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7-Zip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бессрочно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lang w:val="en-US"/>
              </w:rPr>
            </w:pPr>
            <w:r w:rsidRPr="0034129A">
              <w:rPr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Д-1662-13 от 22.11.2013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>Бессрочно</w:t>
            </w:r>
          </w:p>
          <w:p w:rsidR="0034129A" w:rsidRPr="0034129A" w:rsidRDefault="0034129A" w:rsidP="0034129A">
            <w:pPr>
              <w:widowControl w:val="0"/>
              <w:spacing w:after="60"/>
              <w:contextualSpacing/>
            </w:pP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lang w:val="en-US"/>
              </w:rPr>
            </w:pPr>
            <w:r w:rsidRPr="0034129A">
              <w:rPr>
                <w:lang w:val="en-US"/>
              </w:rPr>
              <w:t>MS Windows 7 Professional(</w:t>
            </w:r>
            <w:r w:rsidRPr="0034129A">
              <w:t>для</w:t>
            </w:r>
            <w:r w:rsidRPr="0034129A">
              <w:rPr>
                <w:lang w:val="en-US"/>
              </w:rPr>
              <w:t xml:space="preserve"> </w:t>
            </w:r>
            <w:r w:rsidRPr="0034129A">
              <w:t>классов</w:t>
            </w:r>
            <w:r w:rsidRPr="0034129A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11.10.2021 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  <w:rPr>
                <w:lang w:val="en-US"/>
              </w:rPr>
            </w:pPr>
            <w:r w:rsidRPr="0034129A">
              <w:rPr>
                <w:lang w:val="en-US"/>
              </w:rPr>
              <w:t>MS Office Project Prof 2007(</w:t>
            </w:r>
            <w:r w:rsidRPr="0034129A">
              <w:t>для</w:t>
            </w:r>
            <w:r w:rsidRPr="0034129A">
              <w:rPr>
                <w:lang w:val="en-US"/>
              </w:rPr>
              <w:t xml:space="preserve"> </w:t>
            </w:r>
            <w:r w:rsidRPr="0034129A">
              <w:t>классов</w:t>
            </w:r>
            <w:r w:rsidRPr="0034129A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11.10.2021 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28.01.2020 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Adobe Reader 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бессрочно 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бессрочно </w:t>
            </w:r>
          </w:p>
        </w:tc>
      </w:tr>
      <w:tr w:rsidR="0034129A" w:rsidRPr="0034129A" w:rsidTr="0037722F"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Браузер Yandex </w:t>
            </w:r>
          </w:p>
        </w:tc>
        <w:tc>
          <w:tcPr>
            <w:tcW w:w="3190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34129A" w:rsidRPr="0034129A" w:rsidRDefault="0034129A" w:rsidP="0034129A">
            <w:pPr>
              <w:widowControl w:val="0"/>
              <w:spacing w:after="60"/>
              <w:contextualSpacing/>
            </w:pPr>
            <w:r w:rsidRPr="0034129A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34129A" w:rsidRPr="0034129A" w:rsidTr="0037722F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  <w:b/>
              </w:rPr>
              <w:t>Профессиональные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базы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данных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и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информационные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справочные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системы</w:t>
            </w:r>
            <w:r w:rsidRPr="0034129A">
              <w:rPr>
                <w:rFonts w:ascii="Times New Roman" w:hAnsi="Times New Roman"/>
              </w:rPr>
              <w:t xml:space="preserve"> </w:t>
            </w:r>
          </w:p>
        </w:tc>
      </w:tr>
      <w:tr w:rsidR="0034129A" w:rsidRPr="0034129A" w:rsidTr="0037722F">
        <w:trPr>
          <w:trHeight w:hRule="exact" w:val="270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4129A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34129A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4129A" w:rsidRPr="0034129A" w:rsidTr="0037722F">
        <w:trPr>
          <w:trHeight w:hRule="exact" w:val="14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4129A">
              <w:rPr>
                <w:rFonts w:ascii="Times New Roman" w:hAnsi="Times New Roman"/>
                <w:lang w:val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4129A" w:rsidRPr="0034129A" w:rsidTr="0037722F">
        <w:trPr>
          <w:trHeight w:hRule="exact" w:val="540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4129A" w:rsidRPr="0034129A" w:rsidTr="0037722F">
        <w:trPr>
          <w:trHeight w:hRule="exact" w:val="826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4129A">
              <w:rPr>
                <w:rFonts w:ascii="Times New Roman" w:hAnsi="Times New Roman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4129A" w:rsidRPr="0034129A" w:rsidTr="0037722F">
        <w:trPr>
          <w:trHeight w:hRule="exact" w:val="555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4129A">
              <w:rPr>
                <w:rFonts w:ascii="Times New Roman" w:hAnsi="Times New Roman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4129A" w:rsidRPr="0034129A" w:rsidTr="0037722F">
        <w:trPr>
          <w:trHeight w:hRule="exact" w:val="555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4129A">
              <w:rPr>
                <w:rFonts w:ascii="Times New Roman" w:hAnsi="Times New Roman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4129A" w:rsidRPr="0034129A" w:rsidTr="0037722F">
        <w:trPr>
          <w:trHeight w:hRule="exact" w:val="826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34129A">
              <w:rPr>
                <w:rFonts w:ascii="Times New Roman" w:hAnsi="Times New Roman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34129A" w:rsidRPr="0034129A" w:rsidTr="0037722F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  <w:b/>
              </w:rPr>
              <w:t>9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Материально-техническое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обеспечение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дисциплины</w:t>
            </w:r>
            <w:r w:rsidRPr="0034129A">
              <w:rPr>
                <w:rFonts w:ascii="Times New Roman" w:hAnsi="Times New Roman"/>
              </w:rPr>
              <w:t xml:space="preserve"> </w:t>
            </w:r>
            <w:r w:rsidRPr="0034129A">
              <w:rPr>
                <w:rFonts w:ascii="Times New Roman" w:hAnsi="Times New Roman"/>
                <w:b/>
              </w:rPr>
              <w:t>(модуля)</w:t>
            </w:r>
            <w:r w:rsidRPr="0034129A">
              <w:rPr>
                <w:rFonts w:ascii="Times New Roman" w:hAnsi="Times New Roman"/>
              </w:rPr>
              <w:t xml:space="preserve"> </w:t>
            </w:r>
          </w:p>
        </w:tc>
      </w:tr>
      <w:tr w:rsidR="0034129A" w:rsidRPr="0034129A" w:rsidTr="0037722F">
        <w:trPr>
          <w:trHeight w:hRule="exact" w:val="70"/>
        </w:trPr>
        <w:tc>
          <w:tcPr>
            <w:tcW w:w="394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4129A" w:rsidRPr="0034129A" w:rsidTr="0037722F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4129A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34129A" w:rsidRPr="0034129A" w:rsidTr="0037722F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34129A" w:rsidRPr="0034129A" w:rsidTr="0037722F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34129A">
                    <w:rPr>
                      <w:rFonts w:ascii="Times New Roman" w:hAnsi="Times New Roman"/>
                      <w:b/>
                      <w:lang w:val="en-US"/>
                    </w:rPr>
                    <w:lastRenderedPageBreak/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34129A">
                    <w:rPr>
                      <w:rFonts w:ascii="Times New Roman" w:hAnsi="Times New Roman"/>
                      <w:b/>
                      <w:lang w:val="en-US"/>
                    </w:rPr>
                    <w:t>Оснащение аудитории</w:t>
                  </w:r>
                </w:p>
              </w:tc>
            </w:tr>
            <w:tr w:rsidR="0034129A" w:rsidRPr="0034129A" w:rsidTr="0037722F">
              <w:tc>
                <w:tcPr>
                  <w:tcW w:w="1928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34129A" w:rsidRPr="0034129A" w:rsidTr="0037722F">
              <w:tc>
                <w:tcPr>
                  <w:tcW w:w="1928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34129A" w:rsidRPr="0034129A" w:rsidTr="0037722F">
              <w:tc>
                <w:tcPr>
                  <w:tcW w:w="1928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34129A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34129A">
                    <w:rPr>
                      <w:rFonts w:ascii="Times New Roman" w:hAnsi="Times New Roman"/>
                    </w:rPr>
                    <w:t xml:space="preserve"> </w:t>
                  </w:r>
                  <w:r w:rsidRPr="0034129A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34129A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34129A" w:rsidRPr="0034129A" w:rsidTr="0037722F">
              <w:tc>
                <w:tcPr>
                  <w:tcW w:w="1928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34129A" w:rsidRPr="0034129A" w:rsidRDefault="0034129A" w:rsidP="0034129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4129A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34129A" w:rsidRPr="0034129A" w:rsidRDefault="0034129A" w:rsidP="0034129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hAnsi="Times New Roman" w:cs="Times New Roman"/>
          <w:sz w:val="24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Ответьте на контрольные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34129A" w:rsidRPr="0034129A" w:rsidRDefault="0034129A" w:rsidP="007371E3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:rsidR="0034129A" w:rsidRPr="0034129A" w:rsidRDefault="0034129A" w:rsidP="007371E3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:rsidR="0034129A" w:rsidRPr="0034129A" w:rsidRDefault="0034129A" w:rsidP="007371E3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:rsidR="0034129A" w:rsidRPr="0034129A" w:rsidRDefault="0034129A" w:rsidP="007371E3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:rsidR="0034129A" w:rsidRPr="0034129A" w:rsidRDefault="0034129A" w:rsidP="007371E3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34129A" w:rsidRPr="0034129A" w:rsidRDefault="0034129A" w:rsidP="007371E3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:rsidR="0034129A" w:rsidRPr="0034129A" w:rsidRDefault="0034129A" w:rsidP="007371E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34129A" w:rsidRPr="0034129A" w:rsidRDefault="0034129A" w:rsidP="007371E3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34129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Студент отвечает за состояние рабочего места и сохранность размещенного на нем </w:t>
      </w: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оборудования.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:rsidR="0034129A" w:rsidRPr="0034129A" w:rsidRDefault="0034129A" w:rsidP="007371E3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:rsidR="0034129A" w:rsidRPr="0034129A" w:rsidRDefault="0034129A" w:rsidP="007371E3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:rsidR="0034129A" w:rsidRPr="0034129A" w:rsidRDefault="0034129A" w:rsidP="0034129A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(сот. телефоны, плееры).</w:t>
      </w:r>
    </w:p>
    <w:p w:rsidR="0034129A" w:rsidRPr="0034129A" w:rsidRDefault="0034129A" w:rsidP="0034129A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:rsidR="0034129A" w:rsidRPr="0034129A" w:rsidRDefault="0034129A" w:rsidP="007371E3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34129A" w:rsidRPr="0034129A" w:rsidRDefault="0034129A" w:rsidP="007371E3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34129A" w:rsidRPr="0034129A" w:rsidRDefault="0034129A" w:rsidP="007371E3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4129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:rsidR="0034129A" w:rsidRPr="0034129A" w:rsidRDefault="0034129A" w:rsidP="0034129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:rsidR="0034129A" w:rsidRPr="0034129A" w:rsidRDefault="0034129A" w:rsidP="007371E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:rsidR="0034129A" w:rsidRPr="0034129A" w:rsidRDefault="0034129A" w:rsidP="007371E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:rsidR="0034129A" w:rsidRPr="0034129A" w:rsidRDefault="0034129A" w:rsidP="007371E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34129A" w:rsidRPr="0034129A" w:rsidRDefault="0034129A" w:rsidP="007371E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34129A" w:rsidRPr="0034129A" w:rsidRDefault="0034129A" w:rsidP="007371E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:rsidR="0034129A" w:rsidRPr="0034129A" w:rsidRDefault="0034129A" w:rsidP="007371E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34129A" w:rsidRPr="0034129A" w:rsidRDefault="0034129A" w:rsidP="007371E3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самостоятельного учебного труда и контроля за его эффективностью.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34129A" w:rsidRPr="0034129A" w:rsidRDefault="0034129A" w:rsidP="007371E3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34129A" w:rsidRPr="0034129A" w:rsidRDefault="0034129A" w:rsidP="007371E3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предоставляемыми преподавателем на лекционных занятиях;</w:t>
      </w:r>
    </w:p>
    <w:p w:rsidR="0034129A" w:rsidRPr="0034129A" w:rsidRDefault="0034129A" w:rsidP="007371E3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 преподавателем в рамках электронных образовательных курсов;</w:t>
      </w:r>
    </w:p>
    <w:p w:rsidR="0034129A" w:rsidRPr="0034129A" w:rsidRDefault="0034129A" w:rsidP="007371E3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34129A" w:rsidRPr="0034129A" w:rsidRDefault="0034129A" w:rsidP="007371E3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34129A" w:rsidRPr="0034129A" w:rsidRDefault="0034129A" w:rsidP="007371E3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34129A" w:rsidRPr="0034129A" w:rsidRDefault="0034129A" w:rsidP="007371E3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</w:t>
      </w: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обучающийся получает, если:</w:t>
      </w:r>
    </w:p>
    <w:p w:rsidR="0034129A" w:rsidRPr="0034129A" w:rsidRDefault="0034129A" w:rsidP="007371E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:rsidR="0034129A" w:rsidRPr="0034129A" w:rsidRDefault="0034129A" w:rsidP="007371E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34129A" w:rsidRPr="0034129A" w:rsidRDefault="0034129A" w:rsidP="007371E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обосновать рациональность решения текущей задачи.; </w:t>
      </w:r>
    </w:p>
    <w:p w:rsidR="0034129A" w:rsidRPr="0034129A" w:rsidRDefault="0034129A" w:rsidP="007371E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обстоятельно с достаточной полнотой излагает соответствующую теоретический раздел;</w:t>
      </w:r>
    </w:p>
    <w:p w:rsidR="0034129A" w:rsidRPr="0034129A" w:rsidRDefault="0034129A" w:rsidP="007371E3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50~85% от максимального количества баллов обучающийся получает, если:</w:t>
      </w:r>
    </w:p>
    <w:p w:rsidR="0034129A" w:rsidRPr="0034129A" w:rsidRDefault="0034129A" w:rsidP="007371E3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70% от полного), но правильно выполнено задание;</w:t>
      </w:r>
    </w:p>
    <w:p w:rsidR="0034129A" w:rsidRPr="0034129A" w:rsidRDefault="0034129A" w:rsidP="007371E3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34129A" w:rsidRPr="0034129A" w:rsidRDefault="0034129A" w:rsidP="007371E3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34129A" w:rsidRPr="0034129A" w:rsidRDefault="0034129A" w:rsidP="007371E3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:rsidR="0034129A" w:rsidRPr="0034129A" w:rsidRDefault="0034129A" w:rsidP="007371E3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36~50% от максимального количества баллов обучающийся получает, если:</w:t>
      </w:r>
    </w:p>
    <w:p w:rsidR="0034129A" w:rsidRPr="0034129A" w:rsidRDefault="0034129A" w:rsidP="007371E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50% от полного), но правильно изложено задание;</w:t>
      </w:r>
    </w:p>
    <w:p w:rsidR="0034129A" w:rsidRPr="0034129A" w:rsidRDefault="0034129A" w:rsidP="007371E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:rsidR="0034129A" w:rsidRPr="0034129A" w:rsidRDefault="0034129A" w:rsidP="007371E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34129A" w:rsidRPr="0034129A" w:rsidRDefault="0034129A" w:rsidP="007371E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34129A" w:rsidRPr="0034129A" w:rsidRDefault="0034129A" w:rsidP="007371E3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35% и менее от максимального количества баллов обучающийся получает, если:</w:t>
      </w:r>
    </w:p>
    <w:p w:rsidR="0034129A" w:rsidRPr="0034129A" w:rsidRDefault="0034129A" w:rsidP="007371E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(менее 50% от полного) изложено задание;</w:t>
      </w:r>
    </w:p>
    <w:p w:rsidR="0034129A" w:rsidRPr="0034129A" w:rsidRDefault="0034129A" w:rsidP="007371E3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29A" w:rsidRPr="0034129A" w:rsidRDefault="0034129A" w:rsidP="0034129A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29A" w:rsidRPr="0034129A" w:rsidRDefault="0034129A" w:rsidP="0034129A">
      <w:pPr>
        <w:suppressAutoHyphens w:val="0"/>
      </w:pPr>
    </w:p>
    <w:p w:rsidR="00C047CD" w:rsidRPr="00C047CD" w:rsidRDefault="00C047CD" w:rsidP="0034129A">
      <w:pPr>
        <w:widowControl w:val="0"/>
        <w:spacing w:before="360" w:after="0" w:line="240" w:lineRule="auto"/>
        <w:ind w:firstLine="454"/>
        <w:rPr>
          <w:rFonts w:ascii="Times New Roman" w:hAnsi="Times New Roman"/>
          <w:sz w:val="24"/>
        </w:rPr>
      </w:pPr>
    </w:p>
    <w:sectPr w:rsidR="00C047CD" w:rsidRPr="00C047CD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1E3" w:rsidRDefault="007371E3" w:rsidP="007F4148">
      <w:pPr>
        <w:spacing w:after="0" w:line="240" w:lineRule="auto"/>
      </w:pPr>
      <w:r>
        <w:separator/>
      </w:r>
    </w:p>
  </w:endnote>
  <w:endnote w:type="continuationSeparator" w:id="0">
    <w:p w:rsidR="007371E3" w:rsidRDefault="007371E3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5A" w:rsidRDefault="009F725A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1E3" w:rsidRDefault="007371E3" w:rsidP="007F4148">
      <w:pPr>
        <w:spacing w:after="0" w:line="240" w:lineRule="auto"/>
      </w:pPr>
      <w:r>
        <w:separator/>
      </w:r>
    </w:p>
  </w:footnote>
  <w:footnote w:type="continuationSeparator" w:id="0">
    <w:p w:rsidR="007371E3" w:rsidRDefault="007371E3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7D74083"/>
    <w:multiLevelType w:val="hybridMultilevel"/>
    <w:tmpl w:val="2D243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4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5043F"/>
    <w:multiLevelType w:val="hybridMultilevel"/>
    <w:tmpl w:val="3B2217FA"/>
    <w:lvl w:ilvl="0" w:tplc="7D8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2"/>
  </w:num>
  <w:num w:numId="4">
    <w:abstractNumId w:val="19"/>
  </w:num>
  <w:num w:numId="5">
    <w:abstractNumId w:val="21"/>
  </w:num>
  <w:num w:numId="6">
    <w:abstractNumId w:val="9"/>
  </w:num>
  <w:num w:numId="7">
    <w:abstractNumId w:val="6"/>
  </w:num>
  <w:num w:numId="8">
    <w:abstractNumId w:val="33"/>
  </w:num>
  <w:num w:numId="9">
    <w:abstractNumId w:val="27"/>
  </w:num>
  <w:num w:numId="10">
    <w:abstractNumId w:val="7"/>
  </w:num>
  <w:num w:numId="11">
    <w:abstractNumId w:val="0"/>
  </w:num>
  <w:num w:numId="12">
    <w:abstractNumId w:val="32"/>
  </w:num>
  <w:num w:numId="13">
    <w:abstractNumId w:val="24"/>
  </w:num>
  <w:num w:numId="14">
    <w:abstractNumId w:val="16"/>
  </w:num>
  <w:num w:numId="15">
    <w:abstractNumId w:val="20"/>
  </w:num>
  <w:num w:numId="16">
    <w:abstractNumId w:val="30"/>
  </w:num>
  <w:num w:numId="17">
    <w:abstractNumId w:val="28"/>
  </w:num>
  <w:num w:numId="18">
    <w:abstractNumId w:val="23"/>
  </w:num>
  <w:num w:numId="19">
    <w:abstractNumId w:val="26"/>
  </w:num>
  <w:num w:numId="20">
    <w:abstractNumId w:val="14"/>
  </w:num>
  <w:num w:numId="21">
    <w:abstractNumId w:val="11"/>
  </w:num>
  <w:num w:numId="22">
    <w:abstractNumId w:val="17"/>
  </w:num>
  <w:num w:numId="23">
    <w:abstractNumId w:val="34"/>
  </w:num>
  <w:num w:numId="24">
    <w:abstractNumId w:val="22"/>
  </w:num>
  <w:num w:numId="25">
    <w:abstractNumId w:val="4"/>
  </w:num>
  <w:num w:numId="26">
    <w:abstractNumId w:val="8"/>
  </w:num>
  <w:num w:numId="27">
    <w:abstractNumId w:val="25"/>
  </w:num>
  <w:num w:numId="28">
    <w:abstractNumId w:val="18"/>
  </w:num>
  <w:num w:numId="29">
    <w:abstractNumId w:val="15"/>
  </w:num>
  <w:num w:numId="30">
    <w:abstractNumId w:val="5"/>
  </w:num>
  <w:num w:numId="31">
    <w:abstractNumId w:val="3"/>
  </w:num>
  <w:num w:numId="32">
    <w:abstractNumId w:val="13"/>
  </w:num>
  <w:num w:numId="33">
    <w:abstractNumId w:val="2"/>
  </w:num>
  <w:num w:numId="34">
    <w:abstractNumId w:val="31"/>
  </w:num>
  <w:num w:numId="35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343CA"/>
    <w:rsid w:val="0004129F"/>
    <w:rsid w:val="0006040B"/>
    <w:rsid w:val="00080325"/>
    <w:rsid w:val="000926F5"/>
    <w:rsid w:val="00093DF4"/>
    <w:rsid w:val="000B41FA"/>
    <w:rsid w:val="000C3F76"/>
    <w:rsid w:val="001174B5"/>
    <w:rsid w:val="0014409E"/>
    <w:rsid w:val="00235547"/>
    <w:rsid w:val="002831BD"/>
    <w:rsid w:val="002C72B0"/>
    <w:rsid w:val="002E0C5A"/>
    <w:rsid w:val="00322A44"/>
    <w:rsid w:val="0033283B"/>
    <w:rsid w:val="0034129A"/>
    <w:rsid w:val="003C6E0B"/>
    <w:rsid w:val="00401374"/>
    <w:rsid w:val="0044025E"/>
    <w:rsid w:val="00441C93"/>
    <w:rsid w:val="004819B6"/>
    <w:rsid w:val="0048359F"/>
    <w:rsid w:val="004B3BC4"/>
    <w:rsid w:val="004B692B"/>
    <w:rsid w:val="004F614B"/>
    <w:rsid w:val="00541E52"/>
    <w:rsid w:val="005D0336"/>
    <w:rsid w:val="00636FFD"/>
    <w:rsid w:val="00663438"/>
    <w:rsid w:val="00687B82"/>
    <w:rsid w:val="00694EBD"/>
    <w:rsid w:val="00706BCA"/>
    <w:rsid w:val="00721F7D"/>
    <w:rsid w:val="0072738B"/>
    <w:rsid w:val="007371E3"/>
    <w:rsid w:val="0078129F"/>
    <w:rsid w:val="007A4308"/>
    <w:rsid w:val="007F4148"/>
    <w:rsid w:val="007F4D7A"/>
    <w:rsid w:val="008B6A8E"/>
    <w:rsid w:val="00912D2E"/>
    <w:rsid w:val="0092457F"/>
    <w:rsid w:val="009422E0"/>
    <w:rsid w:val="00966E8D"/>
    <w:rsid w:val="009A7B86"/>
    <w:rsid w:val="009E74DA"/>
    <w:rsid w:val="009F370A"/>
    <w:rsid w:val="009F725A"/>
    <w:rsid w:val="00A144FC"/>
    <w:rsid w:val="00A20F31"/>
    <w:rsid w:val="00A43965"/>
    <w:rsid w:val="00A44AB7"/>
    <w:rsid w:val="00A50976"/>
    <w:rsid w:val="00A56CCC"/>
    <w:rsid w:val="00AB5837"/>
    <w:rsid w:val="00AD539A"/>
    <w:rsid w:val="00B060C9"/>
    <w:rsid w:val="00B25068"/>
    <w:rsid w:val="00B312D6"/>
    <w:rsid w:val="00B74F3D"/>
    <w:rsid w:val="00BC1B1E"/>
    <w:rsid w:val="00C047CD"/>
    <w:rsid w:val="00C26D87"/>
    <w:rsid w:val="00C57E8F"/>
    <w:rsid w:val="00D12CB9"/>
    <w:rsid w:val="00D132F6"/>
    <w:rsid w:val="00DD2FAF"/>
    <w:rsid w:val="00DE4840"/>
    <w:rsid w:val="00E14C41"/>
    <w:rsid w:val="00E25C42"/>
    <w:rsid w:val="00E3083F"/>
    <w:rsid w:val="00EA542A"/>
    <w:rsid w:val="00EC4BF6"/>
    <w:rsid w:val="00F71378"/>
    <w:rsid w:val="00F77958"/>
    <w:rsid w:val="00F9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5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uiPriority w:val="59"/>
    <w:rsid w:val="00C047CD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322A44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34129A"/>
  </w:style>
  <w:style w:type="numbering" w:customStyle="1" w:styleId="112">
    <w:name w:val="Нет списка11"/>
    <w:next w:val="a3"/>
    <w:uiPriority w:val="99"/>
    <w:semiHidden/>
    <w:unhideWhenUsed/>
    <w:rsid w:val="0034129A"/>
  </w:style>
  <w:style w:type="table" w:customStyle="1" w:styleId="22">
    <w:name w:val="Сетка таблицы2"/>
    <w:basedOn w:val="a2"/>
    <w:next w:val="af4"/>
    <w:uiPriority w:val="59"/>
    <w:rsid w:val="0034129A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1"/>
    <w:uiPriority w:val="99"/>
    <w:semiHidden/>
    <w:rsid w:val="0034129A"/>
    <w:rPr>
      <w:color w:val="808080"/>
    </w:rPr>
  </w:style>
  <w:style w:type="table" w:customStyle="1" w:styleId="1120">
    <w:name w:val="Сетка таблицы112"/>
    <w:basedOn w:val="a2"/>
    <w:uiPriority w:val="59"/>
    <w:rsid w:val="0034129A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4"/>
    <w:uiPriority w:val="59"/>
    <w:rsid w:val="0034129A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yperlink" Target="https://urait.ru/bcode/431772" TargetMode="External"/><Relationship Id="rId26" Type="http://schemas.openxmlformats.org/officeDocument/2006/relationships/hyperlink" Target="https://magtu.informsystema.ru/uploader/fileUpload?name=1418.pdf&amp;show=dcatalogues/1/1123933/1418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2277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magtu.informsystema.ru/uploader/fileUpload?name=2392.pdf&amp;show=dcatalogues/1/1130084/2392.pdf&amp;view=true" TargetMode="External"/><Relationship Id="rId33" Type="http://schemas.openxmlformats.org/officeDocument/2006/relationships/hyperlink" Target="http://www1.fips.ru/iis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s://new.znanium.com/read?id=309189" TargetMode="External"/><Relationship Id="rId29" Type="http://schemas.openxmlformats.org/officeDocument/2006/relationships/hyperlink" Target="http://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new.znanium.com/read?id=30863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urait.ru/bcode/447096" TargetMode="External"/><Relationship Id="rId28" Type="http://schemas.openxmlformats.org/officeDocument/2006/relationships/hyperlink" Target="https://polpred.com/news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388058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hyperlink" Target="https://urait.ru/bcode/431131" TargetMode="External"/><Relationship Id="rId27" Type="http://schemas.openxmlformats.org/officeDocument/2006/relationships/hyperlink" Target="https://magtu.informsystema.ru" TargetMode="External"/><Relationship Id="rId30" Type="http://schemas.openxmlformats.org/officeDocument/2006/relationships/hyperlink" Target="http://education.polpred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079B-F9EA-47C9-885A-26AF8549C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27</Pages>
  <Words>7418</Words>
  <Characters>42289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54</cp:revision>
  <cp:lastPrinted>2015-03-02T06:27:00Z</cp:lastPrinted>
  <dcterms:created xsi:type="dcterms:W3CDTF">2016-01-27T13:49:00Z</dcterms:created>
  <dcterms:modified xsi:type="dcterms:W3CDTF">2020-03-27T06:30:00Z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