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54" w:rsidRDefault="00A86B1D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76900" cy="7943850"/>
            <wp:effectExtent l="19050" t="0" r="0" b="0"/>
            <wp:docPr id="4" name="Рисунок 1" descr="C:\Documents and Settings\d.simakov\Мои документы\ВАК\РПД\УП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.simakov\Мои документы\ВАК\РПД\УП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16"/>
          <w:lang w:eastAsia="ru-RU"/>
        </w:rPr>
        <w:lastRenderedPageBreak/>
        <w:drawing>
          <wp:inline distT="0" distB="0" distL="0" distR="0">
            <wp:extent cx="5940425" cy="8125518"/>
            <wp:effectExtent l="19050" t="0" r="3175" b="0"/>
            <wp:docPr id="5" name="Рисунок 2" descr="C:\Documents and Settings\d.simakov\Мои документы\ВАК\РПД\УП 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.simakov\Мои документы\ВАК\РПД\УП 2016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D5" w:rsidRDefault="005A14D5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A14D5" w:rsidRDefault="005A14D5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A14D5" w:rsidRDefault="005A14D5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65A54" w:rsidRDefault="00765A54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65A54" w:rsidRDefault="00765A54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65A54" w:rsidRDefault="00765A54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B83F18" w:rsidRDefault="00D543E8" w:rsidP="0076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D543E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lastRenderedPageBreak/>
        <w:drawing>
          <wp:inline distT="0" distB="0" distL="0" distR="0">
            <wp:extent cx="5924550" cy="825817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E8" w:rsidRDefault="00D543E8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val="en-US" w:eastAsia="ru-RU"/>
        </w:rPr>
      </w:pPr>
    </w:p>
    <w:p w:rsidR="00D543E8" w:rsidRDefault="00D543E8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val="en-US" w:eastAsia="ru-RU"/>
        </w:rPr>
      </w:pPr>
    </w:p>
    <w:p w:rsidR="00D543E8" w:rsidRDefault="00D543E8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val="en-US" w:eastAsia="ru-RU"/>
        </w:rPr>
      </w:pPr>
    </w:p>
    <w:p w:rsidR="00D543E8" w:rsidRDefault="00D543E8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val="en-US" w:eastAsia="ru-RU"/>
        </w:rPr>
      </w:pPr>
    </w:p>
    <w:p w:rsidR="00D543E8" w:rsidRDefault="00D543E8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val="en-US" w:eastAsia="ru-RU"/>
        </w:rPr>
      </w:pPr>
    </w:p>
    <w:p w:rsidR="00AF4DAD" w:rsidRPr="00AF4DAD" w:rsidRDefault="00AF4DAD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AF4DAD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lastRenderedPageBreak/>
        <w:t>1 Цели освоения дисциплины</w:t>
      </w:r>
    </w:p>
    <w:p w:rsidR="00AF4DAD" w:rsidRPr="00AF4DAD" w:rsidRDefault="00AF4DAD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F4DAD">
        <w:rPr>
          <w:rFonts w:ascii="Times New Roman" w:eastAsia="Times New Roman" w:hAnsi="Times New Roman" w:cs="Times New Roman"/>
          <w:bCs/>
          <w:sz w:val="24"/>
          <w:lang w:eastAsia="ru-RU"/>
        </w:rPr>
        <w:t>Целями освоения дисциплины «Менеджмент» являются:</w:t>
      </w: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 </w:t>
      </w:r>
      <w:r w:rsidRPr="00AF4D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DAD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AD">
        <w:rPr>
          <w:rFonts w:ascii="Times New Roman" w:eastAsia="Times New Roman" w:hAnsi="Times New Roman" w:cs="Times New Roman"/>
          <w:b/>
          <w:sz w:val="24"/>
          <w:lang w:eastAsia="ru-RU"/>
        </w:rPr>
        <w:t>2 Место дисциплины в структуре образовательной программы подготовки бакалавра</w:t>
      </w: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Pr="00AF4DAD">
        <w:rPr>
          <w:rFonts w:ascii="Times New Roman" w:eastAsia="Times New Roman" w:hAnsi="Times New Roman" w:cs="Times New Roman"/>
          <w:bCs/>
          <w:sz w:val="24"/>
          <w:lang w:eastAsia="ru-RU"/>
        </w:rPr>
        <w:t>Менеджмент</w:t>
      </w:r>
      <w:r w:rsidR="00EF2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относится к вариативной</w:t>
      </w:r>
      <w:r w:rsidRPr="00AF4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части.</w:t>
      </w: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освоения курса «</w:t>
      </w:r>
      <w:r w:rsidRPr="00AF4DAD">
        <w:rPr>
          <w:rFonts w:ascii="Times New Roman" w:eastAsia="Times New Roman" w:hAnsi="Times New Roman" w:cs="Times New Roman"/>
          <w:bCs/>
          <w:sz w:val="24"/>
          <w:lang w:eastAsia="ru-RU"/>
        </w:rPr>
        <w:t>Менеджмент</w:t>
      </w: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необходимы знания, сформированные в ходе изучения следующих дисциплин: </w:t>
      </w:r>
      <w:r w:rsidRPr="00AF4DA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«Экономическая теория».</w:t>
      </w:r>
    </w:p>
    <w:p w:rsidR="00AF4DAD" w:rsidRPr="00AF4DAD" w:rsidRDefault="00AF4DAD" w:rsidP="00AF4DA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полученные при изучении данной дисциплины, необходимы для освоения дисциплин, «</w:t>
      </w:r>
      <w:r w:rsidR="00EF281B" w:rsidRPr="00EF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стимулирования персонала</w:t>
      </w: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4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43018" w:rsidRPr="00E4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управления</w:t>
      </w:r>
      <w:r w:rsidR="0094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E4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43018" w:rsidRPr="00E4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Управленческие решения</w:t>
      </w: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DAD" w:rsidRPr="007D1CC6" w:rsidRDefault="00AF4DAD" w:rsidP="00AF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AF4DAD" w:rsidRPr="007D1CC6" w:rsidRDefault="00AF4DAD" w:rsidP="00AF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AF4DAD" w:rsidRPr="007D1CC6" w:rsidRDefault="00AF4DAD" w:rsidP="00AF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AF4DAD" w:rsidRPr="007D1CC6" w:rsidTr="005104D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4DAD" w:rsidRPr="007D1CC6" w:rsidRDefault="00AF4DAD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4DAD" w:rsidRPr="007D1CC6" w:rsidRDefault="00AF4DAD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AF4DAD" w:rsidRPr="007D1CC6" w:rsidTr="005104D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4DAD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E4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</w:t>
            </w:r>
            <w:r w:rsidR="00AF4DAD"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E43018" w:rsidRPr="00E4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</w:tr>
      <w:tr w:rsidR="00AF4DAD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4DAD" w:rsidRPr="007D1CC6" w:rsidRDefault="00AF4DAD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4DAD" w:rsidRPr="00866749" w:rsidRDefault="00866749" w:rsidP="008667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закономерности и принципы экономического мышления, основы развития экономического образа мышления. 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Default="00866749" w:rsidP="008667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экономически обосновывать принимаемые управленческие решения. 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Default="00866749" w:rsidP="00866749">
            <w:pPr>
              <w:pStyle w:val="Default"/>
              <w:jc w:val="both"/>
              <w:rPr>
                <w:sz w:val="23"/>
                <w:szCs w:val="23"/>
              </w:rPr>
            </w:pPr>
            <w: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866749" w:rsidRPr="007D1CC6" w:rsidTr="00866749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866749" w:rsidRDefault="00866749" w:rsidP="00866749">
            <w:pPr>
              <w:pStyle w:val="Default"/>
              <w:jc w:val="both"/>
              <w:rPr>
                <w:b/>
              </w:rPr>
            </w:pPr>
            <w:r w:rsidRPr="00866749">
              <w:rPr>
                <w:b/>
              </w:rPr>
              <w:t>ОПК</w:t>
            </w:r>
            <w:r w:rsidR="00E43018">
              <w:rPr>
                <w:b/>
              </w:rPr>
              <w:t>-7</w:t>
            </w:r>
            <w:r>
              <w:rPr>
                <w:b/>
              </w:rPr>
              <w:t xml:space="preserve"> - </w:t>
            </w:r>
            <w:r w:rsidR="00E43018" w:rsidRPr="00E43018">
              <w:rPr>
                <w:b/>
              </w:rPr>
      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принимаемые организационно-управленческие решения и </w:t>
            </w: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их последствия;</w:t>
            </w:r>
          </w:p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866749" w:rsidRPr="00231EEA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их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и несения ответственности</w:t>
            </w:r>
          </w:p>
        </w:tc>
      </w:tr>
      <w:tr w:rsidR="00E43018" w:rsidRPr="007D1CC6" w:rsidTr="00E43018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Pr="00231EEA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 </w:t>
            </w:r>
            <w:r w:rsidRPr="00E4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      </w:r>
          </w:p>
        </w:tc>
      </w:tr>
      <w:tr w:rsidR="00E43018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Pr="007D1CC6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Pr="00231EEA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018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Pr="00231EEA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018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018" w:rsidRPr="00231EEA" w:rsidRDefault="00E43018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E36" w:rsidRDefault="00033E36"/>
    <w:p w:rsidR="00866749" w:rsidRDefault="00866749">
      <w:r>
        <w:br w:type="page"/>
      </w:r>
    </w:p>
    <w:p w:rsidR="00866749" w:rsidRDefault="00866749">
      <w:pPr>
        <w:sectPr w:rsidR="00866749" w:rsidSect="00033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082" w:rsidRPr="00C67062" w:rsidRDefault="00230082" w:rsidP="0023008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lastRenderedPageBreak/>
        <w:t xml:space="preserve">4 Структура и содержание дисциплины </w:t>
      </w:r>
    </w:p>
    <w:p w:rsidR="00230082" w:rsidRPr="00C67062" w:rsidRDefault="00230082" w:rsidP="002300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4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_ зачетных единиц </w:t>
      </w:r>
      <w:r w:rsidRPr="00C67062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44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акад. часов, в том числе:</w:t>
      </w:r>
    </w:p>
    <w:p w:rsidR="00230082" w:rsidRPr="00C67062" w:rsidRDefault="00230082" w:rsidP="002300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–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контактная работа – </w:t>
      </w:r>
      <w:r w:rsidR="00A86B1D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16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_ акад. часов:</w:t>
      </w:r>
    </w:p>
    <w:p w:rsidR="00230082" w:rsidRPr="00C67062" w:rsidRDefault="00230082" w:rsidP="0023008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–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  <w:proofErr w:type="gramStart"/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аудиторная</w:t>
      </w:r>
      <w:proofErr w:type="gramEnd"/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– </w:t>
      </w:r>
      <w:r w:rsidR="00A86B1D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16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_ акад. часов;</w:t>
      </w:r>
    </w:p>
    <w:p w:rsidR="00230082" w:rsidRPr="00C67062" w:rsidRDefault="00230082" w:rsidP="0023008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–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  <w:proofErr w:type="gramStart"/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внеаудиторная</w:t>
      </w:r>
      <w:proofErr w:type="gramEnd"/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– </w:t>
      </w:r>
      <w:r w:rsidR="00A86B1D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1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акад. часов </w:t>
      </w:r>
    </w:p>
    <w:p w:rsidR="00230082" w:rsidRPr="00C67062" w:rsidRDefault="00230082" w:rsidP="0023008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–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самостоятельная работа – </w:t>
      </w:r>
      <w:r w:rsidR="00A86B1D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123</w:t>
      </w:r>
      <w:r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,</w:t>
      </w:r>
      <w:r w:rsidR="00A86B1D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1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акад. часов;</w:t>
      </w:r>
    </w:p>
    <w:p w:rsidR="00230082" w:rsidRPr="00C67062" w:rsidRDefault="00230082" w:rsidP="002300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>–</w:t>
      </w:r>
      <w:r w:rsidRPr="00C67062">
        <w:rPr>
          <w:rFonts w:ascii="Times New Roman" w:eastAsia="Times New Roman" w:hAnsi="Times New Roman" w:cs="Times New Roman"/>
          <w:bCs/>
          <w:sz w:val="24"/>
          <w:lang w:eastAsia="ru-RU"/>
        </w:rPr>
        <w:tab/>
        <w:t>подготовка к зачету – 3,9 акад. часа</w:t>
      </w:r>
      <w:r w:rsidRPr="00C67062">
        <w:rPr>
          <w:rFonts w:ascii="Times New Roman" w:eastAsia="Times New Roman" w:hAnsi="Times New Roman" w:cs="Times New Roman"/>
          <w:bCs/>
          <w:i/>
          <w:color w:val="C00000"/>
          <w:sz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230082" w:rsidRPr="005104DF" w:rsidTr="0023008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230082" w:rsidRPr="005104DF" w:rsidRDefault="00230082" w:rsidP="00230082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30082" w:rsidRPr="005104DF" w:rsidRDefault="00230082" w:rsidP="00230082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230082" w:rsidRPr="005104DF" w:rsidRDefault="00230082" w:rsidP="00230082">
            <w:pPr>
              <w:pStyle w:val="Style13"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230082" w:rsidRPr="005104DF" w:rsidRDefault="00230082" w:rsidP="00230082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230082" w:rsidRPr="005104DF" w:rsidRDefault="00230082" w:rsidP="00230082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4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230082" w:rsidRPr="005104DF" w:rsidRDefault="00230082" w:rsidP="0023008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4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104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230082" w:rsidRPr="005104DF" w:rsidRDefault="00230082" w:rsidP="00230082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230082" w:rsidRPr="005104DF" w:rsidRDefault="00230082" w:rsidP="0023008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30082" w:rsidRPr="005104DF" w:rsidTr="00230082">
        <w:trPr>
          <w:cantSplit/>
          <w:trHeight w:val="1134"/>
          <w:tblHeader/>
        </w:trPr>
        <w:tc>
          <w:tcPr>
            <w:tcW w:w="1424" w:type="pct"/>
            <w:vMerge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230082" w:rsidRPr="005104DF" w:rsidRDefault="00230082" w:rsidP="00230082">
            <w:pPr>
              <w:pStyle w:val="Style14"/>
              <w:ind w:firstLine="0"/>
            </w:pPr>
            <w:r w:rsidRPr="005104DF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230082" w:rsidRPr="005104DF" w:rsidRDefault="00230082" w:rsidP="00230082">
            <w:pPr>
              <w:pStyle w:val="Style14"/>
              <w:ind w:firstLine="0"/>
            </w:pPr>
            <w:proofErr w:type="spellStart"/>
            <w:r w:rsidRPr="005104DF">
              <w:t>лаборат</w:t>
            </w:r>
            <w:proofErr w:type="spellEnd"/>
            <w:r w:rsidRPr="005104DF">
              <w:t>.</w:t>
            </w:r>
          </w:p>
          <w:p w:rsidR="00230082" w:rsidRPr="005104DF" w:rsidRDefault="00230082" w:rsidP="00230082">
            <w:pPr>
              <w:pStyle w:val="Style14"/>
              <w:ind w:firstLine="0"/>
            </w:pPr>
            <w:r w:rsidRPr="005104D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230082" w:rsidRPr="005104DF" w:rsidRDefault="00230082" w:rsidP="00230082">
            <w:pPr>
              <w:pStyle w:val="Style14"/>
              <w:ind w:firstLine="0"/>
            </w:pPr>
            <w:proofErr w:type="spellStart"/>
            <w:r w:rsidRPr="005104DF">
              <w:t>практич</w:t>
            </w:r>
            <w:proofErr w:type="spellEnd"/>
            <w:r w:rsidRPr="005104D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230082" w:rsidRPr="005104DF" w:rsidRDefault="00230082" w:rsidP="00230082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230082" w:rsidRPr="005104DF" w:rsidRDefault="00230082" w:rsidP="00230082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5104D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я</w:t>
            </w:r>
            <w:r w:rsidRPr="005104D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как объект управления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Pr="005104DF" w:rsidRDefault="00230082" w:rsidP="00230082">
            <w:pPr>
              <w:pStyle w:val="Style14"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О</w:t>
            </w:r>
            <w:r w:rsidR="00E43018">
              <w:t>ПК-1</w:t>
            </w:r>
            <w:r w:rsidRPr="005104DF">
              <w:t>-зув</w:t>
            </w:r>
          </w:p>
          <w:p w:rsidR="00230082" w:rsidRPr="005104DF" w:rsidRDefault="00E43018" w:rsidP="00230082">
            <w:pPr>
              <w:pStyle w:val="Style14"/>
              <w:ind w:firstLine="0"/>
            </w:pPr>
            <w:r>
              <w:t>ОПК-7</w:t>
            </w:r>
          </w:p>
          <w:p w:rsidR="00230082" w:rsidRDefault="0023008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E43018" w:rsidRPr="005104DF" w:rsidRDefault="00E43018" w:rsidP="00230082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1.1 Необходимость управления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18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22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 xml:space="preserve">Текущий контроль </w:t>
            </w:r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Эволюция управленческой мысли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Default="00230082" w:rsidP="00230082"/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2.1. Основные этапы развития управленческой мысли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2.2. Значение школ управления для современного менеджмента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3</w:t>
            </w: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E95CB7" w:rsidP="00230082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37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 Процессы связи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E95CB7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E95CB7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230082" w:rsidRPr="005104DF" w:rsidRDefault="00E95CB7" w:rsidP="00230082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E95CB7" w:rsidP="00230082">
            <w:pPr>
              <w:pStyle w:val="Style14"/>
              <w:ind w:firstLine="0"/>
            </w:pPr>
            <w:r>
              <w:t>8</w:t>
            </w: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62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Default="00230082" w:rsidP="00230082"/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4. Групповая динамика 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4.1.Формальные и неформальные организации.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5338DF" w:rsidP="00230082">
            <w:pPr>
              <w:pStyle w:val="Style14"/>
              <w:ind w:firstLine="0"/>
            </w:pPr>
            <w:r>
              <w:t>8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Default="00230082" w:rsidP="00230082">
            <w:r w:rsidRPr="009F6D4B">
              <w:rPr>
                <w:rStyle w:val="FontStyle31"/>
                <w:rFonts w:ascii="Times New Roman" w:eastAsia="Calibri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E43018" w:rsidRPr="005104DF" w:rsidRDefault="00E43018" w:rsidP="00E43018">
            <w:pPr>
              <w:pStyle w:val="Style14"/>
              <w:ind w:firstLine="0"/>
            </w:pPr>
            <w:r>
              <w:t>ОПК-1</w:t>
            </w:r>
            <w:r w:rsidRPr="005104DF">
              <w:t>-зув</w:t>
            </w:r>
          </w:p>
          <w:p w:rsidR="00E43018" w:rsidRPr="005104DF" w:rsidRDefault="00E43018" w:rsidP="00E43018">
            <w:pPr>
              <w:pStyle w:val="Style14"/>
              <w:ind w:firstLine="0"/>
            </w:pPr>
            <w:r>
              <w:t>ОПК-7</w:t>
            </w:r>
          </w:p>
          <w:p w:rsidR="00E43018" w:rsidRDefault="00E43018" w:rsidP="00E43018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  <w:p w:rsidR="00230082" w:rsidRPr="005104DF" w:rsidRDefault="00E43018" w:rsidP="00E43018">
            <w:pPr>
              <w:pStyle w:val="Style14"/>
              <w:ind w:firstLine="0"/>
            </w:pPr>
            <w:r>
              <w:t>ПК-3-зув</w:t>
            </w: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4.2. Лидерство</w:t>
            </w:r>
          </w:p>
        </w:tc>
        <w:tc>
          <w:tcPr>
            <w:tcW w:w="186" w:type="pct"/>
          </w:tcPr>
          <w:p w:rsidR="00230082" w:rsidRPr="005104DF" w:rsidRDefault="00A86B1D" w:rsidP="0023008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5338DF" w:rsidP="00230082">
            <w:pPr>
              <w:pStyle w:val="Style14"/>
              <w:ind w:firstLine="0"/>
            </w:pPr>
            <w:r>
              <w:t>6,1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30082" w:rsidRPr="005104DF" w:rsidRDefault="00230082" w:rsidP="00230082">
            <w:pPr>
              <w:pStyle w:val="Style14"/>
              <w:ind w:firstLine="0"/>
              <w:jc w:val="left"/>
            </w:pPr>
            <w:r w:rsidRPr="00C67062">
              <w:t>Текущий контроль успеваемости</w:t>
            </w: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230082" w:rsidRPr="005104DF" w:rsidRDefault="00230082" w:rsidP="00230082">
            <w:pPr>
              <w:pStyle w:val="Style14"/>
              <w:ind w:firstLine="0"/>
            </w:pPr>
            <w:r>
              <w:t>ОПК-4</w:t>
            </w:r>
          </w:p>
          <w:p w:rsidR="00230082" w:rsidRPr="005104DF" w:rsidRDefault="0023008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230082" w:rsidRPr="005104DF" w:rsidRDefault="005338DF" w:rsidP="005338DF">
            <w:pPr>
              <w:pStyle w:val="Style14"/>
              <w:ind w:firstLine="0"/>
            </w:pPr>
            <w:r>
              <w:t>14,1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курсу</w:t>
            </w:r>
          </w:p>
        </w:tc>
        <w:tc>
          <w:tcPr>
            <w:tcW w:w="186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230082" w:rsidRPr="005104DF" w:rsidRDefault="00A86B1D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123,1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Pr="002D2CD6" w:rsidRDefault="00230082" w:rsidP="00230082">
            <w:pPr>
              <w:pStyle w:val="Style14"/>
              <w:widowControl/>
              <w:ind w:firstLine="0"/>
              <w:jc w:val="left"/>
            </w:pPr>
            <w:r w:rsidRPr="002D2CD6">
              <w:t>Проверочный тест</w:t>
            </w:r>
            <w:r>
              <w:t xml:space="preserve"> по курсу</w:t>
            </w: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</w:tr>
      <w:tr w:rsidR="00230082" w:rsidRPr="005104DF" w:rsidTr="00230082">
        <w:trPr>
          <w:trHeight w:val="268"/>
        </w:trPr>
        <w:tc>
          <w:tcPr>
            <w:tcW w:w="1424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230082" w:rsidRPr="005104DF" w:rsidRDefault="00A86B1D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230082" w:rsidRPr="005104DF" w:rsidRDefault="00A86B1D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" w:type="pct"/>
          </w:tcPr>
          <w:p w:rsidR="00230082" w:rsidRPr="005104DF" w:rsidRDefault="00A86B1D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123</w:t>
            </w:r>
            <w:r w:rsidR="00230082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230082" w:rsidRPr="005104DF" w:rsidRDefault="00230082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  <w:color w:val="C00000"/>
              </w:rPr>
            </w:pPr>
            <w:r w:rsidRPr="005104DF">
              <w:rPr>
                <w:b/>
              </w:rPr>
              <w:t xml:space="preserve">Итоговая аттестация: </w:t>
            </w:r>
            <w:r w:rsidRPr="005104DF">
              <w:rPr>
                <w:b/>
              </w:rPr>
              <w:lastRenderedPageBreak/>
              <w:t>зачет</w:t>
            </w:r>
          </w:p>
        </w:tc>
        <w:tc>
          <w:tcPr>
            <w:tcW w:w="370" w:type="pct"/>
          </w:tcPr>
          <w:p w:rsidR="00230082" w:rsidRPr="005104DF" w:rsidRDefault="00230082" w:rsidP="00230082">
            <w:pPr>
              <w:pStyle w:val="Style14"/>
              <w:ind w:firstLine="0"/>
              <w:rPr>
                <w:b/>
              </w:rPr>
            </w:pPr>
          </w:p>
        </w:tc>
      </w:tr>
    </w:tbl>
    <w:p w:rsidR="00230082" w:rsidRDefault="00230082" w:rsidP="00C670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5104DF" w:rsidRDefault="005104DF">
      <w:pPr>
        <w:rPr>
          <w:rFonts w:ascii="Times New Roman" w:hAnsi="Times New Roman" w:cs="Times New Roman"/>
          <w:sz w:val="24"/>
          <w:szCs w:val="24"/>
        </w:rPr>
      </w:pPr>
    </w:p>
    <w:p w:rsidR="005104DF" w:rsidRDefault="005104DF" w:rsidP="008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04DF" w:rsidSect="0086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04DF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 w:cs="Times New Roman"/>
          <w:sz w:val="24"/>
          <w:szCs w:val="24"/>
        </w:rPr>
        <w:t>Менеджмент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4DF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510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4DF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5104DF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5104DF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>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4DF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5104DF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5104DF">
        <w:rPr>
          <w:rFonts w:ascii="Times New Roman" w:hAnsi="Times New Roman" w:cs="Times New Roman"/>
          <w:sz w:val="24"/>
          <w:szCs w:val="24"/>
        </w:rPr>
        <w:t>слайд-лекциями</w:t>
      </w:r>
      <w:proofErr w:type="spellEnd"/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5104DF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5104DF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 w:cs="Times New Roman"/>
          <w:sz w:val="24"/>
          <w:szCs w:val="24"/>
        </w:rPr>
        <w:t>Менеджмент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 w:cs="Times New Roman"/>
          <w:sz w:val="24"/>
          <w:szCs w:val="24"/>
        </w:rPr>
        <w:t>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04DF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104DF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По дисциплине «Менеджмент» предусмотрена аудиторная и внеаудиторная самостоятельная работа обучающихся.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заданий на практических занятиях. </w:t>
      </w:r>
    </w:p>
    <w:p w:rsidR="005104DF" w:rsidRPr="005104DF" w:rsidRDefault="00890789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Примерные</w:t>
      </w:r>
      <w:r w:rsidR="005104DF"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контрольные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самопроверки (</w:t>
      </w:r>
      <w:r w:rsidR="005104DF" w:rsidRPr="005104DF">
        <w:rPr>
          <w:rFonts w:ascii="Times New Roman" w:hAnsi="Times New Roman" w:cs="Times New Roman"/>
          <w:b/>
          <w:i/>
          <w:sz w:val="24"/>
          <w:szCs w:val="24"/>
        </w:rPr>
        <w:t>КР):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№1 «</w:t>
      </w:r>
      <w:r w:rsidRPr="005104DF"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04DF">
        <w:rPr>
          <w:rFonts w:ascii="Times New Roman" w:hAnsi="Times New Roman" w:cs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КО-факторы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5104DF">
        <w:rPr>
          <w:rFonts w:ascii="Times New Roman" w:hAnsi="Times New Roman" w:cs="Times New Roman"/>
          <w:sz w:val="24"/>
          <w:szCs w:val="24"/>
        </w:rPr>
        <w:t xml:space="preserve">-матрицы.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№2 «</w:t>
      </w:r>
      <w:r w:rsidRPr="005104DF"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5104DF">
        <w:rPr>
          <w:rFonts w:ascii="Times New Roman" w:hAnsi="Times New Roman" w:cs="Times New Roman"/>
          <w:sz w:val="24"/>
          <w:szCs w:val="24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5104DF">
        <w:rPr>
          <w:rFonts w:ascii="Times New Roman" w:hAnsi="Times New Roman" w:cs="Times New Roman"/>
          <w:sz w:val="24"/>
          <w:szCs w:val="24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5104DF">
        <w:rPr>
          <w:rFonts w:ascii="Times New Roman" w:hAnsi="Times New Roman" w:cs="Times New Roman"/>
          <w:sz w:val="24"/>
          <w:szCs w:val="24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5104DF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ab/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№3 «Организационное построение»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№4 «Организационный анализ»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Разработать схему «Вход-выход» для объекта исследования</w:t>
      </w:r>
    </w:p>
    <w:p w:rsid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04DF" w:rsidSect="005104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04DF" w:rsidRPr="00603FBC" w:rsidRDefault="005104DF" w:rsidP="005104DF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603FB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104DF" w:rsidRPr="00922225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104DF" w:rsidRPr="00922225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104DF" w:rsidRPr="00922225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5104DF" w:rsidRPr="00922225" w:rsidTr="005104D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104DF" w:rsidRPr="00922225" w:rsidTr="005104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4DF" w:rsidRPr="00922225" w:rsidRDefault="00603FBC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ОК-3</w:t>
            </w:r>
            <w:r w:rsidR="005104DF"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03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5104DF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4DF" w:rsidRPr="00922225" w:rsidRDefault="00603FBC" w:rsidP="005104DF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3FBC" w:rsidRDefault="005104DF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стратегическое планирование;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«звездный час»;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«дойная корова»;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функциональные;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03FBC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603FBC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б) неорганических;</w:t>
            </w:r>
          </w:p>
          <w:p w:rsidR="00603FBC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603FBC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603FBC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03FBC" w:rsidRPr="00C15CBA" w:rsidRDefault="00603FBC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предварительный;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может применяться тензорная структура управления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603FBC" w:rsidRPr="00C15CBA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5104DF" w:rsidRPr="00D10D50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5104DF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Default="00603FBC" w:rsidP="005104DF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:rsidR="00603FBC" w:rsidRP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sz w:val="24"/>
                <w:szCs w:val="24"/>
              </w:rPr>
              <w:t>1. Разработать проект организационной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(отрасли по вариантам)</w:t>
            </w:r>
          </w:p>
          <w:p w:rsidR="005104DF" w:rsidRPr="00922225" w:rsidRDefault="005104DF" w:rsidP="005104DF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DF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Default="00603FBC" w:rsidP="005104DF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603FBC" w:rsidP="006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603FBC" w:rsidRPr="00EF659C" w:rsidRDefault="00603FBC" w:rsidP="006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выбор стратегии;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определение целей организации;</w:t>
            </w:r>
          </w:p>
          <w:p w:rsidR="005104DF" w:rsidRPr="002515B8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  <w:tr w:rsidR="005104DF" w:rsidRPr="00922225" w:rsidTr="005104D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Pr="007C1EF3" w:rsidRDefault="00603FBC" w:rsidP="005104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03F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922225" w:rsidRDefault="00603FBC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EB14D5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603FBC" w:rsidRPr="00EB14D5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603FBC" w:rsidRPr="00922225" w:rsidRDefault="00603FBC" w:rsidP="00230082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603FBC" w:rsidRPr="008B2C76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603FBC" w:rsidRPr="008B2C76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603FBC" w:rsidRPr="008B2C76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03FBC" w:rsidRPr="008B2C76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3FBC" w:rsidRPr="008B2C76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3FBC" w:rsidRPr="002515B8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планирование;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относится к: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числу целей;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 получили название: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603FBC" w:rsidRPr="00AD4AFA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603FBC" w:rsidRPr="00D10D50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603F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922225" w:rsidRDefault="00603FBC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D10D50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603FBC" w:rsidRPr="00D10D50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603FBC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603FBC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03FBC" w:rsidRPr="002515B8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603FBC" w:rsidRPr="002515B8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603FBC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603FBC" w:rsidRPr="00922225" w:rsidRDefault="00603FBC" w:rsidP="00230082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3F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603FBC" w:rsidP="0023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534158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603FBC" w:rsidRPr="00534158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603FBC" w:rsidRDefault="00603FBC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2515B8" w:rsidRDefault="00581E91" w:rsidP="0023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3FBC" w:rsidRPr="002515B8">
              <w:rPr>
                <w:rFonts w:ascii="Times New Roman" w:hAnsi="Times New Roman" w:cs="Times New Roman"/>
                <w:sz w:val="24"/>
                <w:szCs w:val="24"/>
              </w:rPr>
              <w:t>ассмотрите процесс реа</w:t>
            </w:r>
            <w:r w:rsidR="00603FBC"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603FBC" w:rsidRPr="002515B8" w:rsidRDefault="00603FBC" w:rsidP="00230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</w:t>
            </w:r>
            <w:r w:rsidR="00581E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виде реферата</w:t>
            </w:r>
          </w:p>
        </w:tc>
      </w:tr>
    </w:tbl>
    <w:p w:rsid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FBC" w:rsidRDefault="0060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FBC" w:rsidRDefault="00603FBC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03FBC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603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FBC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- </w:t>
      </w:r>
      <w:r w:rsidRPr="00603FBC">
        <w:rPr>
          <w:rFonts w:ascii="Times New Roman" w:hAnsi="Times New Roman" w:cs="Times New Roman"/>
          <w:bCs/>
          <w:sz w:val="24"/>
          <w:szCs w:val="24"/>
        </w:rPr>
        <w:t>«</w:t>
      </w:r>
      <w:r w:rsidRPr="00603FBC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>- «</w:t>
      </w:r>
      <w:proofErr w:type="spellStart"/>
      <w:r w:rsidRPr="00603FBC">
        <w:rPr>
          <w:rFonts w:ascii="Times New Roman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603FBC">
        <w:rPr>
          <w:rFonts w:ascii="Times New Roman" w:hAnsi="Times New Roman" w:cs="Times New Roman"/>
          <w:bCs/>
          <w:sz w:val="24"/>
          <w:szCs w:val="24"/>
        </w:rPr>
        <w:t>» –</w:t>
      </w:r>
      <w:r w:rsidRPr="00603F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43E8" w:rsidRPr="00603FBC" w:rsidRDefault="00D543E8" w:rsidP="00D54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03FBC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D543E8" w:rsidRPr="00603FBC" w:rsidRDefault="00D543E8" w:rsidP="00D543E8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543E8" w:rsidRPr="00603FBC" w:rsidRDefault="00D543E8" w:rsidP="00D54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>, А.И. Наумов. - 6-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3FBC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603F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03FBC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D543E8" w:rsidRPr="00603FBC" w:rsidRDefault="00D543E8" w:rsidP="00D54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3E8" w:rsidRPr="00603FBC" w:rsidRDefault="00D543E8" w:rsidP="00D54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D543E8" w:rsidRPr="00603FBC" w:rsidRDefault="00D543E8" w:rsidP="00D543E8">
      <w:pPr>
        <w:spacing w:after="0" w:line="240" w:lineRule="auto"/>
        <w:ind w:left="993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1. Симаков Д. Б. Менеджмент [Электронный ресурс]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603FBC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D543E8" w:rsidRPr="00603FBC" w:rsidRDefault="00D543E8" w:rsidP="00D54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603FBC">
        <w:rPr>
          <w:rFonts w:ascii="Times New Roman" w:hAnsi="Times New Roman" w:cs="Times New Roman"/>
          <w:sz w:val="24"/>
          <w:szCs w:val="24"/>
        </w:rPr>
        <w:t>доступа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7C36E0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http://znanium.com/bookread2.php?book=872924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– Заглавие с экрана  ISBN 978-5-238-01095-3 </w:t>
      </w:r>
    </w:p>
    <w:p w:rsidR="00D543E8" w:rsidRPr="00603FBC" w:rsidRDefault="00D543E8" w:rsidP="00D54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1" w:history="1"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bookread</w:t>
        </w:r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603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603FBC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D543E8" w:rsidRDefault="00D543E8" w:rsidP="00D54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3E8" w:rsidRDefault="00D543E8" w:rsidP="00D54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03FB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D543E8" w:rsidRDefault="00D543E8" w:rsidP="00D543E8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Кузнецова, Н. В. Менеджмент</w:t>
      </w:r>
      <w:r w:rsidRPr="00F53E8E">
        <w:rPr>
          <w:rFonts w:ascii="Times New Roman" w:hAnsi="Times New Roman" w:cs="Times New Roman"/>
          <w:sz w:val="24"/>
          <w:szCs w:val="24"/>
        </w:rPr>
        <w:t>: практикум / Н. В. К</w:t>
      </w:r>
      <w:r>
        <w:rPr>
          <w:rFonts w:ascii="Times New Roman" w:hAnsi="Times New Roman" w:cs="Times New Roman"/>
          <w:sz w:val="24"/>
          <w:szCs w:val="24"/>
        </w:rPr>
        <w:t xml:space="preserve">узнецова; МГТУ. - Магнитогорск: МГТУ, 2016. - 89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53E8E">
        <w:rPr>
          <w:rFonts w:ascii="Times New Roman" w:hAnsi="Times New Roman" w:cs="Times New Roman"/>
          <w:sz w:val="24"/>
          <w:szCs w:val="24"/>
        </w:rPr>
        <w:t xml:space="preserve">: схемы, табл. - URL: </w:t>
      </w:r>
      <w:hyperlink r:id="rId12" w:history="1">
        <w:r w:rsidRPr="00841084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E8E">
        <w:rPr>
          <w:rFonts w:ascii="Times New Roman" w:hAnsi="Times New Roman" w:cs="Times New Roman"/>
          <w:sz w:val="24"/>
          <w:szCs w:val="24"/>
        </w:rPr>
        <w:t xml:space="preserve"> (дата обращения: 04.1</w:t>
      </w:r>
      <w:r>
        <w:rPr>
          <w:rFonts w:ascii="Times New Roman" w:hAnsi="Times New Roman" w:cs="Times New Roman"/>
          <w:sz w:val="24"/>
          <w:szCs w:val="24"/>
        </w:rPr>
        <w:t>0.2019). - Макрообъект. - Текст</w:t>
      </w:r>
      <w:r w:rsidRPr="00F53E8E">
        <w:rPr>
          <w:rFonts w:ascii="Times New Roman" w:hAnsi="Times New Roman" w:cs="Times New Roman"/>
          <w:sz w:val="24"/>
          <w:szCs w:val="24"/>
        </w:rPr>
        <w:t>: электронный. - Имеется печатный аналог.</w:t>
      </w:r>
    </w:p>
    <w:p w:rsidR="00D543E8" w:rsidRPr="00AF2C66" w:rsidRDefault="00D543E8" w:rsidP="00D543E8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.) Программное обеспечение и Интернет-ресурсы:</w:t>
      </w:r>
    </w:p>
    <w:p w:rsidR="00D543E8" w:rsidRPr="00AF2C66" w:rsidRDefault="00D543E8" w:rsidP="00D543E8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</w:p>
    <w:p w:rsidR="00D543E8" w:rsidRPr="00AF2C66" w:rsidRDefault="00D543E8" w:rsidP="00D543E8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567" w:type="dxa"/>
        <w:tblLook w:val="04A0"/>
      </w:tblPr>
      <w:tblGrid>
        <w:gridCol w:w="3189"/>
        <w:gridCol w:w="3189"/>
        <w:gridCol w:w="3189"/>
      </w:tblGrid>
      <w:tr w:rsidR="00D543E8" w:rsidRPr="00AF2C66" w:rsidTr="003E2327"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D543E8" w:rsidRPr="00AF2C66" w:rsidTr="003E2327">
        <w:tc>
          <w:tcPr>
            <w:tcW w:w="3189" w:type="dxa"/>
            <w:vAlign w:val="center"/>
          </w:tcPr>
          <w:p w:rsidR="00D543E8" w:rsidRPr="0035781A" w:rsidRDefault="00D543E8" w:rsidP="003E2327">
            <w:pPr>
              <w:rPr>
                <w:sz w:val="24"/>
                <w:szCs w:val="24"/>
                <w:lang w:val="en-US"/>
              </w:rPr>
            </w:pP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5781A">
              <w:rPr>
                <w:lang w:val="en-US"/>
              </w:rPr>
              <w:t xml:space="preserve"> 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5781A">
              <w:rPr>
                <w:lang w:val="en-US"/>
              </w:rPr>
              <w:t xml:space="preserve"> 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5781A">
              <w:rPr>
                <w:lang w:val="en-US"/>
              </w:rPr>
              <w:t xml:space="preserve"> 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5781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5781A">
              <w:rPr>
                <w:lang w:val="en-US"/>
              </w:rP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D543E8" w:rsidRPr="00AF2C66" w:rsidTr="003E2327">
        <w:tc>
          <w:tcPr>
            <w:tcW w:w="3189" w:type="dxa"/>
            <w:vAlign w:val="center"/>
          </w:tcPr>
          <w:p w:rsidR="00D543E8" w:rsidRDefault="00D543E8" w:rsidP="003E23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D543E8" w:rsidRPr="00AF2C66" w:rsidTr="003E2327">
        <w:tc>
          <w:tcPr>
            <w:tcW w:w="3189" w:type="dxa"/>
            <w:vAlign w:val="center"/>
          </w:tcPr>
          <w:p w:rsidR="00D543E8" w:rsidRDefault="00D543E8" w:rsidP="003E23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7Zip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D543E8" w:rsidRPr="00AF2C66" w:rsidTr="003E2327">
        <w:tc>
          <w:tcPr>
            <w:tcW w:w="3189" w:type="dxa"/>
            <w:vAlign w:val="center"/>
          </w:tcPr>
          <w:p w:rsidR="00D543E8" w:rsidRDefault="00D543E8" w:rsidP="003E23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D543E8" w:rsidRDefault="00D543E8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bookmarkEnd w:id="0"/>
    </w:tbl>
    <w:p w:rsidR="00D543E8" w:rsidRPr="00AF2C66" w:rsidRDefault="00D543E8" w:rsidP="00D543E8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3E8" w:rsidRDefault="00D543E8" w:rsidP="00D543E8"/>
    <w:p w:rsidR="005A14D5" w:rsidRPr="002C2FB2" w:rsidRDefault="005A14D5" w:rsidP="005A14D5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5A14D5" w:rsidRPr="002C2FB2" w:rsidRDefault="005A14D5" w:rsidP="005A14D5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Международная справочная система «Полпред» </w:t>
      </w:r>
      <w:proofErr w:type="spellStart"/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polpred</w:t>
      </w:r>
      <w:proofErr w:type="spellEnd"/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«Образование, наука». –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edication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14D5" w:rsidRPr="002C2FB2" w:rsidRDefault="005A14D5" w:rsidP="005A14D5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projest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14D5" w:rsidRPr="002C2FB2" w:rsidRDefault="005A14D5" w:rsidP="005A14D5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Поисковая система Академия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14D5" w:rsidRPr="002C2FB2" w:rsidRDefault="005A14D5" w:rsidP="005A14D5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система – Единое окно доступа к информационным ресурсам. - 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5A14D5" w:rsidRPr="002C2FB2" w:rsidRDefault="005A14D5" w:rsidP="005A14D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2C2FB2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5A14D5" w:rsidRPr="002C2FB2" w:rsidRDefault="005A14D5" w:rsidP="005A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5A14D5" w:rsidRPr="002C2FB2" w:rsidTr="005453D2">
        <w:trPr>
          <w:tblHeader/>
        </w:trPr>
        <w:tc>
          <w:tcPr>
            <w:tcW w:w="1928" w:type="pct"/>
            <w:vAlign w:val="center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5A14D5" w:rsidRPr="002C2FB2" w:rsidTr="005453D2">
        <w:tc>
          <w:tcPr>
            <w:tcW w:w="1928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</w:tc>
      </w:tr>
      <w:tr w:rsidR="005A14D5" w:rsidRPr="002C2FB2" w:rsidTr="005453D2">
        <w:tc>
          <w:tcPr>
            <w:tcW w:w="1928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A14D5" w:rsidRPr="002C2FB2" w:rsidTr="005453D2">
        <w:tc>
          <w:tcPr>
            <w:tcW w:w="1928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работы: </w:t>
            </w:r>
            <w:proofErr w:type="gramStart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A14D5" w:rsidRPr="002C2FB2" w:rsidTr="005453D2">
        <w:tc>
          <w:tcPr>
            <w:tcW w:w="1928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A14D5" w:rsidRPr="002C2FB2" w:rsidRDefault="005A14D5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A14D5" w:rsidRPr="002C2FB2" w:rsidRDefault="005A14D5" w:rsidP="005A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5A14D5" w:rsidRPr="002C2FB2" w:rsidRDefault="005A14D5" w:rsidP="005A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C" w:rsidRDefault="00603FBC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3FBC" w:rsidSect="002300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DAD"/>
    <w:rsid w:val="00033E36"/>
    <w:rsid w:val="00206858"/>
    <w:rsid w:val="00230082"/>
    <w:rsid w:val="002927F4"/>
    <w:rsid w:val="00397D74"/>
    <w:rsid w:val="005104DF"/>
    <w:rsid w:val="0052351F"/>
    <w:rsid w:val="005338DF"/>
    <w:rsid w:val="00581E91"/>
    <w:rsid w:val="005A14D5"/>
    <w:rsid w:val="00603FBC"/>
    <w:rsid w:val="00765A54"/>
    <w:rsid w:val="007E5AB5"/>
    <w:rsid w:val="00866749"/>
    <w:rsid w:val="00890789"/>
    <w:rsid w:val="00944AE4"/>
    <w:rsid w:val="009D162F"/>
    <w:rsid w:val="00A86B1D"/>
    <w:rsid w:val="00AB3DE1"/>
    <w:rsid w:val="00AF4DAD"/>
    <w:rsid w:val="00B83F18"/>
    <w:rsid w:val="00B868F8"/>
    <w:rsid w:val="00C67062"/>
    <w:rsid w:val="00C9519D"/>
    <w:rsid w:val="00CB4536"/>
    <w:rsid w:val="00D44680"/>
    <w:rsid w:val="00D543E8"/>
    <w:rsid w:val="00DE2787"/>
    <w:rsid w:val="00E43018"/>
    <w:rsid w:val="00E51AC5"/>
    <w:rsid w:val="00E95CB7"/>
    <w:rsid w:val="00EC33AB"/>
    <w:rsid w:val="00EF281B"/>
    <w:rsid w:val="00F7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36"/>
  </w:style>
  <w:style w:type="paragraph" w:styleId="1">
    <w:name w:val="heading 1"/>
    <w:basedOn w:val="a"/>
    <w:next w:val="a"/>
    <w:link w:val="10"/>
    <w:qFormat/>
    <w:rsid w:val="005104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AB3DE1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AB3D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AB3D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B3DE1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AB3D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04D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4">
    <w:name w:val="footnote text"/>
    <w:basedOn w:val="a"/>
    <w:link w:val="a5"/>
    <w:rsid w:val="005104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10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03F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D543E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://edi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.php?book=228690%20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://znanium.com/bookread2.php?book=872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Симаков</cp:lastModifiedBy>
  <cp:revision>2</cp:revision>
  <dcterms:created xsi:type="dcterms:W3CDTF">2020-11-02T08:46:00Z</dcterms:created>
  <dcterms:modified xsi:type="dcterms:W3CDTF">2020-11-02T08:46:00Z</dcterms:modified>
</cp:coreProperties>
</file>