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FF" w:rsidRDefault="0049500F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159979" cy="7162800"/>
            <wp:effectExtent l="19050" t="0" r="2571" b="0"/>
            <wp:docPr id="4" name="Рисунок 1" descr="C:\Users\user\Documents\Scanned Documents\2016\Менедж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Менеджмен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917" cy="716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577" w:rsidRDefault="00225577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577" w:rsidRDefault="00225577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577" w:rsidRDefault="00225577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577" w:rsidRDefault="00225577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577" w:rsidRDefault="00225577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577" w:rsidRDefault="002857E2" w:rsidP="00B83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7671552"/>
            <wp:effectExtent l="19050" t="0" r="3175" b="0"/>
            <wp:docPr id="1" name="Рисунок 1" descr="Изображение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DBB" w:rsidRDefault="00C27024" w:rsidP="0022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  <w:r>
        <w:rPr>
          <w:noProof/>
        </w:rPr>
        <w:lastRenderedPageBreak/>
        <w:drawing>
          <wp:inline distT="0" distB="0" distL="0" distR="0">
            <wp:extent cx="5924550" cy="825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24" w:rsidRDefault="00C27024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</w:p>
    <w:p w:rsidR="00C27024" w:rsidRDefault="00C27024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</w:p>
    <w:p w:rsidR="00C27024" w:rsidRDefault="00C27024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</w:p>
    <w:p w:rsidR="00C27024" w:rsidRDefault="00C27024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</w:p>
    <w:p w:rsidR="00C27024" w:rsidRDefault="00C27024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</w:p>
    <w:p w:rsidR="00AF4DAD" w:rsidRPr="00AF4DAD" w:rsidRDefault="00AF4DAD" w:rsidP="00AF4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6"/>
        </w:rPr>
      </w:pPr>
      <w:r w:rsidRPr="00AF4DAD">
        <w:rPr>
          <w:rFonts w:ascii="Times New Roman" w:eastAsia="Times New Roman" w:hAnsi="Times New Roman" w:cs="Times New Roman"/>
          <w:b/>
          <w:sz w:val="24"/>
          <w:szCs w:val="16"/>
        </w:rPr>
        <w:lastRenderedPageBreak/>
        <w:t>1 Цели освоения дисциплины</w:t>
      </w:r>
    </w:p>
    <w:p w:rsidR="007F62E4" w:rsidRPr="007F62E4" w:rsidRDefault="007F62E4" w:rsidP="007F62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F62E4">
        <w:rPr>
          <w:rFonts w:ascii="Times New Roman" w:eastAsia="Times New Roman" w:hAnsi="Times New Roman" w:cs="Times New Roman"/>
          <w:bCs/>
          <w:sz w:val="24"/>
        </w:rPr>
        <w:t>Целями освоения дисциплины «Менеджмент» являются:</w:t>
      </w:r>
    </w:p>
    <w:p w:rsidR="007F62E4" w:rsidRPr="007F62E4" w:rsidRDefault="007F62E4" w:rsidP="007F62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F62E4">
        <w:rPr>
          <w:rFonts w:ascii="Times New Roman" w:eastAsia="Times New Roman" w:hAnsi="Times New Roman" w:cs="Times New Roman"/>
          <w:bCs/>
          <w:sz w:val="24"/>
        </w:rPr>
        <w:t>- формирование основополагающих представлений об управлении социальными системами и об эволюции этих представлений;</w:t>
      </w:r>
    </w:p>
    <w:p w:rsidR="007F62E4" w:rsidRPr="007F62E4" w:rsidRDefault="007F62E4" w:rsidP="007F62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F62E4">
        <w:rPr>
          <w:rFonts w:ascii="Times New Roman" w:eastAsia="Times New Roman" w:hAnsi="Times New Roman" w:cs="Times New Roman"/>
          <w:bCs/>
          <w:sz w:val="24"/>
        </w:rPr>
        <w:t>- изучение студентами концепций управления фирмой, основных составляющих менеджмента, в том числе: элементов организации и процесса управления, связующих процессов, функций управления, стилей руководства, обеспечения эффективности деятельности организации.</w:t>
      </w:r>
    </w:p>
    <w:p w:rsidR="00AF4DAD" w:rsidRDefault="00AF4DAD" w:rsidP="00AF4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F4DAD" w:rsidRPr="00AF4DAD" w:rsidRDefault="00AF4DAD" w:rsidP="00AF4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DAD">
        <w:rPr>
          <w:rFonts w:ascii="Times New Roman" w:eastAsia="Times New Roman" w:hAnsi="Times New Roman" w:cs="Times New Roman"/>
          <w:b/>
          <w:sz w:val="24"/>
        </w:rPr>
        <w:t>2 Место дисциплины в структуре образовательной программы подготовки бакалавра</w:t>
      </w:r>
    </w:p>
    <w:p w:rsidR="007F62E4" w:rsidRPr="007F62E4" w:rsidRDefault="007F62E4" w:rsidP="007F62E4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2E4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«М</w:t>
      </w:r>
      <w:r w:rsidRPr="007F62E4">
        <w:rPr>
          <w:rFonts w:ascii="Times New Roman" w:eastAsia="Times New Roman" w:hAnsi="Times New Roman" w:cs="Times New Roman"/>
          <w:bCs/>
          <w:sz w:val="24"/>
          <w:szCs w:val="24"/>
        </w:rPr>
        <w:t>енеджмент» входит в вариативную часть блока 1 образовательной программы.</w:t>
      </w:r>
    </w:p>
    <w:p w:rsidR="00AF4DAD" w:rsidRPr="00AF4DAD" w:rsidRDefault="00AF4DAD" w:rsidP="00AF4DA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A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освоения курса «</w:t>
      </w:r>
      <w:r w:rsidRPr="00AF4DAD">
        <w:rPr>
          <w:rFonts w:ascii="Times New Roman" w:eastAsia="Times New Roman" w:hAnsi="Times New Roman" w:cs="Times New Roman"/>
          <w:bCs/>
          <w:sz w:val="24"/>
        </w:rPr>
        <w:t>Менеджмент</w:t>
      </w:r>
      <w:r w:rsidRPr="00AF4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необходимы знания, сформированные в ходе изучения следующих дисциплин: </w:t>
      </w:r>
      <w:r w:rsidRPr="00AF4DAD">
        <w:rPr>
          <w:rFonts w:ascii="Times New Roman" w:eastAsia="Times New Roman" w:hAnsi="Times New Roman" w:cs="Times New Roman"/>
          <w:sz w:val="24"/>
          <w:szCs w:val="24"/>
        </w:rPr>
        <w:t>«Экономическая теория».</w:t>
      </w:r>
    </w:p>
    <w:p w:rsidR="0066436C" w:rsidRDefault="0066436C" w:rsidP="00664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36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 полученные при изучении данной дисциплины, необходимы для освоения дисциплин: «Стратегический менеджмент», «Теория организации</w:t>
      </w:r>
      <w:r w:rsidR="00582981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664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«Управление продажами», «Менеджмент в малом бизнесе», «Бизнес-планирование».</w:t>
      </w:r>
    </w:p>
    <w:p w:rsidR="0066436C" w:rsidRPr="0066436C" w:rsidRDefault="0066436C" w:rsidP="00664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DAD" w:rsidRPr="007D1CC6" w:rsidRDefault="00AF4DAD" w:rsidP="00AF4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</w:rPr>
      </w:pPr>
      <w:r w:rsidRPr="007D1CC6">
        <w:rPr>
          <w:rFonts w:ascii="Times New Roman" w:eastAsia="Times New Roman" w:hAnsi="Times New Roman" w:cs="Times New Roman"/>
          <w:b/>
          <w:iCs/>
          <w:sz w:val="24"/>
        </w:rPr>
        <w:t xml:space="preserve">3 Компетенции обучающегося, формируемые в результате освоения </w:t>
      </w:r>
      <w:r w:rsidRPr="007D1CC6">
        <w:rPr>
          <w:rFonts w:ascii="Times New Roman" w:eastAsia="Times New Roman" w:hAnsi="Times New Roman" w:cs="Times New Roman"/>
          <w:b/>
          <w:iCs/>
          <w:sz w:val="24"/>
        </w:rPr>
        <w:br/>
        <w:t>дисциплины (модуля) и планируемые результаты обучения</w:t>
      </w:r>
    </w:p>
    <w:p w:rsidR="00AF4DAD" w:rsidRDefault="00AF4DAD" w:rsidP="00AF4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D1CC6">
        <w:rPr>
          <w:rFonts w:ascii="Times New Roman" w:eastAsia="Times New Roman" w:hAnsi="Times New Roman" w:cs="Times New Roman"/>
          <w:bCs/>
          <w:sz w:val="24"/>
        </w:rPr>
        <w:t xml:space="preserve">В результате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«М</w:t>
      </w:r>
      <w:r w:rsidRPr="007D1CC6">
        <w:rPr>
          <w:rFonts w:ascii="Times New Roman" w:eastAsia="Times New Roman" w:hAnsi="Times New Roman" w:cs="Times New Roman"/>
          <w:sz w:val="24"/>
          <w:szCs w:val="24"/>
        </w:rPr>
        <w:t xml:space="preserve">енеджмент» </w:t>
      </w:r>
      <w:r w:rsidRPr="007D1CC6">
        <w:rPr>
          <w:rFonts w:ascii="Times New Roman" w:eastAsia="Times New Roman" w:hAnsi="Times New Roman" w:cs="Times New Roman"/>
          <w:bCs/>
          <w:sz w:val="24"/>
        </w:rPr>
        <w:t>обучающийся должен обладать следующими компетенциями:</w:t>
      </w:r>
    </w:p>
    <w:p w:rsidR="00CB2C3E" w:rsidRPr="007D1CC6" w:rsidRDefault="00CB2C3E" w:rsidP="00AF4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AF4DAD" w:rsidRPr="007D1CC6" w:rsidTr="005104D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4DAD" w:rsidRPr="007D1CC6" w:rsidRDefault="00AF4DAD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4DAD" w:rsidRPr="007D1CC6" w:rsidRDefault="00AF4DAD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D1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AF4DAD" w:rsidRPr="007D1CC6" w:rsidTr="005104D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4DAD" w:rsidRPr="007D1CC6" w:rsidRDefault="00866749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82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К-3</w:t>
            </w:r>
            <w:r w:rsidR="00AF4DAD"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82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582981" w:rsidRPr="00582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AF4DAD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4DAD" w:rsidRPr="007D1CC6" w:rsidRDefault="00AF4DAD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B2C3E" w:rsidRDefault="00CB2C3E" w:rsidP="00CB2C3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основные подходы к проектированию и типологию </w:t>
            </w:r>
            <w:r w:rsidR="007E223B">
              <w:rPr>
                <w:sz w:val="23"/>
                <w:szCs w:val="23"/>
              </w:rPr>
              <w:t>классических</w:t>
            </w:r>
            <w:r>
              <w:rPr>
                <w:sz w:val="23"/>
                <w:szCs w:val="23"/>
              </w:rPr>
              <w:t xml:space="preserve"> и </w:t>
            </w:r>
            <w:r w:rsidR="007E223B">
              <w:rPr>
                <w:sz w:val="23"/>
                <w:szCs w:val="23"/>
              </w:rPr>
              <w:t>адаптивных</w:t>
            </w:r>
            <w:r>
              <w:rPr>
                <w:sz w:val="23"/>
                <w:szCs w:val="23"/>
              </w:rPr>
              <w:t xml:space="preserve"> организационных структур управления, принципы распределения полномочий и ответственности, в т.ч. на основе их делегирования;</w:t>
            </w:r>
          </w:p>
          <w:p w:rsidR="00CB2C3E" w:rsidRDefault="00CB2C3E" w:rsidP="00CB2C3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методологию стратегического управления человеческими ресурсами; </w:t>
            </w:r>
          </w:p>
          <w:p w:rsidR="00AF4DAD" w:rsidRPr="00866749" w:rsidRDefault="007E223B" w:rsidP="007E22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значение и место управления персоналом в</w:t>
            </w:r>
            <w:r w:rsidR="00CB2C3E">
              <w:rPr>
                <w:sz w:val="23"/>
                <w:szCs w:val="23"/>
              </w:rPr>
              <w:t xml:space="preserve"> управлении</w:t>
            </w:r>
            <w:r>
              <w:rPr>
                <w:sz w:val="23"/>
                <w:szCs w:val="23"/>
              </w:rPr>
              <w:t xml:space="preserve"> организацией в целом</w:t>
            </w:r>
            <w:r w:rsidR="00CB2C3E">
              <w:rPr>
                <w:sz w:val="23"/>
                <w:szCs w:val="23"/>
              </w:rPr>
              <w:t xml:space="preserve"> и его связь со стратегическими задачами </w:t>
            </w:r>
          </w:p>
        </w:tc>
      </w:tr>
      <w:tr w:rsidR="00866749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7D1CC6" w:rsidRDefault="00866749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223B" w:rsidRDefault="007E223B" w:rsidP="007E22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анализировать достоинства и недостатки различных типов структур управления и </w:t>
            </w:r>
            <w:r w:rsidR="00D551B9">
              <w:rPr>
                <w:sz w:val="23"/>
                <w:szCs w:val="23"/>
              </w:rPr>
              <w:t>условия их применения</w:t>
            </w:r>
            <w:r>
              <w:rPr>
                <w:sz w:val="23"/>
                <w:szCs w:val="23"/>
              </w:rPr>
              <w:t xml:space="preserve">; </w:t>
            </w:r>
          </w:p>
          <w:p w:rsidR="007E223B" w:rsidRDefault="007E223B" w:rsidP="007E22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разрабатывать </w:t>
            </w:r>
            <w:r w:rsidR="00D551B9">
              <w:rPr>
                <w:sz w:val="23"/>
                <w:szCs w:val="23"/>
              </w:rPr>
              <w:t xml:space="preserve">и реализовывать </w:t>
            </w:r>
            <w:r>
              <w:rPr>
                <w:sz w:val="23"/>
                <w:szCs w:val="23"/>
              </w:rPr>
              <w:t xml:space="preserve">стратегию управления человеческими ресурсами; </w:t>
            </w:r>
          </w:p>
          <w:p w:rsidR="00866749" w:rsidRDefault="007E223B" w:rsidP="00D551B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прогнозировать и определять потребность в персонале, разрабатывать мероприятия по привлечению новых сотрудников, программы их обучения и адаптации, испо</w:t>
            </w:r>
            <w:r w:rsidR="00D551B9">
              <w:rPr>
                <w:sz w:val="23"/>
                <w:szCs w:val="23"/>
              </w:rPr>
              <w:t>льзовать различные методы</w:t>
            </w:r>
            <w:r>
              <w:rPr>
                <w:sz w:val="23"/>
                <w:szCs w:val="23"/>
              </w:rPr>
              <w:t xml:space="preserve"> аттестации сотрудников, разрабатывать мероприятия по мотивированию персонала</w:t>
            </w:r>
            <w:r w:rsidR="00D551B9">
              <w:rPr>
                <w:sz w:val="23"/>
                <w:szCs w:val="23"/>
              </w:rPr>
              <w:t xml:space="preserve"> организации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866749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Default="00866749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551B9" w:rsidRDefault="00D551B9" w:rsidP="00D551B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механизмами эффективного делегирования полномочий и наделения ответственности; </w:t>
            </w:r>
          </w:p>
          <w:p w:rsidR="00D551B9" w:rsidRDefault="00D551B9" w:rsidP="00D551B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методами и способами разработки и реализации стратегии управления человеческими ресурсами; </w:t>
            </w:r>
          </w:p>
          <w:p w:rsidR="00866749" w:rsidRDefault="00D551B9" w:rsidP="00D551B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 w:rsidRPr="00D551B9">
              <w:rPr>
                <w:bCs/>
                <w:sz w:val="23"/>
                <w:szCs w:val="23"/>
              </w:rPr>
              <w:t xml:space="preserve">современным инструментарием управления </w:t>
            </w:r>
            <w:r>
              <w:rPr>
                <w:bCs/>
                <w:sz w:val="23"/>
                <w:szCs w:val="23"/>
              </w:rPr>
              <w:t>персоналом</w:t>
            </w:r>
            <w:r w:rsidRPr="00D551B9">
              <w:rPr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66749" w:rsidRPr="007D1CC6" w:rsidTr="00866749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866749" w:rsidRDefault="00866749" w:rsidP="00866749">
            <w:pPr>
              <w:pStyle w:val="Default"/>
              <w:jc w:val="both"/>
              <w:rPr>
                <w:b/>
              </w:rPr>
            </w:pPr>
            <w:r w:rsidRPr="00866749">
              <w:rPr>
                <w:b/>
              </w:rPr>
              <w:t>ОПК</w:t>
            </w:r>
            <w:r>
              <w:rPr>
                <w:b/>
              </w:rPr>
              <w:t xml:space="preserve">-4 - </w:t>
            </w:r>
            <w:r w:rsidR="0012616A" w:rsidRPr="0012616A">
              <w:rPr>
                <w:b/>
              </w:rPr>
              <w:t xml:space="preserve">способностью осуществлять деловое общение и публичные выступления, </w:t>
            </w:r>
            <w:r w:rsidR="0012616A" w:rsidRPr="0012616A">
              <w:rPr>
                <w:b/>
              </w:rPr>
              <w:lastRenderedPageBreak/>
              <w:t>вести переговоры, совещания, осуществлять деловую переписку и поддерживать электронные коммуникации</w:t>
            </w:r>
          </w:p>
        </w:tc>
      </w:tr>
      <w:tr w:rsidR="00866749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7D1CC6" w:rsidRDefault="00866749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12616A" w:rsidRDefault="0012616A" w:rsidP="0012616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основы организации эффективного делового общения, публичных выступлений, проведения переговоров и совещаний, ведения деловой переписки, осуществления электронных коммуникаций </w:t>
            </w:r>
          </w:p>
        </w:tc>
      </w:tr>
      <w:tr w:rsidR="00866749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7D1CC6" w:rsidRDefault="00866749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5B1143" w:rsidRDefault="005B1143" w:rsidP="005B1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применять методы и средства осуществления деловых коммуникаций </w:t>
            </w:r>
          </w:p>
        </w:tc>
      </w:tr>
      <w:tr w:rsidR="00866749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7D1CC6" w:rsidRDefault="00866749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749" w:rsidRPr="005B1143" w:rsidRDefault="005B1143" w:rsidP="005B1143">
            <w:pPr>
              <w:pStyle w:val="Default"/>
              <w:jc w:val="both"/>
            </w:pPr>
            <w:r>
              <w:t xml:space="preserve">- навыками выстраивания эффективных деловых коммуникаций </w:t>
            </w:r>
          </w:p>
        </w:tc>
      </w:tr>
      <w:tr w:rsidR="005B1143" w:rsidRPr="007D1CC6" w:rsidTr="005B1143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1143" w:rsidRPr="005B1143" w:rsidRDefault="005B1143" w:rsidP="005B1143">
            <w:pPr>
              <w:pStyle w:val="Default"/>
              <w:jc w:val="both"/>
              <w:rPr>
                <w:b/>
              </w:rPr>
            </w:pPr>
            <w:r w:rsidRPr="005B1143">
              <w:rPr>
                <w:b/>
              </w:rPr>
              <w:t>ПК-1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</w:t>
            </w:r>
            <w:r>
              <w:rPr>
                <w:b/>
              </w:rPr>
              <w:t xml:space="preserve">оцессов групповой динамики  и </w:t>
            </w:r>
            <w:r w:rsidRPr="005B1143">
              <w:rPr>
                <w:b/>
              </w:rPr>
              <w:t>принципов формирован</w:t>
            </w:r>
            <w:r>
              <w:rPr>
                <w:b/>
              </w:rPr>
              <w:t xml:space="preserve">ия команды, умение </w:t>
            </w:r>
            <w:r w:rsidRPr="005B1143">
              <w:rPr>
                <w:b/>
              </w:rPr>
              <w:t>проводить аудит человеческих ресурсов и осуществлять диагностику организационной культуры</w:t>
            </w:r>
          </w:p>
        </w:tc>
      </w:tr>
      <w:tr w:rsidR="005B1143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B1143" w:rsidRPr="007D1CC6" w:rsidRDefault="005B1143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2D2E" w:rsidRDefault="00E42D2E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теории мотивации, лидерства и власти в управленческой деятельности; </w:t>
            </w:r>
          </w:p>
          <w:p w:rsidR="006A41F8" w:rsidRDefault="00E42D2E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6A41F8" w:rsidRPr="00176DB5">
              <w:rPr>
                <w:color w:val="auto"/>
                <w:sz w:val="23"/>
                <w:szCs w:val="23"/>
              </w:rPr>
              <w:t>процессы групповой динамики и принципы</w:t>
            </w:r>
            <w:r w:rsidR="006A41F8">
              <w:rPr>
                <w:sz w:val="23"/>
                <w:szCs w:val="23"/>
              </w:rPr>
              <w:t xml:space="preserve"> формирования команды</w:t>
            </w:r>
          </w:p>
          <w:p w:rsidR="005B1143" w:rsidRDefault="006A41F8" w:rsidP="00E42D2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- </w:t>
            </w:r>
            <w:r w:rsidR="00E42D2E">
              <w:rPr>
                <w:sz w:val="23"/>
                <w:szCs w:val="23"/>
              </w:rPr>
              <w:t xml:space="preserve">принципы аудита человеческих ресурсов, диагностики организационной культуры. </w:t>
            </w:r>
          </w:p>
        </w:tc>
      </w:tr>
      <w:tr w:rsidR="00E42D2E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2D2E" w:rsidRDefault="00E42D2E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2D2E" w:rsidRDefault="00E42D2E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анализировать условия эффективного применения способов мотивации, лидерства и властных полномочий для решения управленческих задач; </w:t>
            </w:r>
          </w:p>
          <w:p w:rsidR="00593204" w:rsidRDefault="00593204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176DB5">
              <w:rPr>
                <w:sz w:val="23"/>
                <w:szCs w:val="23"/>
              </w:rPr>
              <w:t>управлять неформальными организациями;</w:t>
            </w:r>
          </w:p>
          <w:p w:rsidR="00E42D2E" w:rsidRDefault="00E42D2E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диагностировать организационную культуру организации, выявлять ее сильные и слабые стороны, разрабатывать предложения по ее совершенствованию; </w:t>
            </w:r>
          </w:p>
        </w:tc>
      </w:tr>
      <w:tr w:rsidR="00E42D2E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2D2E" w:rsidRDefault="00E42D2E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B5" w:rsidRDefault="006A41F8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E42D2E">
              <w:rPr>
                <w:sz w:val="23"/>
                <w:szCs w:val="23"/>
              </w:rPr>
              <w:t xml:space="preserve">способами применения основных теорий мотивации, лидерства и власти в управлении </w:t>
            </w:r>
            <w:r w:rsidR="00593204">
              <w:rPr>
                <w:sz w:val="23"/>
                <w:szCs w:val="23"/>
              </w:rPr>
              <w:t>организацией;</w:t>
            </w:r>
          </w:p>
          <w:p w:rsidR="00E42D2E" w:rsidRDefault="00E42D2E" w:rsidP="00E42D2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методами проведения аудита человеческих ресурсов и оценки организационной культуры </w:t>
            </w:r>
          </w:p>
        </w:tc>
      </w:tr>
      <w:tr w:rsidR="00176DB5" w:rsidRPr="007D1CC6" w:rsidTr="00176DB5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B5" w:rsidRPr="00176DB5" w:rsidRDefault="00176DB5" w:rsidP="00E62E4F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176DB5">
              <w:rPr>
                <w:b/>
                <w:sz w:val="23"/>
                <w:szCs w:val="23"/>
              </w:rPr>
              <w:t>ПК-</w:t>
            </w:r>
            <w:r w:rsidR="00E62E4F">
              <w:rPr>
                <w:b/>
                <w:sz w:val="23"/>
                <w:szCs w:val="23"/>
              </w:rPr>
              <w:t>2</w:t>
            </w:r>
            <w:r w:rsidRPr="00176DB5">
              <w:rPr>
                <w:b/>
                <w:sz w:val="23"/>
                <w:szCs w:val="23"/>
              </w:rPr>
              <w:t xml:space="preserve"> - 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</w:t>
            </w:r>
          </w:p>
        </w:tc>
      </w:tr>
      <w:tr w:rsidR="00176DB5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B5" w:rsidRDefault="00176DB5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76DB5" w:rsidRDefault="00176DB5" w:rsidP="00176D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типологию конфликтов и методы управления конфликтными ситуациями; </w:t>
            </w:r>
          </w:p>
          <w:p w:rsidR="00176DB5" w:rsidRDefault="00176DB5" w:rsidP="00176D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типологию и основные принципы эффективных коммуникаций; </w:t>
            </w:r>
          </w:p>
          <w:p w:rsidR="00176DB5" w:rsidRDefault="00176DB5" w:rsidP="00BE27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основные подходы, роль и место кросс</w:t>
            </w:r>
            <w:r w:rsidR="00BE274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культурного менеджмента </w:t>
            </w:r>
          </w:p>
        </w:tc>
      </w:tr>
      <w:tr w:rsidR="00BE2747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2747" w:rsidRDefault="00BE2747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3EFA" w:rsidRDefault="00CE3EFA" w:rsidP="00CE3EFA">
            <w:pPr>
              <w:pStyle w:val="Default"/>
              <w:jc w:val="both"/>
            </w:pPr>
            <w:r>
              <w:t>- анализировать причины и последствия развития конфликтов;</w:t>
            </w:r>
          </w:p>
          <w:p w:rsidR="00CE3EFA" w:rsidRPr="00CE3EFA" w:rsidRDefault="00A93545" w:rsidP="00A935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176DB5">
              <w:rPr>
                <w:b/>
                <w:sz w:val="23"/>
                <w:szCs w:val="23"/>
              </w:rPr>
              <w:t xml:space="preserve"> </w:t>
            </w:r>
            <w:r w:rsidRPr="00A93545">
              <w:rPr>
                <w:sz w:val="23"/>
                <w:szCs w:val="23"/>
              </w:rPr>
              <w:t>проектировать межличностные, групповые и организационные коммуникации</w:t>
            </w:r>
            <w:r w:rsidR="00CE3EFA">
              <w:rPr>
                <w:sz w:val="23"/>
                <w:szCs w:val="23"/>
              </w:rPr>
              <w:t xml:space="preserve"> </w:t>
            </w:r>
          </w:p>
          <w:p w:rsidR="00CE3EFA" w:rsidRPr="00CE3EFA" w:rsidRDefault="00CE3EFA" w:rsidP="00CE3EFA">
            <w:pPr>
              <w:pStyle w:val="Default"/>
              <w:jc w:val="both"/>
            </w:pPr>
            <w:r>
              <w:t>-</w:t>
            </w:r>
            <w:r>
              <w:rPr>
                <w:sz w:val="23"/>
                <w:szCs w:val="23"/>
              </w:rPr>
              <w:t xml:space="preserve"> разрабатывать предложения по повышению эффективности </w:t>
            </w:r>
          </w:p>
          <w:p w:rsidR="00BE2747" w:rsidRDefault="00CE3EFA" w:rsidP="00CE3E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кросс-культурных отношений </w:t>
            </w:r>
          </w:p>
        </w:tc>
      </w:tr>
      <w:tr w:rsidR="00CE3EFA" w:rsidRPr="007D1CC6" w:rsidTr="005104D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3EFA" w:rsidRDefault="00CE3EFA" w:rsidP="0051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3EFA" w:rsidRDefault="00CE3EFA" w:rsidP="00CE3EFA">
            <w:pPr>
              <w:pStyle w:val="Default"/>
              <w:jc w:val="both"/>
            </w:pPr>
            <w:r>
              <w:t xml:space="preserve">- навыками управления персоналом в конфликтных ситуациях; </w:t>
            </w:r>
          </w:p>
          <w:p w:rsidR="00CE3EFA" w:rsidRDefault="00CE3EFA" w:rsidP="00CE3E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навыками организации коммуникаций на разных уровнях управления; </w:t>
            </w:r>
          </w:p>
          <w:p w:rsidR="00CE3EFA" w:rsidRDefault="00CE3EFA" w:rsidP="00CE3EFA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навыками эффективного применения управленческих функций в кросс-культурной среде. </w:t>
            </w:r>
          </w:p>
        </w:tc>
      </w:tr>
    </w:tbl>
    <w:p w:rsidR="00033E36" w:rsidRDefault="00033E36"/>
    <w:p w:rsidR="00866749" w:rsidRDefault="00866749">
      <w:r>
        <w:br w:type="page"/>
      </w:r>
    </w:p>
    <w:p w:rsidR="00866749" w:rsidRDefault="00866749">
      <w:pPr>
        <w:sectPr w:rsidR="00866749" w:rsidSect="00033E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6749" w:rsidRPr="00231EEA" w:rsidRDefault="00866749" w:rsidP="00866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EE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4 Структура и содержание дисциплины </w:t>
      </w:r>
    </w:p>
    <w:p w:rsidR="00AC09D1" w:rsidRPr="00AC09D1" w:rsidRDefault="00AC09D1" w:rsidP="00AC09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D1">
        <w:rPr>
          <w:rFonts w:ascii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Pr="00AC09D1">
        <w:rPr>
          <w:rFonts w:ascii="Times New Roman" w:hAnsi="Times New Roman" w:cs="Times New Roman"/>
          <w:bCs/>
          <w:sz w:val="24"/>
          <w:szCs w:val="24"/>
        </w:rPr>
        <w:t xml:space="preserve">_ зачетных единиц </w:t>
      </w:r>
      <w:r w:rsidRPr="00AC09D1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08</w:t>
      </w:r>
      <w:r w:rsidRPr="00AC09D1">
        <w:rPr>
          <w:rFonts w:ascii="Times New Roman" w:hAnsi="Times New Roman" w:cs="Times New Roman"/>
          <w:bCs/>
          <w:sz w:val="24"/>
          <w:szCs w:val="24"/>
        </w:rPr>
        <w:t xml:space="preserve">  акад. часов, в том числе:</w:t>
      </w:r>
    </w:p>
    <w:p w:rsidR="00AC09D1" w:rsidRPr="00AC09D1" w:rsidRDefault="00AC09D1" w:rsidP="00AC09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D1">
        <w:rPr>
          <w:rFonts w:ascii="Times New Roman" w:hAnsi="Times New Roman" w:cs="Times New Roman"/>
          <w:bCs/>
          <w:sz w:val="24"/>
          <w:szCs w:val="24"/>
        </w:rPr>
        <w:t>–</w:t>
      </w:r>
      <w:r w:rsidRPr="00AC09D1">
        <w:rPr>
          <w:rFonts w:ascii="Times New Roman" w:hAnsi="Times New Roman" w:cs="Times New Roman"/>
          <w:bCs/>
          <w:sz w:val="24"/>
          <w:szCs w:val="24"/>
        </w:rPr>
        <w:tab/>
        <w:t xml:space="preserve">контактная работа – </w:t>
      </w:r>
      <w:r w:rsidR="001A6A32">
        <w:rPr>
          <w:rFonts w:ascii="Times New Roman" w:hAnsi="Times New Roman" w:cs="Times New Roman"/>
          <w:bCs/>
          <w:sz w:val="24"/>
          <w:szCs w:val="24"/>
          <w:u w:val="single"/>
        </w:rPr>
        <w:t>6,7</w:t>
      </w:r>
      <w:r w:rsidRPr="00AC09D1">
        <w:rPr>
          <w:rFonts w:ascii="Times New Roman" w:hAnsi="Times New Roman" w:cs="Times New Roman"/>
          <w:bCs/>
          <w:sz w:val="24"/>
          <w:szCs w:val="24"/>
        </w:rPr>
        <w:t>_ акад. часов:</w:t>
      </w:r>
    </w:p>
    <w:p w:rsidR="00AC09D1" w:rsidRPr="00AC09D1" w:rsidRDefault="00AC09D1" w:rsidP="00AC09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D1">
        <w:rPr>
          <w:rFonts w:ascii="Times New Roman" w:hAnsi="Times New Roman" w:cs="Times New Roman"/>
          <w:bCs/>
          <w:sz w:val="24"/>
          <w:szCs w:val="24"/>
        </w:rPr>
        <w:t>–</w:t>
      </w:r>
      <w:r w:rsidRPr="00AC09D1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AC09D1">
        <w:rPr>
          <w:rFonts w:ascii="Times New Roman" w:hAnsi="Times New Roman" w:cs="Times New Roman"/>
          <w:bCs/>
          <w:sz w:val="24"/>
          <w:szCs w:val="24"/>
        </w:rPr>
        <w:t>аудиторная</w:t>
      </w:r>
      <w:proofErr w:type="gramEnd"/>
      <w:r w:rsidRPr="00AC09D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A6A32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Pr="00AC09D1">
        <w:rPr>
          <w:rFonts w:ascii="Times New Roman" w:hAnsi="Times New Roman" w:cs="Times New Roman"/>
          <w:bCs/>
          <w:sz w:val="24"/>
          <w:szCs w:val="24"/>
        </w:rPr>
        <w:t>_ акад. часов;</w:t>
      </w:r>
    </w:p>
    <w:p w:rsidR="00AC09D1" w:rsidRPr="00AC09D1" w:rsidRDefault="00AC09D1" w:rsidP="00AC09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D1">
        <w:rPr>
          <w:rFonts w:ascii="Times New Roman" w:hAnsi="Times New Roman" w:cs="Times New Roman"/>
          <w:bCs/>
          <w:sz w:val="24"/>
          <w:szCs w:val="24"/>
        </w:rPr>
        <w:t>–</w:t>
      </w:r>
      <w:r w:rsidRPr="00AC09D1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AC09D1">
        <w:rPr>
          <w:rFonts w:ascii="Times New Roman" w:hAnsi="Times New Roman" w:cs="Times New Roman"/>
          <w:bCs/>
          <w:sz w:val="24"/>
          <w:szCs w:val="24"/>
        </w:rPr>
        <w:t>внеаудиторная</w:t>
      </w:r>
      <w:proofErr w:type="gramEnd"/>
      <w:r w:rsidRPr="00AC09D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A6A32">
        <w:rPr>
          <w:rFonts w:ascii="Times New Roman" w:hAnsi="Times New Roman" w:cs="Times New Roman"/>
          <w:bCs/>
          <w:sz w:val="24"/>
          <w:szCs w:val="24"/>
          <w:u w:val="single"/>
        </w:rPr>
        <w:t>0,7</w:t>
      </w:r>
      <w:r w:rsidRPr="00AC09D1">
        <w:rPr>
          <w:rFonts w:ascii="Times New Roman" w:hAnsi="Times New Roman" w:cs="Times New Roman"/>
          <w:bCs/>
          <w:sz w:val="24"/>
          <w:szCs w:val="24"/>
        </w:rPr>
        <w:t xml:space="preserve"> акад. часов </w:t>
      </w:r>
    </w:p>
    <w:p w:rsidR="00AC09D1" w:rsidRPr="00AC09D1" w:rsidRDefault="00AC09D1" w:rsidP="00AC09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D1">
        <w:rPr>
          <w:rFonts w:ascii="Times New Roman" w:hAnsi="Times New Roman" w:cs="Times New Roman"/>
          <w:bCs/>
          <w:sz w:val="24"/>
          <w:szCs w:val="24"/>
        </w:rPr>
        <w:t>–</w:t>
      </w:r>
      <w:r w:rsidRPr="00AC09D1">
        <w:rPr>
          <w:rFonts w:ascii="Times New Roman" w:hAnsi="Times New Roman" w:cs="Times New Roman"/>
          <w:bCs/>
          <w:sz w:val="24"/>
          <w:szCs w:val="24"/>
        </w:rPr>
        <w:tab/>
        <w:t xml:space="preserve">самостоятельная работа – </w:t>
      </w:r>
      <w:r w:rsidR="001A6A32">
        <w:rPr>
          <w:rFonts w:ascii="Times New Roman" w:hAnsi="Times New Roman" w:cs="Times New Roman"/>
          <w:bCs/>
          <w:sz w:val="24"/>
          <w:szCs w:val="24"/>
          <w:u w:val="single"/>
        </w:rPr>
        <w:t>97,4</w:t>
      </w:r>
      <w:r w:rsidRPr="00AC09D1">
        <w:rPr>
          <w:rFonts w:ascii="Times New Roman" w:hAnsi="Times New Roman" w:cs="Times New Roman"/>
          <w:bCs/>
          <w:sz w:val="24"/>
          <w:szCs w:val="24"/>
        </w:rPr>
        <w:t xml:space="preserve"> акад. часов;</w:t>
      </w:r>
    </w:p>
    <w:p w:rsidR="00866749" w:rsidRPr="00231EEA" w:rsidRDefault="00AC09D1" w:rsidP="00AC09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D1">
        <w:rPr>
          <w:rFonts w:ascii="Times New Roman" w:hAnsi="Times New Roman" w:cs="Times New Roman"/>
          <w:bCs/>
          <w:sz w:val="24"/>
          <w:szCs w:val="24"/>
        </w:rPr>
        <w:t>–</w:t>
      </w:r>
      <w:r w:rsidRPr="00AC09D1">
        <w:rPr>
          <w:rFonts w:ascii="Times New Roman" w:hAnsi="Times New Roman" w:cs="Times New Roman"/>
          <w:bCs/>
          <w:sz w:val="24"/>
          <w:szCs w:val="24"/>
        </w:rPr>
        <w:tab/>
        <w:t>подготовка к зачету – 3,9 акад. часа</w:t>
      </w:r>
    </w:p>
    <w:p w:rsidR="00866749" w:rsidRDefault="00866749" w:rsidP="00866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4"/>
        <w:gridCol w:w="574"/>
        <w:gridCol w:w="654"/>
        <w:gridCol w:w="649"/>
        <w:gridCol w:w="972"/>
        <w:gridCol w:w="3149"/>
        <w:gridCol w:w="2853"/>
        <w:gridCol w:w="1084"/>
      </w:tblGrid>
      <w:tr w:rsidR="005104DF" w:rsidRPr="005104DF" w:rsidTr="005104DF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5104DF" w:rsidRPr="005104DF" w:rsidRDefault="005104DF" w:rsidP="005104DF">
            <w:pPr>
              <w:pStyle w:val="Style12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104DF" w:rsidRPr="005104DF" w:rsidRDefault="005104DF" w:rsidP="005104DF">
            <w:pPr>
              <w:pStyle w:val="Style12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5104DF" w:rsidRPr="005104DF" w:rsidRDefault="00AC09D1" w:rsidP="00AC09D1">
            <w:pPr>
              <w:pStyle w:val="Style13"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9" w:type="pct"/>
            <w:gridSpan w:val="3"/>
            <w:vAlign w:val="center"/>
          </w:tcPr>
          <w:p w:rsidR="005104DF" w:rsidRPr="005104DF" w:rsidRDefault="005104DF" w:rsidP="005104DF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5104DF" w:rsidRPr="005104DF" w:rsidRDefault="005104DF" w:rsidP="005104DF">
            <w:pPr>
              <w:pStyle w:val="Style8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04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5104DF" w:rsidRPr="005104DF" w:rsidRDefault="005104DF" w:rsidP="005104DF">
            <w:pPr>
              <w:pStyle w:val="Style8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04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104D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5104DF" w:rsidRPr="005104DF" w:rsidRDefault="005104DF" w:rsidP="005104DF">
            <w:pPr>
              <w:pStyle w:val="Style8"/>
              <w:ind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5104DF" w:rsidRPr="005104DF" w:rsidRDefault="005104DF" w:rsidP="005104DF">
            <w:pPr>
              <w:pStyle w:val="Style8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104D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104DF" w:rsidRPr="005104DF" w:rsidTr="005104DF">
        <w:trPr>
          <w:cantSplit/>
          <w:trHeight w:val="1134"/>
          <w:tblHeader/>
        </w:trPr>
        <w:tc>
          <w:tcPr>
            <w:tcW w:w="1424" w:type="pct"/>
            <w:vMerge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86" w:type="pct"/>
            <w:vMerge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  <w:textDirection w:val="btLr"/>
            <w:vAlign w:val="center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5104DF" w:rsidRPr="005104DF" w:rsidRDefault="005104DF" w:rsidP="005104DF">
            <w:pPr>
              <w:pStyle w:val="Style14"/>
              <w:ind w:firstLine="0"/>
            </w:pPr>
            <w:proofErr w:type="spellStart"/>
            <w:r w:rsidRPr="005104DF">
              <w:t>лаборат</w:t>
            </w:r>
            <w:proofErr w:type="spellEnd"/>
            <w:r w:rsidRPr="005104DF">
              <w:t>.</w:t>
            </w:r>
          </w:p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5104DF" w:rsidRPr="005104DF" w:rsidRDefault="005104DF" w:rsidP="005104DF">
            <w:pPr>
              <w:pStyle w:val="Style14"/>
              <w:ind w:firstLine="0"/>
            </w:pPr>
            <w:proofErr w:type="spellStart"/>
            <w:r w:rsidRPr="005104DF">
              <w:t>практич</w:t>
            </w:r>
            <w:proofErr w:type="spellEnd"/>
            <w:r w:rsidRPr="005104DF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5104DF" w:rsidRPr="005104DF" w:rsidRDefault="005104DF" w:rsidP="005104DF">
            <w:pPr>
              <w:pStyle w:val="Style14"/>
              <w:ind w:firstLine="0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5104DF" w:rsidRPr="005104DF" w:rsidRDefault="005104DF" w:rsidP="005104DF">
            <w:pPr>
              <w:pStyle w:val="Style14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70" w:type="pct"/>
            <w:vMerge/>
            <w:textDirection w:val="btLr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</w:t>
            </w:r>
            <w:r w:rsidRPr="005104DF">
              <w:rPr>
                <w:rFonts w:ascii="Times New Roman" w:eastAsia="Batang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</w:t>
            </w:r>
            <w:r w:rsidRPr="005104D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как объект управления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  <w:rPr>
                <w:color w:val="C00000"/>
              </w:rPr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1.1 Необходимость управления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5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</w:p>
        </w:tc>
        <w:tc>
          <w:tcPr>
            <w:tcW w:w="370" w:type="pct"/>
          </w:tcPr>
          <w:p w:rsidR="005104DF" w:rsidRDefault="00E62E4F" w:rsidP="005104DF">
            <w:pPr>
              <w:pStyle w:val="Style14"/>
              <w:ind w:firstLine="0"/>
            </w:pPr>
            <w:r>
              <w:t>ОПК-3-зув</w:t>
            </w:r>
          </w:p>
          <w:p w:rsidR="00E62E4F" w:rsidRDefault="00E62E4F" w:rsidP="005104DF">
            <w:pPr>
              <w:pStyle w:val="Style14"/>
              <w:ind w:firstLine="0"/>
            </w:pPr>
            <w:r>
              <w:t>ОПК-4-зув</w:t>
            </w:r>
          </w:p>
          <w:p w:rsidR="00E62E4F" w:rsidRDefault="00E62E4F" w:rsidP="005104DF">
            <w:pPr>
              <w:pStyle w:val="Style14"/>
              <w:ind w:firstLine="0"/>
            </w:pPr>
            <w:r>
              <w:t>ПК-1-зув</w:t>
            </w:r>
          </w:p>
          <w:p w:rsidR="00E62E4F" w:rsidRPr="005104DF" w:rsidRDefault="00E62E4F" w:rsidP="005104DF">
            <w:pPr>
              <w:pStyle w:val="Style14"/>
              <w:ind w:firstLine="0"/>
            </w:pPr>
            <w:r>
              <w:t>ПК-2 -</w:t>
            </w:r>
            <w:proofErr w:type="spellStart"/>
            <w:r>
              <w:t>зув</w:t>
            </w:r>
            <w:proofErr w:type="spellEnd"/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1.2. Среда организации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</w:t>
            </w:r>
            <w:r w:rsidR="008549BA">
              <w:t>/1И</w:t>
            </w: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  <w:r>
              <w:t>,</w:t>
            </w:r>
            <w:r w:rsidRPr="002B0DB9">
              <w:t xml:space="preserve"> </w:t>
            </w:r>
            <w:r>
              <w:t>проверка контрольной</w:t>
            </w:r>
            <w:r w:rsidR="00603FBC">
              <w:t xml:space="preserve"> работ</w:t>
            </w:r>
            <w:r>
              <w:t>ы</w:t>
            </w:r>
          </w:p>
        </w:tc>
        <w:tc>
          <w:tcPr>
            <w:tcW w:w="370" w:type="pct"/>
          </w:tcPr>
          <w:p w:rsidR="00E62E4F" w:rsidRDefault="00E62E4F" w:rsidP="00E62E4F">
            <w:pPr>
              <w:pStyle w:val="Style14"/>
              <w:ind w:firstLine="0"/>
            </w:pPr>
            <w:r>
              <w:t>ОПК-3-зув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t>ОПК-4-зув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t>ПК-1-зув</w:t>
            </w:r>
          </w:p>
          <w:p w:rsidR="005104DF" w:rsidRPr="005104DF" w:rsidRDefault="00E62E4F" w:rsidP="00E62E4F">
            <w:pPr>
              <w:pStyle w:val="Style14"/>
              <w:ind w:firstLine="0"/>
            </w:pPr>
            <w:r>
              <w:t>ПК-2 -</w:t>
            </w:r>
            <w:proofErr w:type="spellStart"/>
            <w:r>
              <w:t>зув</w:t>
            </w:r>
            <w:proofErr w:type="spellEnd"/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</w:t>
            </w:r>
            <w:r w:rsidR="008549BA">
              <w:t>/1И</w:t>
            </w: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15</w:t>
            </w: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315C3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взглядов на менеджмент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5104DF" w:rsidRPr="005104DF" w:rsidRDefault="005104DF" w:rsidP="005104DF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  <w:rPr>
                <w:color w:val="C00000"/>
              </w:rPr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2.1. Основные этапы развития управленческой мысли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работа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lastRenderedPageBreak/>
              <w:t>Текущий контроль успеваемости</w:t>
            </w:r>
          </w:p>
        </w:tc>
        <w:tc>
          <w:tcPr>
            <w:tcW w:w="370" w:type="pct"/>
          </w:tcPr>
          <w:p w:rsidR="00E62E4F" w:rsidRDefault="00E62E4F" w:rsidP="00E62E4F">
            <w:pPr>
              <w:pStyle w:val="Style14"/>
              <w:ind w:firstLine="0"/>
            </w:pPr>
            <w:r>
              <w:t>ОПК-3-зув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lastRenderedPageBreak/>
              <w:t>ОПК-4-зув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t>ПК-1-зув</w:t>
            </w:r>
          </w:p>
          <w:p w:rsidR="005104DF" w:rsidRPr="005104DF" w:rsidRDefault="00E62E4F" w:rsidP="00E62E4F">
            <w:pPr>
              <w:pStyle w:val="Style14"/>
              <w:ind w:firstLine="0"/>
            </w:pPr>
            <w:r>
              <w:t>ПК-2 -</w:t>
            </w:r>
            <w:proofErr w:type="spellStart"/>
            <w:r>
              <w:t>зув</w:t>
            </w:r>
            <w:proofErr w:type="spellEnd"/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Значение школ управления для современного менеджмента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5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</w:p>
        </w:tc>
        <w:tc>
          <w:tcPr>
            <w:tcW w:w="370" w:type="pct"/>
          </w:tcPr>
          <w:p w:rsidR="00E62E4F" w:rsidRDefault="00E62E4F" w:rsidP="00E62E4F">
            <w:pPr>
              <w:pStyle w:val="Style14"/>
              <w:ind w:firstLine="0"/>
            </w:pPr>
            <w:r>
              <w:t>ОПК-3-зув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t>ОПК-4-зув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t>ПК-1-зув</w:t>
            </w:r>
          </w:p>
          <w:p w:rsidR="005104DF" w:rsidRPr="005104DF" w:rsidRDefault="00E62E4F" w:rsidP="00E62E4F">
            <w:pPr>
              <w:pStyle w:val="Style14"/>
              <w:ind w:firstLine="0"/>
            </w:pPr>
            <w:r>
              <w:t>ПК-2 -</w:t>
            </w:r>
            <w:proofErr w:type="spellStart"/>
            <w:r>
              <w:t>зув</w:t>
            </w:r>
            <w:proofErr w:type="spellEnd"/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15</w:t>
            </w: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 Основные управленческие функции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3.1. Функции управления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2</w:t>
            </w:r>
            <w:r w:rsidR="008549BA">
              <w:t>/2И</w:t>
            </w: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1A6A32" w:rsidP="005104DF">
            <w:pPr>
              <w:pStyle w:val="Style14"/>
              <w:ind w:firstLine="0"/>
            </w:pPr>
            <w:r>
              <w:t>2</w:t>
            </w:r>
            <w:r w:rsidR="008549BA">
              <w:t>/2И</w:t>
            </w: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20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  <w:r>
              <w:t>,</w:t>
            </w:r>
            <w:r w:rsidRPr="002B0DB9">
              <w:t xml:space="preserve"> </w:t>
            </w:r>
            <w:r>
              <w:t xml:space="preserve"> проверка контрольной</w:t>
            </w:r>
            <w:r w:rsidR="00603FBC">
              <w:t xml:space="preserve"> работ</w:t>
            </w:r>
            <w:r>
              <w:t>ы</w:t>
            </w:r>
          </w:p>
        </w:tc>
        <w:tc>
          <w:tcPr>
            <w:tcW w:w="370" w:type="pct"/>
          </w:tcPr>
          <w:p w:rsidR="005104DF" w:rsidRDefault="00E30C1E" w:rsidP="005104DF">
            <w:pPr>
              <w:pStyle w:val="Style14"/>
              <w:ind w:firstLine="0"/>
            </w:pPr>
            <w:r>
              <w:t xml:space="preserve">ОПК-3- </w:t>
            </w:r>
            <w:proofErr w:type="spellStart"/>
            <w:r>
              <w:t>зув</w:t>
            </w:r>
            <w:proofErr w:type="spellEnd"/>
          </w:p>
          <w:p w:rsidR="00E30C1E" w:rsidRPr="005104DF" w:rsidRDefault="00E30C1E" w:rsidP="005104DF">
            <w:pPr>
              <w:pStyle w:val="Style14"/>
              <w:ind w:firstLine="0"/>
            </w:pPr>
            <w:r>
              <w:t>ПК-1-зув</w:t>
            </w: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3.2 Процессы связи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</w:t>
            </w:r>
            <w:r w:rsidR="008549BA">
              <w:t>/1И</w:t>
            </w: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</w:p>
        </w:tc>
        <w:tc>
          <w:tcPr>
            <w:tcW w:w="370" w:type="pct"/>
          </w:tcPr>
          <w:p w:rsidR="005104DF" w:rsidRDefault="00E30C1E" w:rsidP="005104DF">
            <w:pPr>
              <w:pStyle w:val="Style14"/>
              <w:ind w:firstLine="0"/>
            </w:pPr>
            <w:r>
              <w:t xml:space="preserve">ОПК-4- </w:t>
            </w:r>
            <w:proofErr w:type="spellStart"/>
            <w:r>
              <w:t>зув</w:t>
            </w:r>
            <w:proofErr w:type="spellEnd"/>
          </w:p>
          <w:p w:rsidR="00E30C1E" w:rsidRPr="005104DF" w:rsidRDefault="00E30C1E" w:rsidP="005104DF">
            <w:pPr>
              <w:pStyle w:val="Style14"/>
              <w:ind w:firstLine="0"/>
            </w:pPr>
            <w:r>
              <w:t>ПК-2-зув</w:t>
            </w: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3</w:t>
            </w:r>
            <w:r w:rsidR="008549BA">
              <w:t>/3И</w:t>
            </w: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1A6A32" w:rsidP="005104DF">
            <w:pPr>
              <w:pStyle w:val="Style14"/>
              <w:ind w:firstLine="0"/>
            </w:pPr>
            <w:r>
              <w:t>2</w:t>
            </w:r>
            <w:r w:rsidR="008549BA">
              <w:t>/2И</w:t>
            </w: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30</w:t>
            </w: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4. Групповая динамика 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5104DF" w:rsidRPr="005104DF" w:rsidRDefault="005104DF" w:rsidP="00510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5104DF" w:rsidRPr="005104DF" w:rsidRDefault="005104DF" w:rsidP="00603FBC">
            <w:pPr>
              <w:pStyle w:val="Style14"/>
              <w:ind w:firstLine="0"/>
              <w:jc w:val="left"/>
            </w:pPr>
          </w:p>
        </w:tc>
        <w:tc>
          <w:tcPr>
            <w:tcW w:w="370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5104DF" w:rsidP="005104D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4.1.Формальные и неформальные организации.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работа с электронными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lastRenderedPageBreak/>
              <w:t>Текущий контроль успеваемости</w:t>
            </w:r>
          </w:p>
        </w:tc>
        <w:tc>
          <w:tcPr>
            <w:tcW w:w="370" w:type="pct"/>
          </w:tcPr>
          <w:p w:rsidR="005104DF" w:rsidRDefault="00E62E4F" w:rsidP="005104DF">
            <w:pPr>
              <w:pStyle w:val="Style14"/>
              <w:ind w:firstLine="0"/>
            </w:pPr>
            <w:r>
              <w:t>ОПК-3-зув</w:t>
            </w:r>
          </w:p>
          <w:p w:rsidR="00E62E4F" w:rsidRDefault="00E62E4F" w:rsidP="005104DF">
            <w:pPr>
              <w:pStyle w:val="Style14"/>
              <w:ind w:firstLine="0"/>
            </w:pPr>
            <w:r>
              <w:t>ПК-1-зув</w:t>
            </w:r>
          </w:p>
          <w:p w:rsidR="00E62E4F" w:rsidRPr="005104DF" w:rsidRDefault="00E62E4F" w:rsidP="005104DF">
            <w:pPr>
              <w:pStyle w:val="Style14"/>
              <w:ind w:firstLine="0"/>
            </w:pPr>
          </w:p>
        </w:tc>
      </w:tr>
      <w:tr w:rsidR="005104DF" w:rsidRPr="005104DF" w:rsidTr="005104DF">
        <w:trPr>
          <w:trHeight w:val="268"/>
        </w:trPr>
        <w:tc>
          <w:tcPr>
            <w:tcW w:w="1424" w:type="pct"/>
          </w:tcPr>
          <w:p w:rsidR="005104DF" w:rsidRPr="005104DF" w:rsidRDefault="00E30C1E" w:rsidP="005104D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Управление конфликтами</w:t>
            </w:r>
          </w:p>
        </w:tc>
        <w:tc>
          <w:tcPr>
            <w:tcW w:w="186" w:type="pct"/>
          </w:tcPr>
          <w:p w:rsidR="005104DF" w:rsidRPr="005104DF" w:rsidRDefault="005104DF" w:rsidP="005104DF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5104DF" w:rsidRPr="005104DF" w:rsidRDefault="005104D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5104DF" w:rsidRPr="005104DF" w:rsidRDefault="003F1B8D" w:rsidP="005104DF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5104DF" w:rsidRPr="005104DF" w:rsidRDefault="005104D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5104D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</w:p>
        </w:tc>
        <w:tc>
          <w:tcPr>
            <w:tcW w:w="370" w:type="pct"/>
          </w:tcPr>
          <w:p w:rsidR="00E62E4F" w:rsidRDefault="00E62E4F" w:rsidP="005104DF">
            <w:pPr>
              <w:pStyle w:val="Style14"/>
              <w:ind w:firstLine="0"/>
            </w:pPr>
            <w:r>
              <w:t>ОПК-4-зув</w:t>
            </w:r>
          </w:p>
          <w:p w:rsidR="00E62E4F" w:rsidRDefault="00E62E4F" w:rsidP="00E62E4F">
            <w:pPr>
              <w:pStyle w:val="Style14"/>
              <w:ind w:firstLine="0"/>
            </w:pPr>
            <w:r>
              <w:t>ПК-2-зув</w:t>
            </w:r>
          </w:p>
          <w:p w:rsidR="00E62E4F" w:rsidRPr="005104DF" w:rsidRDefault="00E62E4F" w:rsidP="005104DF">
            <w:pPr>
              <w:pStyle w:val="Style14"/>
              <w:ind w:firstLine="0"/>
            </w:pPr>
          </w:p>
        </w:tc>
      </w:tr>
      <w:tr w:rsidR="00E62E4F" w:rsidRPr="005104DF" w:rsidTr="005104DF">
        <w:trPr>
          <w:trHeight w:val="268"/>
        </w:trPr>
        <w:tc>
          <w:tcPr>
            <w:tcW w:w="1424" w:type="pct"/>
          </w:tcPr>
          <w:p w:rsidR="00E62E4F" w:rsidRPr="005104DF" w:rsidRDefault="00E62E4F" w:rsidP="005104DF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Лидерство</w:t>
            </w:r>
          </w:p>
        </w:tc>
        <w:tc>
          <w:tcPr>
            <w:tcW w:w="186" w:type="pct"/>
          </w:tcPr>
          <w:p w:rsidR="00E62E4F" w:rsidRPr="005104DF" w:rsidRDefault="00E62E4F" w:rsidP="005104DF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E62E4F" w:rsidRPr="005104DF" w:rsidRDefault="00ED0CA0" w:rsidP="005104DF">
            <w:pPr>
              <w:pStyle w:val="Style14"/>
              <w:ind w:firstLine="0"/>
            </w:pPr>
            <w:r>
              <w:t>17</w:t>
            </w:r>
            <w:r w:rsidR="003F1B8D">
              <w:t>,</w:t>
            </w:r>
            <w:r>
              <w:t>4</w:t>
            </w:r>
          </w:p>
        </w:tc>
        <w:tc>
          <w:tcPr>
            <w:tcW w:w="1075" w:type="pct"/>
          </w:tcPr>
          <w:p w:rsidR="00E62E4F" w:rsidRPr="005104DF" w:rsidRDefault="00E62E4F" w:rsidP="00AC0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E62E4F" w:rsidRPr="005104DF" w:rsidRDefault="002B0DB9" w:rsidP="00603FBC">
            <w:pPr>
              <w:pStyle w:val="Style14"/>
              <w:ind w:firstLine="0"/>
              <w:jc w:val="left"/>
            </w:pPr>
            <w:r w:rsidRPr="002B0DB9">
              <w:t>Текущий контроль успеваемости</w:t>
            </w:r>
          </w:p>
        </w:tc>
        <w:tc>
          <w:tcPr>
            <w:tcW w:w="370" w:type="pct"/>
          </w:tcPr>
          <w:p w:rsidR="00E62E4F" w:rsidRDefault="00E62E4F" w:rsidP="005104DF">
            <w:pPr>
              <w:pStyle w:val="Style14"/>
              <w:ind w:firstLine="0"/>
            </w:pPr>
            <w:r>
              <w:t>ПК-1-зув</w:t>
            </w:r>
          </w:p>
          <w:p w:rsidR="00E62E4F" w:rsidRPr="005104DF" w:rsidRDefault="00E62E4F" w:rsidP="005104DF">
            <w:pPr>
              <w:pStyle w:val="Style14"/>
              <w:ind w:firstLine="0"/>
            </w:pPr>
            <w:r>
              <w:t>ПК-2-зув</w:t>
            </w:r>
          </w:p>
        </w:tc>
      </w:tr>
      <w:tr w:rsidR="00E62E4F" w:rsidRPr="005104DF" w:rsidTr="005104DF">
        <w:trPr>
          <w:trHeight w:val="268"/>
        </w:trPr>
        <w:tc>
          <w:tcPr>
            <w:tcW w:w="1424" w:type="pct"/>
          </w:tcPr>
          <w:p w:rsidR="00E62E4F" w:rsidRPr="005104DF" w:rsidRDefault="00E62E4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E62E4F" w:rsidRPr="005104DF" w:rsidRDefault="00ED0CA0" w:rsidP="005104DF">
            <w:pPr>
              <w:pStyle w:val="Style14"/>
              <w:ind w:firstLine="0"/>
            </w:pPr>
            <w:r>
              <w:t>37,4</w:t>
            </w:r>
          </w:p>
        </w:tc>
        <w:tc>
          <w:tcPr>
            <w:tcW w:w="1075" w:type="pct"/>
          </w:tcPr>
          <w:p w:rsidR="00E62E4F" w:rsidRPr="005104DF" w:rsidRDefault="00E62E4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  <w:tc>
          <w:tcPr>
            <w:tcW w:w="370" w:type="pct"/>
          </w:tcPr>
          <w:p w:rsidR="00E62E4F" w:rsidRPr="005104DF" w:rsidRDefault="00E62E4F" w:rsidP="005104DF">
            <w:pPr>
              <w:pStyle w:val="Style14"/>
              <w:ind w:firstLine="0"/>
            </w:pPr>
          </w:p>
        </w:tc>
      </w:tr>
      <w:tr w:rsidR="00E62E4F" w:rsidRPr="005104DF" w:rsidTr="005104DF">
        <w:trPr>
          <w:trHeight w:val="268"/>
        </w:trPr>
        <w:tc>
          <w:tcPr>
            <w:tcW w:w="1424" w:type="pct"/>
          </w:tcPr>
          <w:p w:rsidR="00E62E4F" w:rsidRPr="005104DF" w:rsidRDefault="00E62E4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семестр</w:t>
            </w:r>
          </w:p>
        </w:tc>
        <w:tc>
          <w:tcPr>
            <w:tcW w:w="186" w:type="pct"/>
          </w:tcPr>
          <w:p w:rsidR="00E62E4F" w:rsidRPr="005104DF" w:rsidRDefault="00AF454C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" w:type="pct"/>
          </w:tcPr>
          <w:p w:rsidR="00E62E4F" w:rsidRPr="005104DF" w:rsidRDefault="001A6A32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4</w:t>
            </w:r>
            <w:r w:rsidR="008549BA">
              <w:rPr>
                <w:b/>
              </w:rPr>
              <w:t>/4И</w:t>
            </w:r>
          </w:p>
        </w:tc>
        <w:tc>
          <w:tcPr>
            <w:tcW w:w="223" w:type="pct"/>
          </w:tcPr>
          <w:p w:rsidR="00E62E4F" w:rsidRPr="005104DF" w:rsidRDefault="00E62E4F" w:rsidP="005104DF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E62E4F" w:rsidRPr="005104DF" w:rsidRDefault="001A6A32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</w:t>
            </w:r>
            <w:r w:rsidR="008549BA">
              <w:rPr>
                <w:b/>
              </w:rPr>
              <w:t>/2И</w:t>
            </w:r>
          </w:p>
        </w:tc>
        <w:tc>
          <w:tcPr>
            <w:tcW w:w="332" w:type="pct"/>
          </w:tcPr>
          <w:p w:rsidR="00E62E4F" w:rsidRPr="005104DF" w:rsidRDefault="00ED0CA0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97</w:t>
            </w:r>
            <w:r w:rsidR="003F1B8D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075" w:type="pct"/>
          </w:tcPr>
          <w:p w:rsidR="00E62E4F" w:rsidRPr="005104DF" w:rsidRDefault="00E62E4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62E4F" w:rsidRPr="005104DF" w:rsidRDefault="00E62E4F" w:rsidP="00AC09D1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" w:type="pct"/>
          </w:tcPr>
          <w:p w:rsidR="00E62E4F" w:rsidRPr="005104DF" w:rsidRDefault="00E62E4F" w:rsidP="005104DF">
            <w:pPr>
              <w:pStyle w:val="Style14"/>
              <w:ind w:firstLine="0"/>
              <w:rPr>
                <w:b/>
              </w:rPr>
            </w:pPr>
          </w:p>
        </w:tc>
      </w:tr>
      <w:tr w:rsidR="00E62E4F" w:rsidRPr="005104DF" w:rsidTr="005104DF">
        <w:trPr>
          <w:trHeight w:val="268"/>
        </w:trPr>
        <w:tc>
          <w:tcPr>
            <w:tcW w:w="1424" w:type="pct"/>
          </w:tcPr>
          <w:p w:rsidR="00E62E4F" w:rsidRPr="005104DF" w:rsidRDefault="00E62E4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86" w:type="pct"/>
          </w:tcPr>
          <w:p w:rsidR="00E62E4F" w:rsidRPr="005104DF" w:rsidRDefault="00AF454C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" w:type="pct"/>
          </w:tcPr>
          <w:p w:rsidR="00E62E4F" w:rsidRPr="005104DF" w:rsidRDefault="001A6A32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4</w:t>
            </w:r>
            <w:r w:rsidR="008549BA">
              <w:rPr>
                <w:b/>
              </w:rPr>
              <w:t>/4И</w:t>
            </w:r>
          </w:p>
        </w:tc>
        <w:tc>
          <w:tcPr>
            <w:tcW w:w="223" w:type="pct"/>
          </w:tcPr>
          <w:p w:rsidR="00E62E4F" w:rsidRPr="005104DF" w:rsidRDefault="00E62E4F" w:rsidP="005104DF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E62E4F" w:rsidRPr="005104DF" w:rsidRDefault="001A6A32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</w:t>
            </w:r>
            <w:r w:rsidR="008549BA">
              <w:rPr>
                <w:b/>
              </w:rPr>
              <w:t>/2И</w:t>
            </w:r>
          </w:p>
        </w:tc>
        <w:tc>
          <w:tcPr>
            <w:tcW w:w="332" w:type="pct"/>
          </w:tcPr>
          <w:p w:rsidR="00E62E4F" w:rsidRPr="005104DF" w:rsidRDefault="00ED0CA0" w:rsidP="005104DF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97</w:t>
            </w:r>
            <w:r w:rsidR="003F1B8D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075" w:type="pct"/>
          </w:tcPr>
          <w:p w:rsidR="00E62E4F" w:rsidRPr="005104DF" w:rsidRDefault="00E62E4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62E4F" w:rsidRPr="005104DF" w:rsidRDefault="00B4410B" w:rsidP="005104DF">
            <w:pPr>
              <w:pStyle w:val="Style14"/>
              <w:ind w:firstLine="0"/>
              <w:rPr>
                <w:b/>
                <w:color w:val="C00000"/>
              </w:rPr>
            </w:pPr>
            <w:r>
              <w:rPr>
                <w:b/>
                <w:color w:val="000000"/>
              </w:rPr>
              <w:t>Форма промежуточной аттестации</w:t>
            </w:r>
            <w:r w:rsidR="00E62E4F" w:rsidRPr="005104DF">
              <w:rPr>
                <w:b/>
              </w:rPr>
              <w:t>: зачет</w:t>
            </w:r>
          </w:p>
        </w:tc>
        <w:tc>
          <w:tcPr>
            <w:tcW w:w="370" w:type="pct"/>
          </w:tcPr>
          <w:p w:rsidR="00E62E4F" w:rsidRPr="005104DF" w:rsidRDefault="00E62E4F" w:rsidP="005104DF">
            <w:pPr>
              <w:pStyle w:val="Style14"/>
              <w:ind w:firstLine="0"/>
              <w:rPr>
                <w:b/>
              </w:rPr>
            </w:pPr>
          </w:p>
        </w:tc>
      </w:tr>
    </w:tbl>
    <w:p w:rsidR="00D44680" w:rsidRDefault="00D44680" w:rsidP="00866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4DF" w:rsidRDefault="0051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04DF" w:rsidRDefault="005104DF" w:rsidP="00866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104DF" w:rsidSect="008667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104DF">
        <w:rPr>
          <w:rFonts w:ascii="Times New Roman" w:hAnsi="Times New Roman" w:cs="Times New Roman"/>
          <w:b/>
          <w:iCs/>
          <w:sz w:val="24"/>
          <w:szCs w:val="24"/>
        </w:rPr>
        <w:lastRenderedPageBreak/>
        <w:t>5 Образовательные и информационные технологии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Изучение дисциплины </w:t>
      </w:r>
      <w:r w:rsidRPr="005104D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104DF">
        <w:rPr>
          <w:rFonts w:ascii="Times New Roman" w:hAnsi="Times New Roman" w:cs="Times New Roman"/>
          <w:sz w:val="24"/>
          <w:szCs w:val="24"/>
        </w:rPr>
        <w:t>Менеджмент</w:t>
      </w:r>
      <w:r w:rsidRPr="005104D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10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4DF">
        <w:rPr>
          <w:rFonts w:ascii="Times New Roman" w:hAnsi="Times New Roman" w:cs="Times New Roman"/>
          <w:sz w:val="24"/>
          <w:szCs w:val="24"/>
        </w:rPr>
        <w:t xml:space="preserve">предполагает не только запоминание и понимание, но и анализ, синтез, рефлексию, формирует универсальные умения и навыки, являющиеся основой становления профессионала. Однако только средства дисциплины </w:t>
      </w:r>
      <w:r w:rsidRPr="00510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4DF">
        <w:rPr>
          <w:rFonts w:ascii="Times New Roman" w:hAnsi="Times New Roman" w:cs="Times New Roman"/>
          <w:sz w:val="24"/>
          <w:szCs w:val="24"/>
        </w:rPr>
        <w:t xml:space="preserve">недостаточны для формирования ключевых компетенций будущего выпускника.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proofErr w:type="spellStart"/>
      <w:r w:rsidRPr="005104D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5104DF">
        <w:rPr>
          <w:rFonts w:ascii="Times New Roman" w:hAnsi="Times New Roman" w:cs="Times New Roman"/>
          <w:sz w:val="24"/>
          <w:szCs w:val="24"/>
        </w:rPr>
        <w:t xml:space="preserve"> подхода предлагается интегрировать в учебный процесс интерактивные образовательные технологии, включая информационные и коммуникационные технологии (ИКТ), при осуществлении различных видов учебной работы: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педагогическую технологию «Развитие критического мышления через чтение и письмо (РКМЧП)»;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учебную дискуссию;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электронные средства обучения (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слайд-лекции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>, электронные тренажеры, компьютерные тесты);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дистанционные (сетевые) технологии.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Технология РКМЧП является интегрированной технологией, включающей в себя различные интерактивные приемы и стратегии обучения, стимулирующие мыслительную деятельность студентов. Технология носит универсальный характер, хорошо адаптируется с другими образовательными технологиями и формами обучения и может быть использована для реализации различных видов учебных занятий и форм обучения, включая 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дистанционную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>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При реализации лекционных занятий предлагается использовать наряду с традиционной лекцией стратегии «Продвинутая лекция», «Знаю - хочу узнать - узнал» в лекционной форме, «Бортовой журнал», «Зигзаг» - стратегии технологии РКМЧП. Отличительной особенностью учебных занятий с использованием стратегий технологии РКМЧП является их </w:t>
      </w:r>
      <w:proofErr w:type="spellStart"/>
      <w:r w:rsidRPr="005104DF">
        <w:rPr>
          <w:rFonts w:ascii="Times New Roman" w:hAnsi="Times New Roman" w:cs="Times New Roman"/>
          <w:sz w:val="24"/>
          <w:szCs w:val="24"/>
        </w:rPr>
        <w:t>трехстадиевая</w:t>
      </w:r>
      <w:proofErr w:type="spellEnd"/>
      <w:r w:rsidRPr="005104DF">
        <w:rPr>
          <w:rFonts w:ascii="Times New Roman" w:hAnsi="Times New Roman" w:cs="Times New Roman"/>
          <w:sz w:val="24"/>
          <w:szCs w:val="24"/>
        </w:rPr>
        <w:t xml:space="preserve"> структура, реализующая схему «вызов – осмысление – рефлексия». На каждой стадии предполагается достижение следующих целей: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стадия «вызов» позволяет: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актуализировать и обобщить имеющиеся у студента знания по данной теме или проблеме,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вызвать устойчивый интерес к изучаемой теме, мотивировать 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 xml:space="preserve"> к получению новой информации,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побудить студента к активной аудиторной и внеаудиторной работе;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4DF">
        <w:rPr>
          <w:rFonts w:ascii="Times New Roman" w:hAnsi="Times New Roman" w:cs="Times New Roman"/>
          <w:b/>
          <w:bCs/>
          <w:sz w:val="24"/>
          <w:szCs w:val="24"/>
        </w:rPr>
        <w:t>стадия «осмысление» предполагает: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получение новой информации,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первичное ее осмысление,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соотнесение полученной информации с уже имеющимися знаниями;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b/>
          <w:bCs/>
          <w:sz w:val="24"/>
          <w:szCs w:val="24"/>
        </w:rPr>
        <w:t>стадия «рефлексия»</w:t>
      </w:r>
      <w:r w:rsidRPr="005104DF">
        <w:rPr>
          <w:rFonts w:ascii="Times New Roman" w:hAnsi="Times New Roman" w:cs="Times New Roman"/>
          <w:sz w:val="24"/>
          <w:szCs w:val="24"/>
        </w:rPr>
        <w:t xml:space="preserve"> обеспечивает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целостное осмысление, обобщение полученной информации,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присвоение нового знания, новой информации студентом,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формирование у каждого студента собственного отношения к изучаемому материалу.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Как традиционные, так и лекции инновационного характера могут сопровождаться компьютерными слайдами или 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слайд-лекциями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 xml:space="preserve">. Основное требование к 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слайд-лекции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 xml:space="preserve"> – применение динамических эффектов (анимированных объектов), функциональным назначением которых является наглядно-образное представление информации, сложной для понимания и осмысления студентами, а также интенсификация и диверсификация учебного процесса.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Для проведения практических занятий (семинаров), тематика которых носит проблемный характер, предлагается использовать стратегию «Аквариумной дискуссии». Заканчиваются такие семинары обычно выполнением письменной работы: «пятиминутное эссе», «десятиминутное эссе», «</w:t>
      </w:r>
      <w:proofErr w:type="spellStart"/>
      <w:r w:rsidRPr="005104DF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5104D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104DF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5104DF">
        <w:rPr>
          <w:rFonts w:ascii="Times New Roman" w:hAnsi="Times New Roman" w:cs="Times New Roman"/>
          <w:sz w:val="24"/>
          <w:szCs w:val="24"/>
        </w:rPr>
        <w:t xml:space="preserve">», «очерк на основе интервью».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контрольно-диагностических мероприятий предлагается использовать компьютерные контролирующие тесты, тесты для самодиагностики, листы самооценки для 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экспресс-диагностики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 xml:space="preserve"> (например, эффективности лекции, содержания дисциплины).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Самостоятельная работа студентов подкрепляется использованием электронного пособия по данной дисциплине.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Таким образом, применение интерактивных образовательных технологий придает инновационный характер практически всем видам учебных занятий, включая </w:t>
      </w:r>
      <w:proofErr w:type="gramStart"/>
      <w:r w:rsidRPr="005104DF">
        <w:rPr>
          <w:rFonts w:ascii="Times New Roman" w:hAnsi="Times New Roman" w:cs="Times New Roman"/>
          <w:sz w:val="24"/>
          <w:szCs w:val="24"/>
        </w:rPr>
        <w:t>лекционные</w:t>
      </w:r>
      <w:proofErr w:type="gramEnd"/>
      <w:r w:rsidRPr="005104DF">
        <w:rPr>
          <w:rFonts w:ascii="Times New Roman" w:hAnsi="Times New Roman" w:cs="Times New Roman"/>
          <w:sz w:val="24"/>
          <w:szCs w:val="24"/>
        </w:rPr>
        <w:t xml:space="preserve">. При этом делается акцент на развитие самостоятельного, продуктивного мышления, основанного на диалогических дидактических приемах, субъектной позиции обучающегося в образовательном процессе. Тем самым создаются условия для реализации </w:t>
      </w:r>
      <w:proofErr w:type="spellStart"/>
      <w:r w:rsidRPr="005104D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5104DF">
        <w:rPr>
          <w:rFonts w:ascii="Times New Roman" w:hAnsi="Times New Roman" w:cs="Times New Roman"/>
          <w:sz w:val="24"/>
          <w:szCs w:val="24"/>
        </w:rPr>
        <w:t xml:space="preserve"> подхода при изучении дисциплины </w:t>
      </w:r>
      <w:r w:rsidRPr="005104D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104DF">
        <w:rPr>
          <w:rFonts w:ascii="Times New Roman" w:hAnsi="Times New Roman" w:cs="Times New Roman"/>
          <w:sz w:val="24"/>
          <w:szCs w:val="24"/>
        </w:rPr>
        <w:t>Менеджмент</w:t>
      </w:r>
      <w:r w:rsidRPr="005104D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104DF">
        <w:rPr>
          <w:rFonts w:ascii="Times New Roman" w:hAnsi="Times New Roman" w:cs="Times New Roman"/>
          <w:sz w:val="24"/>
          <w:szCs w:val="24"/>
        </w:rPr>
        <w:t>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104DF">
        <w:rPr>
          <w:rFonts w:ascii="Times New Roman" w:hAnsi="Times New Roman" w:cs="Times New Roman"/>
          <w:b/>
          <w:iCs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104DF">
        <w:rPr>
          <w:rFonts w:ascii="Times New Roman" w:hAnsi="Times New Roman" w:cs="Times New Roman"/>
          <w:b/>
          <w:iCs/>
          <w:sz w:val="24"/>
          <w:szCs w:val="24"/>
        </w:rPr>
        <w:t>обучающихся</w:t>
      </w:r>
      <w:proofErr w:type="gramEnd"/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По дисциплине «Менеджмент» предусмотрена внеаудиторная самостоятельная работа обучающихся. </w:t>
      </w:r>
    </w:p>
    <w:p w:rsidR="002B0DB9" w:rsidRDefault="002B0DB9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F44" w:rsidRPr="00242F44" w:rsidRDefault="00242F44" w:rsidP="00242F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F44">
        <w:rPr>
          <w:rFonts w:ascii="Times New Roman" w:hAnsi="Times New Roman" w:cs="Times New Roman"/>
          <w:b/>
          <w:i/>
          <w:sz w:val="24"/>
          <w:szCs w:val="24"/>
        </w:rPr>
        <w:t>Примерные контрольные работы для самопроверки (КР):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>КР №1 «</w:t>
      </w:r>
      <w:r w:rsidRPr="005104DF">
        <w:rPr>
          <w:rFonts w:ascii="Times New Roman" w:hAnsi="Times New Roman" w:cs="Times New Roman"/>
          <w:b/>
          <w:sz w:val="24"/>
          <w:szCs w:val="24"/>
        </w:rPr>
        <w:t>Среда организации</w:t>
      </w:r>
      <w:r w:rsidRPr="005104D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 или органа управления. На деятельность любой организации обязательно будут влиять следующие факторы: социальные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04DF">
        <w:rPr>
          <w:rFonts w:ascii="Times New Roman" w:hAnsi="Times New Roman" w:cs="Times New Roman"/>
          <w:sz w:val="24"/>
          <w:szCs w:val="24"/>
        </w:rPr>
        <w:t xml:space="preserve">), технологические (Т), экономические (Е) и политические (Р). Также обязательно будут влиять факторы конкурентного окружения (КО-факторы):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Pr="005104DF">
        <w:rPr>
          <w:rFonts w:ascii="Times New Roman" w:hAnsi="Times New Roman" w:cs="Times New Roman"/>
          <w:sz w:val="24"/>
          <w:szCs w:val="24"/>
        </w:rPr>
        <w:t xml:space="preserve">-матрицы.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>КР №2 «</w:t>
      </w:r>
      <w:r w:rsidRPr="005104DF">
        <w:rPr>
          <w:rFonts w:ascii="Times New Roman" w:hAnsi="Times New Roman" w:cs="Times New Roman"/>
          <w:b/>
          <w:sz w:val="24"/>
          <w:szCs w:val="24"/>
        </w:rPr>
        <w:t>Влияние факторов микро- и макросреды на деятельность объекта исследования</w:t>
      </w:r>
      <w:r w:rsidRPr="005104D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Применяемый для анализа среды организации метод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 w:cs="Times New Roman"/>
          <w:sz w:val="24"/>
          <w:szCs w:val="24"/>
        </w:rPr>
        <w:t>: сила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strength</w:t>
      </w:r>
      <w:r w:rsidRPr="005104DF">
        <w:rPr>
          <w:rFonts w:ascii="Times New Roman" w:hAnsi="Times New Roman" w:cs="Times New Roman"/>
          <w:sz w:val="24"/>
          <w:szCs w:val="24"/>
        </w:rPr>
        <w:t>), слабость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weakness</w:t>
      </w:r>
      <w:r w:rsidRPr="005104DF">
        <w:rPr>
          <w:rFonts w:ascii="Times New Roman" w:hAnsi="Times New Roman" w:cs="Times New Roman"/>
          <w:sz w:val="24"/>
          <w:szCs w:val="24"/>
        </w:rPr>
        <w:t>), возможности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Pr="005104DF">
        <w:rPr>
          <w:rFonts w:ascii="Times New Roman" w:hAnsi="Times New Roman" w:cs="Times New Roman"/>
          <w:sz w:val="24"/>
          <w:szCs w:val="24"/>
        </w:rPr>
        <w:t>), и угрозы (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Pr="005104DF">
        <w:rPr>
          <w:rFonts w:ascii="Times New Roman" w:hAnsi="Times New Roman" w:cs="Times New Roman"/>
          <w:sz w:val="24"/>
          <w:szCs w:val="24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 w:cs="Times New Roman"/>
          <w:sz w:val="24"/>
          <w:szCs w:val="24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 w:cs="Times New Roman"/>
          <w:sz w:val="24"/>
          <w:szCs w:val="24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5104DF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5104DF">
        <w:rPr>
          <w:rFonts w:ascii="Times New Roman" w:hAnsi="Times New Roman" w:cs="Times New Roman"/>
          <w:sz w:val="24"/>
          <w:szCs w:val="24"/>
        </w:rPr>
        <w:t>-анализ выбранного предприятия.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ab/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>КР №3 «Организационное построение»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 xml:space="preserve">Разработать организационную структуру объекта исследования 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>КР №4 «Организационный анализ»</w:t>
      </w:r>
    </w:p>
    <w:p w:rsidR="005104DF" w:rsidRP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4DF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DF">
        <w:rPr>
          <w:rFonts w:ascii="Times New Roman" w:hAnsi="Times New Roman" w:cs="Times New Roman"/>
          <w:sz w:val="24"/>
          <w:szCs w:val="24"/>
        </w:rPr>
        <w:t>Разработать схему «Вход-выход» для объекта исследования</w:t>
      </w:r>
    </w:p>
    <w:p w:rsid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104DF" w:rsidSect="005104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04DF" w:rsidRPr="00603FBC" w:rsidRDefault="005104DF" w:rsidP="005104DF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603FBC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104DF" w:rsidRPr="00922225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5104DF" w:rsidRPr="00922225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225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5104DF" w:rsidRPr="00922225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5104DF" w:rsidRPr="00922225" w:rsidTr="005104D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104DF" w:rsidRPr="00922225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2222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104DF" w:rsidRPr="00922225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104DF" w:rsidRPr="00922225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5104DF" w:rsidRPr="00922225" w:rsidTr="005104D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104DF" w:rsidRPr="00922225" w:rsidRDefault="00E66B61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ОПК-3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82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5104DF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104DF" w:rsidRPr="00922225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66B61" w:rsidRPr="00E66B61" w:rsidRDefault="00E66B61" w:rsidP="00E66B61">
            <w:pPr>
              <w:pStyle w:val="Default"/>
              <w:rPr>
                <w:i/>
                <w:sz w:val="23"/>
                <w:szCs w:val="23"/>
              </w:rPr>
            </w:pPr>
            <w:r w:rsidRPr="00E66B61">
              <w:rPr>
                <w:i/>
                <w:sz w:val="23"/>
                <w:szCs w:val="23"/>
              </w:rPr>
              <w:t>- основные подходы к проектированию и типологию классических и адаптивных организационных структур управления, принципы распределения полномочий и ответственности, в т.ч. на основе их делегирования;</w:t>
            </w:r>
          </w:p>
          <w:p w:rsidR="00E66B61" w:rsidRPr="00E66B61" w:rsidRDefault="00E66B61" w:rsidP="00E66B61">
            <w:pPr>
              <w:pStyle w:val="Default"/>
              <w:rPr>
                <w:i/>
                <w:sz w:val="23"/>
                <w:szCs w:val="23"/>
              </w:rPr>
            </w:pPr>
            <w:r w:rsidRPr="00E66B61">
              <w:rPr>
                <w:i/>
                <w:sz w:val="23"/>
                <w:szCs w:val="23"/>
              </w:rPr>
              <w:t xml:space="preserve">- методологию стратегического управления человеческими ресурсами; </w:t>
            </w:r>
          </w:p>
          <w:p w:rsidR="005104DF" w:rsidRPr="00922225" w:rsidRDefault="00E66B61" w:rsidP="00E66B61">
            <w:pPr>
              <w:pStyle w:val="a4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 w:rsidRPr="00E66B61">
              <w:rPr>
                <w:i/>
                <w:sz w:val="23"/>
                <w:szCs w:val="23"/>
              </w:rPr>
              <w:t>- значение и место управления персоналом в управлении организацией в целом и его связь со стратегическими задачами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3FBC" w:rsidRDefault="005104DF" w:rsidP="00603F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603FB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63CB">
              <w:rPr>
                <w:rFonts w:ascii="Times New Roman" w:hAnsi="Times New Roman" w:cs="Times New Roman"/>
                <w:sz w:val="24"/>
                <w:szCs w:val="24"/>
              </w:rPr>
              <w:t>Классификация схем организационного построения</w:t>
            </w:r>
          </w:p>
          <w:p w:rsidR="00F163CB" w:rsidRDefault="00F163CB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Классические организационные структуры</w:t>
            </w:r>
          </w:p>
          <w:p w:rsidR="00F163CB" w:rsidRDefault="00F163CB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Адаптивные организационные структуры </w:t>
            </w:r>
          </w:p>
          <w:p w:rsidR="00E94D4B" w:rsidRDefault="00E94D4B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взаимодействия и полномочия персонала</w:t>
            </w:r>
          </w:p>
          <w:p w:rsidR="00E94D4B" w:rsidRPr="00C15CBA" w:rsidRDefault="00E94D4B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Основные принципы, характеризующие требования к системе управления человеческими ресурсами</w:t>
            </w:r>
          </w:p>
          <w:p w:rsidR="00603FB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3FB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603FB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Решение об организационной структуре принимает: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менеджер;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главный бухгалтер;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главный инженер;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руководитель высшего звена.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Процесс деления организации на отдельные блоки – это: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централизация;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департаментализация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децентрализация;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коммерциализация.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К бюрократическим структурам обычно относят: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а) функциональные;</w:t>
            </w:r>
          </w:p>
          <w:p w:rsidR="00E77AA5" w:rsidRPr="00011F6A" w:rsidRDefault="00E77AA5" w:rsidP="00E77AA5">
            <w:pPr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проектные;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матричные.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4. К адаптивным структурам относят: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функциональные и линейные;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матричные и проектные;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проектные и функциональные.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5. Не существует организационных структур: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органических;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неорганических;</w:t>
            </w:r>
          </w:p>
          <w:p w:rsidR="00E77AA5" w:rsidRPr="00011F6A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построенных</w:t>
            </w:r>
            <w:proofErr w:type="gram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по продуктовому принципу;</w:t>
            </w:r>
          </w:p>
          <w:p w:rsidR="00E77AA5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построенных</w:t>
            </w:r>
            <w:proofErr w:type="gram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по региональному принципу.</w:t>
            </w:r>
          </w:p>
          <w:p w:rsidR="00E77AA5" w:rsidRPr="00011F6A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«Никакая теория, программа или правительственная политика не могут сделать организацию успешной. Это могут сделать только люди…» – утверждал: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Макс Вебер;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Майкл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Мескон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Ли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Якокка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Акио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Морита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В настоящее время наукой и практикой менеджмента персонала разработаны принципы: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управления персоналом;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построения системы управления персоналом;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модификации персонала;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 Принципы непрерывности, ритмичности, гибкости, специализации, адаптивности определяют направления развития: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кадрового планирования;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системы управления персоналом;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процесса поведения персонала;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 Все принципы построения системы управления персоналом: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реализуются во взаимодействии;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зависят от многих факторов (особенно сочетание принципов);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предыдущие ответы верны</w:t>
            </w:r>
            <w:proofErr w:type="gram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 Краеугольным камнем управления персоналом считается: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максимальная прибыль;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анализ содержания работы;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связь с рынком труда;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верно (</w:t>
            </w:r>
            <w:proofErr w:type="spell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а+в</w:t>
            </w:r>
            <w:proofErr w:type="spell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).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 К преимуществам привлечения персонала на вакантную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должность внутри организации относятся: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более широкие возможности выбора;</w:t>
            </w:r>
          </w:p>
          <w:p w:rsidR="00E77AA5" w:rsidRPr="00011F6A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новые импульсы для предприятия;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12. К недостаткам привлечения персонала вне рамок организации относится: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возможное появление соперничества или напряженности;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высокая степень риска испытательного срока;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сокращение возможностей для выбора;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г) прием на работу непосредственно покрывает потребность в</w:t>
            </w: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</w:t>
            </w: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персонале.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 xml:space="preserve">13. Долговременный успех каждой организации зависит </w:t>
            </w:r>
            <w:proofErr w:type="gramStart"/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от</w:t>
            </w:r>
            <w:proofErr w:type="gramEnd"/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наличия необходимой численности персонала в нужное</w:t>
            </w: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</w:t>
            </w: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время;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наличия персонала нужной квалификации в нужном месте;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настроения и численности персонала;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 xml:space="preserve">14. Культура персонала организации основана, прежде всего, </w:t>
            </w:r>
            <w:proofErr w:type="gramStart"/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на</w:t>
            </w:r>
            <w:proofErr w:type="gramEnd"/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принятых в организации формах поведения;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, определяемых руководством организации;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разделяемых большинством членов организации убеждениях и ценностях;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особенности производства и образования персонала организации.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15. В компетенцию службы персонала организации входит: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распределение властных полномочий;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обучение персонала;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изменение организационной структуры;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управление конфликтами в организации.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16. Не зависит от национальной культуры следующая концепция менеджмента: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трудовая мотивация;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подбор персонала;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стиль лидерства;</w:t>
            </w:r>
          </w:p>
          <w:p w:rsidR="00E77AA5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системный подход к кадровому планированию.</w:t>
            </w:r>
          </w:p>
          <w:p w:rsidR="00E77AA5" w:rsidRPr="00011F6A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 Особенностью подбора специалистов–маркетологов 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является ориентация на его личность: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да;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нет.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 Специалист–маркетолог не должен соответствовать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мерчендайзингу</w:t>
            </w:r>
            <w:proofErr w:type="spellEnd"/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да;</w:t>
            </w:r>
          </w:p>
          <w:p w:rsidR="00E77AA5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нет.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 Способом оценки профессиональной пригодности кандидатов, соответствующих всем требованиям при подборе наиболее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подходящих, является: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анкетирование;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экзамен;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зачет;</w:t>
            </w:r>
          </w:p>
          <w:p w:rsidR="00E77AA5" w:rsidRPr="00011F6A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тестирование.</w:t>
            </w:r>
          </w:p>
          <w:p w:rsidR="00E77AA5" w:rsidRPr="00011F6A" w:rsidRDefault="00E77AA5" w:rsidP="00E77AA5">
            <w:pPr>
              <w:spacing w:after="0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20. Основными функциями </w:t>
            </w:r>
            <w:proofErr w:type="spellStart"/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коммуникативности</w:t>
            </w:r>
            <w:proofErr w:type="spellEnd"/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персонала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1F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являются: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а) самоорганизация;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б) интеграция;</w:t>
            </w:r>
          </w:p>
          <w:p w:rsidR="00E77AA5" w:rsidRPr="00011F6A" w:rsidRDefault="00E77AA5" w:rsidP="00E77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в) координация;</w:t>
            </w:r>
          </w:p>
          <w:p w:rsidR="005104DF" w:rsidRPr="00E77AA5" w:rsidRDefault="00E77AA5" w:rsidP="00E77AA5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011F6A">
              <w:rPr>
                <w:rFonts w:ascii="Times New Roman" w:eastAsia="BookAntiqua" w:hAnsi="Times New Roman" w:cs="Times New Roman"/>
                <w:sz w:val="24"/>
                <w:szCs w:val="24"/>
              </w:rPr>
              <w:t>г) передача информации;</w:t>
            </w:r>
          </w:p>
        </w:tc>
      </w:tr>
      <w:tr w:rsidR="005104DF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104DF" w:rsidRPr="00922225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7AA5" w:rsidRPr="00F34469" w:rsidRDefault="00E77AA5" w:rsidP="00F34469">
            <w:pPr>
              <w:pStyle w:val="Default"/>
              <w:rPr>
                <w:i/>
                <w:sz w:val="23"/>
                <w:szCs w:val="23"/>
              </w:rPr>
            </w:pPr>
            <w:r w:rsidRPr="00F34469">
              <w:rPr>
                <w:i/>
                <w:sz w:val="23"/>
                <w:szCs w:val="23"/>
              </w:rPr>
              <w:t xml:space="preserve">- анализировать достоинства и недостатки различных типов структур управления и условия их применения; </w:t>
            </w:r>
          </w:p>
          <w:p w:rsidR="00E77AA5" w:rsidRPr="00F34469" w:rsidRDefault="00E77AA5" w:rsidP="00F34469">
            <w:pPr>
              <w:pStyle w:val="Default"/>
              <w:rPr>
                <w:i/>
                <w:sz w:val="23"/>
                <w:szCs w:val="23"/>
              </w:rPr>
            </w:pPr>
            <w:r w:rsidRPr="00F34469">
              <w:rPr>
                <w:i/>
                <w:sz w:val="23"/>
                <w:szCs w:val="23"/>
              </w:rPr>
              <w:t xml:space="preserve">-разрабатывать и реализовывать стратегию управления человеческими ресурсами; </w:t>
            </w:r>
          </w:p>
          <w:p w:rsidR="005104DF" w:rsidRDefault="00E77AA5" w:rsidP="00F34469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F34469">
              <w:rPr>
                <w:i/>
                <w:sz w:val="23"/>
                <w:szCs w:val="23"/>
              </w:rPr>
              <w:t xml:space="preserve">- прогнозировать и определять потребность в персонале, разрабатывать мероприятия по привлечению новых сотрудников, программы их обучения и адаптации, </w:t>
            </w:r>
            <w:r w:rsidRPr="00F34469">
              <w:rPr>
                <w:i/>
                <w:sz w:val="23"/>
                <w:szCs w:val="23"/>
              </w:rPr>
              <w:lastRenderedPageBreak/>
              <w:t>использовать различные методы аттестации сотрудников, разрабатывать мероприятия по мотивированию персонала организации.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Pr="00603FB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Практические задания:</w:t>
            </w:r>
          </w:p>
          <w:p w:rsidR="00603FB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C">
              <w:rPr>
                <w:rFonts w:ascii="Times New Roman" w:hAnsi="Times New Roman" w:cs="Times New Roman"/>
                <w:sz w:val="24"/>
                <w:szCs w:val="24"/>
              </w:rPr>
              <w:t>1. Разработать проект организационной структуры</w:t>
            </w:r>
            <w:r w:rsidR="00E77AA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вариантам)</w:t>
            </w:r>
          </w:p>
          <w:p w:rsidR="00F34469" w:rsidRDefault="00F34469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Определите потребность в персонале.</w:t>
            </w:r>
          </w:p>
          <w:p w:rsidR="00E77AA5" w:rsidRPr="00603FBC" w:rsidRDefault="00F34469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7AA5">
              <w:rPr>
                <w:rFonts w:ascii="Times New Roman" w:hAnsi="Times New Roman" w:cs="Times New Roman"/>
                <w:sz w:val="24"/>
                <w:szCs w:val="24"/>
              </w:rPr>
              <w:t xml:space="preserve">. Составить должностные </w:t>
            </w:r>
            <w:r w:rsidR="004965C6">
              <w:rPr>
                <w:rFonts w:ascii="Times New Roman" w:hAnsi="Times New Roman" w:cs="Times New Roman"/>
                <w:sz w:val="24"/>
                <w:szCs w:val="24"/>
              </w:rPr>
              <w:t>инструкции (любой функционал)</w:t>
            </w:r>
          </w:p>
          <w:p w:rsidR="005104DF" w:rsidRPr="00922225" w:rsidRDefault="005104DF" w:rsidP="005104DF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DF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104DF" w:rsidRDefault="005104DF" w:rsidP="00510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965C6" w:rsidRPr="004965C6" w:rsidRDefault="004965C6" w:rsidP="004965C6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4965C6">
              <w:rPr>
                <w:i/>
                <w:sz w:val="24"/>
                <w:szCs w:val="24"/>
              </w:rPr>
              <w:t xml:space="preserve">- механизмами эффективного делегирования полномочий и наделения ответственности; </w:t>
            </w:r>
          </w:p>
          <w:p w:rsidR="004965C6" w:rsidRPr="004965C6" w:rsidRDefault="004965C6" w:rsidP="004965C6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4965C6">
              <w:rPr>
                <w:i/>
                <w:sz w:val="24"/>
                <w:szCs w:val="24"/>
              </w:rPr>
              <w:t xml:space="preserve">- методами и способами разработки и реализации стратегии управления человеческими ресурсами; </w:t>
            </w:r>
          </w:p>
          <w:p w:rsidR="005104DF" w:rsidRDefault="004965C6" w:rsidP="004965C6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4965C6">
              <w:rPr>
                <w:bCs/>
                <w:i/>
                <w:sz w:val="24"/>
                <w:szCs w:val="24"/>
              </w:rPr>
              <w:t>-</w:t>
            </w:r>
            <w:r w:rsidRPr="004965C6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965C6">
              <w:rPr>
                <w:bCs/>
                <w:i/>
                <w:sz w:val="24"/>
                <w:szCs w:val="24"/>
              </w:rPr>
              <w:t>современным инструментарием управления персоналом.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Pr="0027696C" w:rsidRDefault="00E77AA5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F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3FBC" w:rsidRPr="0027696C">
              <w:rPr>
                <w:rFonts w:ascii="Times New Roman" w:hAnsi="Times New Roman" w:cs="Times New Roman"/>
                <w:sz w:val="24"/>
                <w:szCs w:val="24"/>
              </w:rPr>
              <w:t>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а) анализ стратегических альтернатив;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б) выбор миссии организации;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в) диагностика внутренней среды;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г)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 окружения;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д) выбор стратегии;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е) оценка стратегии и корректировки;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ж) реализация стратегии;</w:t>
            </w:r>
          </w:p>
          <w:p w:rsidR="00603FBC" w:rsidRPr="0027696C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з) определение целей организации;</w:t>
            </w:r>
          </w:p>
          <w:p w:rsidR="005104DF" w:rsidRDefault="00603FBC" w:rsidP="0060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и) корректировка стратегии.</w:t>
            </w:r>
          </w:p>
          <w:p w:rsidR="004965C6" w:rsidRPr="004965C6" w:rsidRDefault="004965C6" w:rsidP="0049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5C6">
              <w:rPr>
                <w:rFonts w:ascii="Times New Roman" w:hAnsi="Times New Roman" w:cs="Times New Roman"/>
                <w:sz w:val="24"/>
                <w:szCs w:val="24"/>
              </w:rPr>
              <w:t>Подумайте и изложите, что необходимо Вам выполнять самому, а какие этапы стратегического планирования можно делегировать и почему?</w:t>
            </w:r>
          </w:p>
        </w:tc>
      </w:tr>
      <w:tr w:rsidR="005104DF" w:rsidRPr="00922225" w:rsidTr="005104DF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104DF" w:rsidRPr="007C1EF3" w:rsidRDefault="004965C6" w:rsidP="005104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ОПК-4 - 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      </w:r>
          </w:p>
        </w:tc>
      </w:tr>
      <w:tr w:rsidR="00603FBC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Pr="00922225" w:rsidRDefault="00F34469" w:rsidP="007F6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446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Pr="00F34469" w:rsidRDefault="00F34469" w:rsidP="007F62E4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F34469">
              <w:rPr>
                <w:i/>
                <w:sz w:val="24"/>
                <w:szCs w:val="24"/>
              </w:rPr>
              <w:t>- основы организации эффективного делового общения, публичных выступлений, проведения переговоров и совещаний, ведения деловой переписки, осуществления электронных коммуникаций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1.Вербальные и невербальные коммуникации</w:t>
            </w: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Перцептивная сторона общения</w:t>
            </w: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Интерактивная сторона общения</w:t>
            </w: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Формы устного делового общения</w:t>
            </w:r>
          </w:p>
          <w:p w:rsidR="00887B1D" w:rsidRPr="00C15CBA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Пис</w:t>
            </w:r>
            <w:r w:rsidR="005D4A1C">
              <w:rPr>
                <w:rFonts w:ascii="Times New Roman" w:hAnsi="Times New Roman" w:cs="Times New Roman"/>
                <w:sz w:val="24"/>
                <w:szCs w:val="24"/>
              </w:rPr>
              <w:t>ьменная и электронная коммуникация</w:t>
            </w: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887B1D" w:rsidRDefault="00887B1D" w:rsidP="00887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1. Обмен информацией между людьми – это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коммуникативная сторона общения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интерактивная сторона общения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 перцептивная сторона общения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2. Термин “коммуникация” появился в научной литературе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в начале ХХ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б) в начале </w:t>
            </w:r>
            <w:proofErr w:type="spell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в) в конце </w:t>
            </w:r>
            <w:proofErr w:type="spell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3. К невербальной коммуникации НЕ относится: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жесты, мимика, позы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б) речь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 прикосновения, пожатие руки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4. . К вербальным средствам общения относятся: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а. устная речь;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исьменная речь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стная и письменная речь;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нтонации голоса.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5. Языковые приметы научного стиля: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Строгость, использование терминов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б) образность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в) экспрессивность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6. Какого типа деловых совещаний НЕ существует: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совещания по планированию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б) совещания по выбору сотрудников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в) совещания по мотивации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7.Интерактивная сторона общения состоит в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обмене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между людьми;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 в организации взаимодействия между людьми;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8.  Помехи и искажения в процессе коммуникации, препятствующие достижению заданного результата, называются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деструкцией;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б) диссонансом;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шумом;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9. Передача конкретных способов деятельности – это функция деловой коммуникации: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а) интегративная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б) трансляционная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10. . Деловое общение основывается на знаниях: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оциологии;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сихологии;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енеджмента;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огики;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д) всех выше перечисленных дисциплин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11. Для результативного проведения деловых встреч, бесед, переговоров: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контролировать свои движения и мимику;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тараться интерпретировать реакции партнера;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онимать язык невербальных компонентов общения;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ользоваться всеми перечисленными пунктами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12. Какой вид улыбки наиболее уместен в деловом общении?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аискивающая;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декватная ситуации;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ружелюбная;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роничная;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13. Такая личностная характеристика как общительность может быть: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рожденной;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риобретенной в процессе общения;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риобретенной в процессе сознательных тренировок;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се перечисленные варианты верны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какого ранга может входить в кабинет руководителя без доклада секретаря?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более высокого ранга;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уководителя такого же ранга;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ришедший по предварительной договоренности;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юбого ранга без исключения только после доклада секретаря;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15. Если задаваемые вам вопросы затрагивают конфиденциальные стороны работы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фирмы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вы предпримите следующие действия: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орекомендуете обратиться с этим вопросом к начальнику;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очтете, что эта информация необходима ему по работе; </w:t>
            </w:r>
          </w:p>
          <w:p w:rsidR="007D0621" w:rsidRPr="007D0621" w:rsidRDefault="007D0621" w:rsidP="007D0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тветите на вопрос уклончиво; </w:t>
            </w:r>
          </w:p>
          <w:p w:rsidR="00603FBC" w:rsidRPr="00D10D50" w:rsidRDefault="007D0621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0621">
              <w:rPr>
                <w:rFonts w:ascii="Times New Roman" w:hAnsi="Times New Roman" w:cs="Times New Roman"/>
                <w:sz w:val="24"/>
                <w:szCs w:val="24"/>
              </w:rPr>
              <w:t>просите у собеседника имеет ли он на это право?</w:t>
            </w:r>
          </w:p>
        </w:tc>
      </w:tr>
      <w:tr w:rsidR="00603FBC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Pr="00922225" w:rsidRDefault="00F34469" w:rsidP="007F6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Default="00F34469" w:rsidP="007F62E4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F34469">
              <w:rPr>
                <w:i/>
                <w:sz w:val="24"/>
                <w:szCs w:val="24"/>
              </w:rPr>
              <w:t>- применять методы и средства осуществления деловых коммуникаций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Pr="007D57BC" w:rsidRDefault="007D57BC" w:rsidP="007D57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Практические задания </w:t>
            </w:r>
          </w:p>
          <w:p w:rsidR="007D57BC" w:rsidRDefault="007D57BC" w:rsidP="007F62E4">
            <w:pPr>
              <w:spacing w:after="0" w:line="240" w:lineRule="auto"/>
            </w:pP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следующую ситуацию из практики деятельности компании и определите, о каких коммуникациях идет речь. </w:t>
            </w: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Ситуация. В компании разработана программа по управлению производительностью. Важной частью этой программы выступает разработка и распространение внутри компании специальных вопросников. </w:t>
            </w: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>В анкетах, которые раздаются всем сотрудникам одного подразделения, затрагиваются такие вопросы, как:</w:t>
            </w: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1. уважение к работнику, </w:t>
            </w: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2. стремление оказать активную помощь клиенту, </w:t>
            </w: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в команде, </w:t>
            </w:r>
          </w:p>
          <w:p w:rsidR="007D57BC" w:rsidRDefault="007D57BC" w:rsidP="007F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4. инновации и высокие этические нормы. </w:t>
            </w:r>
          </w:p>
          <w:p w:rsidR="00603FBC" w:rsidRPr="007D57BC" w:rsidRDefault="007D57BC" w:rsidP="007F62E4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этого опроса, получаемые руководителем, являются проявлением обратной связи от его подразделения. Руководитель анализирует эти результаты, затем конфиденциально обсуждает их с </w:t>
            </w:r>
            <w:proofErr w:type="spellStart"/>
            <w:r w:rsidRPr="007D57BC">
              <w:rPr>
                <w:rFonts w:ascii="Times New Roman" w:hAnsi="Times New Roman" w:cs="Times New Roman"/>
                <w:sz w:val="24"/>
                <w:szCs w:val="24"/>
              </w:rPr>
              <w:t>фасилитатором</w:t>
            </w:r>
            <w:proofErr w:type="spellEnd"/>
            <w:r w:rsidRPr="007D57BC">
              <w:rPr>
                <w:rFonts w:ascii="Times New Roman" w:hAnsi="Times New Roman" w:cs="Times New Roman"/>
                <w:sz w:val="24"/>
                <w:szCs w:val="24"/>
              </w:rPr>
              <w:t>, после чего они выносятся на обсуждение общего собрания коллектива подразделения</w:t>
            </w:r>
          </w:p>
        </w:tc>
      </w:tr>
      <w:tr w:rsidR="00603FBC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Default="00F34469" w:rsidP="007F6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3FBC" w:rsidRDefault="00F34469" w:rsidP="007F62E4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 w:rsidRPr="00F34469">
              <w:rPr>
                <w:i/>
                <w:sz w:val="24"/>
                <w:szCs w:val="24"/>
              </w:rPr>
              <w:t>- навыками выстраивания эффективных деловых коммуникаций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Default="007D57BC" w:rsidP="007D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перечисленные в табл. виды передаваемой в сообщении информации. </w:t>
            </w:r>
          </w:p>
          <w:p w:rsidR="007D57BC" w:rsidRPr="007D57BC" w:rsidRDefault="007D57BC" w:rsidP="007D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7B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о каких коммуникациях (нисходящих, восходящих, горизонтальных, </w:t>
            </w:r>
            <w:r w:rsidRPr="007D5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диагональных) идет речь, и заполните таблицу. </w:t>
            </w:r>
            <w:proofErr w:type="gramEnd"/>
          </w:p>
          <w:tbl>
            <w:tblPr>
              <w:tblStyle w:val="a9"/>
              <w:tblW w:w="0" w:type="auto"/>
              <w:tblLook w:val="04A0"/>
            </w:tblPr>
            <w:tblGrid>
              <w:gridCol w:w="4313"/>
              <w:gridCol w:w="4228"/>
            </w:tblGrid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информации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коммуникация</w:t>
                  </w: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Информация о бюджете организации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Предложения об улучшении деятельности подразделения и организации в целом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Информация о предстоящих изменениях в составе акционеров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Информация о предстоящих изменениях в составе акционеров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Предложения в разрабатываемый в компании бизнес-план, вносимые различными отделами аппарата управления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Обращение за консультацией по решению конкретной проблемы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Должностные инструкции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 Предложения в проект положения об оплате труда в организации и замечания по нему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 Информация о кадровых назначениях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 Предложения в проект положения об оплате труда в организации и замечания по нему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 Информация о выводе компанией новых товаров на рынок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 Информация о ходе выполнения производственного задания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13. Информация о ходе реконструкции в компании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 Жалобы подчиненных на плохие условия труда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 Информация о создании новых подразделений в компании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 Информация о введении нового положения об оплате труда и премировании в организации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7BC" w:rsidRPr="007D57BC" w:rsidTr="006D0339">
              <w:tc>
                <w:tcPr>
                  <w:tcW w:w="4785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7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 Мнение подчиненных о непосредственном руководителе</w:t>
                  </w:r>
                </w:p>
              </w:tc>
              <w:tc>
                <w:tcPr>
                  <w:tcW w:w="4786" w:type="dxa"/>
                </w:tcPr>
                <w:p w:rsidR="007D57BC" w:rsidRPr="007D57BC" w:rsidRDefault="007D57BC" w:rsidP="006D03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D57BC" w:rsidRPr="007D57BC" w:rsidRDefault="007D57BC" w:rsidP="007D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FBC" w:rsidRPr="002515B8" w:rsidRDefault="00603FBC" w:rsidP="007D5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7BC" w:rsidRPr="00922225" w:rsidTr="007D57BC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Pr="007D57BC" w:rsidRDefault="007D57BC" w:rsidP="007D57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</w:p>
        </w:tc>
      </w:tr>
      <w:tr w:rsidR="007D57BC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Default="007D57BC" w:rsidP="007D5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i/>
                <w:sz w:val="23"/>
                <w:szCs w:val="23"/>
              </w:rPr>
              <w:t xml:space="preserve">- теории мотивации, лидерства и власти в управленческой деятельности; </w:t>
            </w:r>
          </w:p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i/>
                <w:sz w:val="23"/>
                <w:szCs w:val="23"/>
              </w:rPr>
              <w:t xml:space="preserve">- </w:t>
            </w:r>
            <w:r w:rsidRPr="007D57BC">
              <w:rPr>
                <w:i/>
                <w:color w:val="auto"/>
                <w:sz w:val="23"/>
                <w:szCs w:val="23"/>
              </w:rPr>
              <w:t>процессы групповой динамики и принципы</w:t>
            </w:r>
            <w:r w:rsidRPr="007D57BC">
              <w:rPr>
                <w:i/>
                <w:sz w:val="23"/>
                <w:szCs w:val="23"/>
              </w:rPr>
              <w:t xml:space="preserve"> формирования команды</w:t>
            </w:r>
          </w:p>
          <w:p w:rsidR="007D57BC" w:rsidRPr="007D57BC" w:rsidRDefault="007D57BC" w:rsidP="007D57BC">
            <w:pPr>
              <w:pStyle w:val="Default"/>
              <w:rPr>
                <w:i/>
              </w:rPr>
            </w:pPr>
            <w:r w:rsidRPr="007D57BC">
              <w:rPr>
                <w:i/>
                <w:sz w:val="23"/>
                <w:szCs w:val="23"/>
              </w:rPr>
              <w:t xml:space="preserve">- принципы аудита человеческих ресурсов, диагностики организационной культуры.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Default="007D57BC" w:rsidP="007D57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7D57BC" w:rsidRDefault="007D57BC" w:rsidP="007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6D0339">
              <w:rPr>
                <w:rFonts w:ascii="Times New Roman" w:hAnsi="Times New Roman" w:cs="Times New Roman"/>
                <w:sz w:val="24"/>
                <w:szCs w:val="24"/>
              </w:rPr>
              <w:t>жательные теории мотивации</w:t>
            </w:r>
          </w:p>
          <w:p w:rsidR="006D0339" w:rsidRDefault="006D0339" w:rsidP="007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Процессуальные теории мотивации</w:t>
            </w:r>
          </w:p>
          <w:p w:rsidR="006D0339" w:rsidRDefault="006D0339" w:rsidP="007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Теории лидерства</w:t>
            </w:r>
          </w:p>
          <w:p w:rsidR="006D0339" w:rsidRPr="00C15CBA" w:rsidRDefault="006D0339" w:rsidP="007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Управление неформальными организациями</w:t>
            </w:r>
          </w:p>
          <w:p w:rsidR="007D57BC" w:rsidRPr="006D0339" w:rsidRDefault="006D0339" w:rsidP="007D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Типология организационной культуры</w:t>
            </w:r>
          </w:p>
          <w:p w:rsidR="007D57BC" w:rsidRDefault="007D57BC" w:rsidP="007D57B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7D57BC" w:rsidRDefault="007D57BC" w:rsidP="007D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1. Процесс воздействия на персонал с целью побуждения его к определенным действиям называется: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мотивацией;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б) мотивированием;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мотивационной тенденцией;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мотивационной структурой.</w:t>
            </w:r>
          </w:p>
          <w:p w:rsidR="00CF2385" w:rsidRPr="00CF2385" w:rsidRDefault="00CF2385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2. К </w:t>
            </w:r>
            <w:proofErr w:type="gramStart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содержательной</w:t>
            </w:r>
            <w:proofErr w:type="gramEnd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относится теория: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ожиданий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Врума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справедливости Адамса;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Мак–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Клелланда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»;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модель Портера–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Лоулера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CF2385" w:rsidRPr="00CF2385" w:rsidRDefault="00CF2385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3. Концепция двухфакторной теории мотивации разработана: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А.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Маслоу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В.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Врумом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М.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Месконом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Ф.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Герцбергом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4. Модель </w:t>
            </w:r>
            <w:proofErr w:type="spellStart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Лаймана</w:t>
            </w:r>
            <w:proofErr w:type="spellEnd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Портера–Эдварда </w:t>
            </w:r>
            <w:proofErr w:type="spellStart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Лоулера</w:t>
            </w:r>
            <w:proofErr w:type="spellEnd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основана на теориях: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Маслоу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Герцберга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постановки цели и ожидания;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человеческих потребностей;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ожидания и справедливости.</w:t>
            </w:r>
          </w:p>
          <w:p w:rsidR="00CF2385" w:rsidRPr="00CF2385" w:rsidRDefault="00CF2385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5. Не существует следующей теории мотивации: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оптимальности активизации и стимуляции;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политического воздействия;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личностной причастности;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самодетерминации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6. Все группы в организации, прежде всего, классифицируются </w:t>
            </w:r>
            <w:proofErr w:type="gramStart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</w:t>
            </w:r>
            <w:proofErr w:type="gramEnd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формальные;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б) неформальные;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команды</w:t>
            </w:r>
            <w:proofErr w:type="gram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комитеты.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7. К числу возможных негативных характеристик неформальных групп не относят: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возможность формирования противоречивых с организацией целей;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ограничение интенсивности и результативности деятельности;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сопротивление изменениям;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8. Преимущества наличия неформальных групп в организации – это: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облегчение нагрузки на менеджмент;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улучшение коммуникаций;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снижение конфликтности;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CF2385" w:rsidRPr="00CF2385" w:rsidRDefault="00CF2385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9. Чтобы устранить негативное и усилить позитивное влияние неформальных групп, руководству не целесообразно: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признать их существование;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учитывать мнение неформальных лидеров и членов группы;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привлекать неформальные группы к разработке и принятию решений;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верно (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а+б+в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);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д) нет верного ответа.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bCs/>
                <w:i/>
                <w:iCs/>
                <w:sz w:val="24"/>
                <w:szCs w:val="24"/>
              </w:rPr>
              <w:t>10. Определение власти как организационного процесса не подразумевает, что: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власть – это потенциал, имеющийся у ее пользователя;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между тем, кто использует власть и тем, к кому она применяется, существует взаимосвязь;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тот, к кому применяют власть, имеет определенную свободу действий;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г) нет верного ответа.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11. Форма власти, при которой работник выполняет рекомендации начальника потому, что так принято, называется: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традиционной;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законной;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эталонной;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CF2385" w:rsidRPr="00CF2385" w:rsidRDefault="00CF2385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12. Влияние – это: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манера поведения руководителя по отношению к подчиненным;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поведение одного лица, которое вносит изменения в поведение другого;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верно (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а+б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);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13 Лидерство – это: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отношение к человеку и влияние на него;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стандартный набор характеристик;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способность оказывать влияние;</w:t>
            </w:r>
          </w:p>
          <w:p w:rsidR="006D0339" w:rsidRPr="00CF2385" w:rsidRDefault="006D0339" w:rsidP="006D0339">
            <w:pPr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14. «Теория Х» предполагает, что: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работа так же естественна, как игра для ребенка;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б) средний человек стремится к ответственности;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в) средний человек предпочитает, чтобы им руководили, он избегает ответственности;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верно (</w:t>
            </w:r>
            <w:proofErr w:type="spell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а+б</w:t>
            </w:r>
            <w:proofErr w:type="spell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).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 «Теория</w:t>
            </w:r>
            <w:proofErr w:type="gramStart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У</w:t>
            </w:r>
            <w:proofErr w:type="gramEnd"/>
            <w:r w:rsidRPr="00CF23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 предполагает, что: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а) человек может осуществлять самоуправление и самоконтроль;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награда–результат, </w:t>
            </w:r>
            <w:proofErr w:type="gramStart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связанный</w:t>
            </w:r>
            <w:proofErr w:type="gramEnd"/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с достижением цели;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в) человека следует принуждать, контролировать, угрожать</w:t>
            </w:r>
          </w:p>
          <w:p w:rsidR="006D0339" w:rsidRPr="00CF2385" w:rsidRDefault="006D0339" w:rsidP="006D0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наказанием для достижения цели организации;</w:t>
            </w:r>
          </w:p>
          <w:p w:rsidR="007D57BC" w:rsidRPr="007D57BC" w:rsidRDefault="006D0339" w:rsidP="006D03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г) человек не стремится к ответственности.</w:t>
            </w:r>
          </w:p>
        </w:tc>
      </w:tr>
      <w:tr w:rsidR="007D57BC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Default="007D57BC" w:rsidP="007D5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i/>
                <w:sz w:val="23"/>
                <w:szCs w:val="23"/>
              </w:rPr>
              <w:t xml:space="preserve">- анализировать условия эффективного применения способов мотивации, лидерства и властных полномочий для решения управленческих задач; </w:t>
            </w:r>
          </w:p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i/>
                <w:sz w:val="23"/>
                <w:szCs w:val="23"/>
              </w:rPr>
              <w:t>- управлять неформальными организациями;</w:t>
            </w:r>
          </w:p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i/>
                <w:sz w:val="23"/>
                <w:szCs w:val="23"/>
              </w:rPr>
              <w:t xml:space="preserve">- диагностировать организационную культуру организации, выявлять ее сильные и слабые стороны, разрабатывать предложения по ее совершенствованию;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Default="00CF2385" w:rsidP="007D57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F2385" w:rsidRPr="00CF2385" w:rsidRDefault="00CF2385" w:rsidP="00CF2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sz w:val="24"/>
                <w:szCs w:val="24"/>
              </w:rPr>
              <w:t>1. Дайте определение понятиям «мотивация» и «мотивирование». Какой термин чаще всего используете Вы лично? Почему?</w:t>
            </w:r>
          </w:p>
          <w:p w:rsidR="00CF2385" w:rsidRPr="00CF2385" w:rsidRDefault="00CF2385" w:rsidP="00CF2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sz w:val="24"/>
                <w:szCs w:val="24"/>
              </w:rPr>
              <w:t xml:space="preserve"> 2. Какие два направления выделяют в исследовании мотивации? </w:t>
            </w:r>
            <w:proofErr w:type="gramStart"/>
            <w:r w:rsidRPr="00CF2385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CF2385">
              <w:rPr>
                <w:rFonts w:ascii="Times New Roman" w:hAnsi="Times New Roman" w:cs="Times New Roman"/>
                <w:sz w:val="24"/>
                <w:szCs w:val="24"/>
              </w:rPr>
              <w:t xml:space="preserve"> Вы считаете более перспективным? Почему?</w:t>
            </w:r>
          </w:p>
          <w:p w:rsidR="00CF2385" w:rsidRPr="00CF2385" w:rsidRDefault="00CF2385" w:rsidP="00CF2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hAnsi="Times New Roman" w:cs="Times New Roman"/>
                <w:sz w:val="24"/>
                <w:szCs w:val="24"/>
              </w:rPr>
              <w:t xml:space="preserve">3. Что представляют собой мотивационные тенденции? Охарактеризуйте наиболее </w:t>
            </w:r>
            <w:proofErr w:type="gramStart"/>
            <w:r w:rsidRPr="00CF2385">
              <w:rPr>
                <w:rFonts w:ascii="Times New Roman" w:hAnsi="Times New Roman" w:cs="Times New Roman"/>
                <w:sz w:val="24"/>
                <w:szCs w:val="24"/>
              </w:rPr>
              <w:t>актуальные</w:t>
            </w:r>
            <w:proofErr w:type="gramEnd"/>
            <w:r w:rsidRPr="00CF2385">
              <w:rPr>
                <w:rFonts w:ascii="Times New Roman" w:hAnsi="Times New Roman" w:cs="Times New Roman"/>
                <w:sz w:val="24"/>
                <w:szCs w:val="24"/>
              </w:rPr>
              <w:t>, на Ваш взгляд.</w:t>
            </w:r>
          </w:p>
          <w:p w:rsidR="00CF2385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4. Основываясь на знании теорий мотивации, сформулируйте</w:t>
            </w: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</w:t>
            </w:r>
            <w:r w:rsidRPr="00CF2385">
              <w:rPr>
                <w:rFonts w:ascii="Times New Roman" w:eastAsia="BookAntiqua" w:hAnsi="Times New Roman" w:cs="Times New Roman"/>
                <w:sz w:val="24"/>
                <w:szCs w:val="24"/>
              </w:rPr>
              <w:t>основные, по Вашему мнению, выводы для управления.</w:t>
            </w:r>
          </w:p>
          <w:p w:rsidR="00CF2385" w:rsidRPr="00CF2385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5. Охарактеризуйте организационную культуру, типичную для представленных организаций (по вариантам) </w:t>
            </w:r>
          </w:p>
        </w:tc>
      </w:tr>
      <w:tr w:rsidR="007D57BC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Default="007D57BC" w:rsidP="007D5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i/>
                <w:sz w:val="23"/>
                <w:szCs w:val="23"/>
              </w:rPr>
              <w:t>- способами применения основных теорий мотивации, лидерства и власти в управлении организацией;</w:t>
            </w:r>
          </w:p>
          <w:p w:rsidR="007D57BC" w:rsidRPr="007D57BC" w:rsidRDefault="007D57BC" w:rsidP="007D57BC">
            <w:pPr>
              <w:pStyle w:val="Default"/>
              <w:rPr>
                <w:i/>
                <w:sz w:val="23"/>
                <w:szCs w:val="23"/>
              </w:rPr>
            </w:pPr>
            <w:r w:rsidRPr="007D57BC">
              <w:rPr>
                <w:b/>
                <w:bCs/>
                <w:i/>
                <w:sz w:val="23"/>
                <w:szCs w:val="23"/>
              </w:rPr>
              <w:t xml:space="preserve">- </w:t>
            </w:r>
            <w:r w:rsidRPr="007D57BC">
              <w:rPr>
                <w:i/>
                <w:sz w:val="23"/>
                <w:szCs w:val="23"/>
              </w:rPr>
              <w:t xml:space="preserve">методами проведения аудита человеческих ресурсов и оценки организационной культуры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2385" w:rsidRPr="009962B3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1. </w:t>
            </w:r>
            <w:r w:rsidRPr="009962B3">
              <w:rPr>
                <w:rFonts w:ascii="Times New Roman" w:eastAsia="BookAntiqua" w:hAnsi="Times New Roman" w:cs="Times New Roman"/>
                <w:sz w:val="24"/>
                <w:szCs w:val="24"/>
              </w:rPr>
              <w:t>Если Вас назначат менеджером по персоналу, какой мотивационной теории Вы отдадите предпочтение и почему?</w:t>
            </w:r>
          </w:p>
          <w:p w:rsidR="00CF2385" w:rsidRPr="009962B3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2. </w:t>
            </w:r>
            <w:r w:rsidRPr="009962B3">
              <w:rPr>
                <w:rFonts w:ascii="Times New Roman" w:eastAsia="BookAntiqua" w:hAnsi="Times New Roman" w:cs="Times New Roman"/>
                <w:sz w:val="24"/>
                <w:szCs w:val="24"/>
              </w:rPr>
              <w:t>Если Вы станете руководителем организации, то как</w:t>
            </w:r>
          </w:p>
          <w:p w:rsidR="00CF2385" w:rsidRPr="009962B3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9962B3">
              <w:rPr>
                <w:rFonts w:ascii="Times New Roman" w:eastAsia="BookAntiqua" w:hAnsi="Times New Roman" w:cs="Times New Roman"/>
                <w:sz w:val="24"/>
                <w:szCs w:val="24"/>
              </w:rPr>
              <w:t>будете влиять на сотрудников? Какие черты харизматической личности у Вас преобладают?</w:t>
            </w:r>
          </w:p>
          <w:p w:rsidR="00CF2385" w:rsidRPr="009962B3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3. </w:t>
            </w:r>
            <w:r w:rsidRPr="009962B3">
              <w:rPr>
                <w:rFonts w:ascii="Times New Roman" w:eastAsia="BookAntiqua" w:hAnsi="Times New Roman" w:cs="Times New Roman"/>
                <w:sz w:val="24"/>
                <w:szCs w:val="24"/>
              </w:rPr>
              <w:t>В какую клеточку «управленческой решетки» Вы поместили бы себя в качестве руководителя организации и почему</w:t>
            </w:r>
          </w:p>
          <w:p w:rsidR="007D57BC" w:rsidRPr="00CF2385" w:rsidRDefault="007D57BC" w:rsidP="007D5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85" w:rsidRPr="00922225" w:rsidTr="00CF2385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2385" w:rsidRDefault="00CF2385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F2385">
              <w:rPr>
                <w:rFonts w:ascii="Times New Roman" w:eastAsia="BookAntiqua" w:hAnsi="Times New Roman" w:cs="Times New Roman"/>
                <w:b/>
                <w:sz w:val="24"/>
                <w:szCs w:val="24"/>
              </w:rPr>
              <w:t>ПК-2 - 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</w:t>
            </w:r>
          </w:p>
        </w:tc>
      </w:tr>
      <w:tr w:rsidR="002738FA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Default="002738FA" w:rsidP="007D5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Pr="002738FA" w:rsidRDefault="002738FA" w:rsidP="002738FA">
            <w:pPr>
              <w:pStyle w:val="Default"/>
              <w:rPr>
                <w:i/>
                <w:sz w:val="23"/>
                <w:szCs w:val="23"/>
              </w:rPr>
            </w:pPr>
            <w:r w:rsidRPr="002738FA">
              <w:rPr>
                <w:i/>
                <w:sz w:val="23"/>
                <w:szCs w:val="23"/>
              </w:rPr>
              <w:t xml:space="preserve">- типологию конфликтов и методы управления конфликтными ситуациями; </w:t>
            </w:r>
          </w:p>
          <w:p w:rsidR="002738FA" w:rsidRPr="002738FA" w:rsidRDefault="002738FA" w:rsidP="002738FA">
            <w:pPr>
              <w:pStyle w:val="Default"/>
              <w:rPr>
                <w:i/>
                <w:sz w:val="23"/>
                <w:szCs w:val="23"/>
              </w:rPr>
            </w:pPr>
            <w:r w:rsidRPr="002738FA">
              <w:rPr>
                <w:i/>
                <w:sz w:val="23"/>
                <w:szCs w:val="23"/>
              </w:rPr>
              <w:t xml:space="preserve">- типологию и основные принципы эффективных коммуникаций; </w:t>
            </w:r>
          </w:p>
          <w:p w:rsidR="002738FA" w:rsidRPr="002738FA" w:rsidRDefault="002738FA" w:rsidP="002738FA">
            <w:pPr>
              <w:pStyle w:val="Default"/>
              <w:rPr>
                <w:i/>
                <w:sz w:val="23"/>
                <w:szCs w:val="23"/>
              </w:rPr>
            </w:pPr>
            <w:r w:rsidRPr="002738FA">
              <w:rPr>
                <w:i/>
                <w:sz w:val="23"/>
                <w:szCs w:val="23"/>
              </w:rPr>
              <w:lastRenderedPageBreak/>
              <w:t xml:space="preserve">- основные подходы, роль и место кросс-культурного менеджмента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1E9C" w:rsidRDefault="00141E9C" w:rsidP="0014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Контрольные вопросы:</w:t>
            </w:r>
          </w:p>
          <w:p w:rsidR="00141E9C" w:rsidRDefault="00141E9C" w:rsidP="00141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1E9C">
              <w:rPr>
                <w:rFonts w:ascii="Times New Roman" w:eastAsia="Calibri" w:hAnsi="Times New Roman" w:cs="Times New Roman"/>
                <w:sz w:val="24"/>
                <w:szCs w:val="24"/>
              </w:rPr>
              <w:t>Типы и причины конфликтов.</w:t>
            </w:r>
          </w:p>
          <w:p w:rsidR="00154D5B" w:rsidRDefault="00141E9C" w:rsidP="00141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Методы разрешения конфлик</w:t>
            </w:r>
            <w:r w:rsidR="00154D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41E9C" w:rsidRPr="006D0339" w:rsidRDefault="00154D5B" w:rsidP="00154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1E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кросс-культурного менеджмента</w:t>
            </w:r>
          </w:p>
          <w:p w:rsidR="00141E9C" w:rsidRDefault="00141E9C" w:rsidP="0014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1E9C" w:rsidRDefault="00141E9C" w:rsidP="00141E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141E9C" w:rsidRDefault="00141E9C" w:rsidP="00141E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1. Конфликт (</w:t>
            </w:r>
            <w:proofErr w:type="spellStart"/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confliktus</w:t>
            </w:r>
            <w:proofErr w:type="spellEnd"/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 xml:space="preserve">) в переводе </w:t>
            </w:r>
            <w:proofErr w:type="gramStart"/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с …… означает</w:t>
            </w:r>
            <w:proofErr w:type="gramEnd"/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 xml:space="preserve"> столкновение сторон: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а) греческого;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английского;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в) латыни;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французского.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2. Конфликт, который ведет к повышению эффективности деятельности организации, называется: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а) организационным;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функциональным;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дисфункциональным</w:t>
            </w:r>
            <w:proofErr w:type="spell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производственным.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3. Любой момент развития конфликта имеет свои точки бифуркации: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а) раздвоения;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разветвления;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в) разрешения;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4. Динамика конфликта характеризуется стадией: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а) латентной (скрытой);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открытой;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в) завершающей;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5. Оптимально управлять конфликтной ситуацией в организации не позволят: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знания эволюции </w:t>
            </w:r>
            <w:proofErr w:type="spell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б) модели конфликта как процесса;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фасетная</w:t>
            </w:r>
            <w:proofErr w:type="spell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классификация конфликтов;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нет верного ответа.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6. Форма и степень столкновения может быть: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а) вертикальной;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спонтанной;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в) антагонистической;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локальной.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7. Коммуникативная направленность конфликта бывает: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а) спровоцированной;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горизонтальной;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в) длительной;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социальной.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8. Характерные признаки деструктивной модели поведения личности в конфликте: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a) склонность к уступкам, непоследовательность в оценке, уход от острых вопросов;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поиск приемлемого решения, выдержка и самообладание, доброжелательное отношение к сопернику;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игнорирование соперника, </w:t>
            </w:r>
            <w:proofErr w:type="spell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равнодушность</w:t>
            </w:r>
            <w:proofErr w:type="spell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стремление к расширению и обострению конфликта, принижение партнера, негативная оценка личности партнера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9. К какой стратегии поведения личности в конфликте относится поиск третьего решения: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a) сотрудничество;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конфронтация;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компромисс;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уступка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10. Низкий уровень направленности на личные интересы и интересы соперника в стратегии: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a) уход;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консенсус;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сотрудничество;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уступка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11. В </w:t>
            </w:r>
            <w:proofErr w:type="gram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рамках</w:t>
            </w:r>
            <w:proofErr w:type="gram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какой стратегии в переговорном процессе ставится основная цель – уход от конфликта, уступая оппоненту?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a) проигрыш-выигрыш;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выигрыш-выигрыш;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проигрыш-проигрыш; </w:t>
            </w:r>
          </w:p>
          <w:p w:rsid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выигрыш-проигрыш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12. В чем заключается различие консенсуса от компромисса: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a) принятие решения большинством;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б) нет различий;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принятие решения меньшинством; </w:t>
            </w:r>
          </w:p>
          <w:p w:rsid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направленность на ценности партнера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13. Направленность на личные интересы в этой стратегии низкая, а оценка интересов соперника высокая: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a) сотрудничество;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конкуренция;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нет такой стратегии; </w:t>
            </w:r>
          </w:p>
          <w:p w:rsid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уступка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14. Как называется конфликт, связанный с трудовой деятельностью?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деловой;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 xml:space="preserve">б) продуктивный; </w:t>
            </w:r>
          </w:p>
          <w:p w:rsid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в) эмоциональный.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15. Специальная область знаний, изучающая конфликт, как социальное явление, получила название: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а</w:t>
            </w:r>
            <w:proofErr w:type="gram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)с</w:t>
            </w:r>
            <w:proofErr w:type="gram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оциология;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б) социальная психология;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в) </w:t>
            </w:r>
            <w:proofErr w:type="spellStart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; </w:t>
            </w:r>
          </w:p>
          <w:p w:rsidR="00141E9C" w:rsidRPr="00141E9C" w:rsidRDefault="00141E9C" w:rsidP="00141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141E9C">
              <w:rPr>
                <w:rFonts w:ascii="Times New Roman" w:eastAsia="BookAntiqua" w:hAnsi="Times New Roman" w:cs="Times New Roman"/>
                <w:sz w:val="24"/>
                <w:szCs w:val="24"/>
              </w:rPr>
              <w:t>г) логика.</w:t>
            </w:r>
          </w:p>
          <w:p w:rsidR="002738FA" w:rsidRDefault="002738FA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</w:tc>
      </w:tr>
      <w:tr w:rsidR="002738FA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Default="002738FA" w:rsidP="007D5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Pr="002738FA" w:rsidRDefault="002738FA" w:rsidP="002738FA">
            <w:pPr>
              <w:pStyle w:val="Default"/>
              <w:rPr>
                <w:i/>
              </w:rPr>
            </w:pPr>
            <w:r w:rsidRPr="002738FA">
              <w:rPr>
                <w:i/>
              </w:rPr>
              <w:t>- анализировать причины и последствия развития конфликтов;</w:t>
            </w:r>
          </w:p>
          <w:p w:rsidR="002738FA" w:rsidRPr="002738FA" w:rsidRDefault="002738FA" w:rsidP="002738FA">
            <w:pPr>
              <w:pStyle w:val="Default"/>
              <w:rPr>
                <w:i/>
                <w:sz w:val="23"/>
                <w:szCs w:val="23"/>
              </w:rPr>
            </w:pPr>
            <w:r w:rsidRPr="002738FA">
              <w:rPr>
                <w:i/>
                <w:sz w:val="23"/>
                <w:szCs w:val="23"/>
              </w:rPr>
              <w:t>-</w:t>
            </w:r>
            <w:r w:rsidRPr="002738FA">
              <w:rPr>
                <w:b/>
                <w:i/>
                <w:sz w:val="23"/>
                <w:szCs w:val="23"/>
              </w:rPr>
              <w:t xml:space="preserve"> </w:t>
            </w:r>
            <w:r w:rsidRPr="002738FA">
              <w:rPr>
                <w:i/>
                <w:sz w:val="23"/>
                <w:szCs w:val="23"/>
              </w:rPr>
              <w:t xml:space="preserve">проектировать межличностные, групповые и организационные коммуникации </w:t>
            </w:r>
          </w:p>
          <w:p w:rsidR="002738FA" w:rsidRPr="002738FA" w:rsidRDefault="002738FA" w:rsidP="002738FA">
            <w:pPr>
              <w:pStyle w:val="Default"/>
              <w:rPr>
                <w:i/>
              </w:rPr>
            </w:pPr>
            <w:r w:rsidRPr="002738FA">
              <w:rPr>
                <w:i/>
              </w:rPr>
              <w:t>-</w:t>
            </w:r>
            <w:r w:rsidRPr="002738FA">
              <w:rPr>
                <w:i/>
                <w:sz w:val="23"/>
                <w:szCs w:val="23"/>
              </w:rPr>
              <w:t xml:space="preserve"> разрабатывать предложения по повышению эффективности </w:t>
            </w:r>
          </w:p>
          <w:p w:rsidR="002738FA" w:rsidRPr="002738FA" w:rsidRDefault="002738FA" w:rsidP="002738FA">
            <w:pPr>
              <w:pStyle w:val="Default"/>
              <w:rPr>
                <w:i/>
                <w:sz w:val="23"/>
                <w:szCs w:val="23"/>
              </w:rPr>
            </w:pPr>
            <w:r w:rsidRPr="002738FA">
              <w:rPr>
                <w:i/>
                <w:sz w:val="23"/>
                <w:szCs w:val="23"/>
              </w:rPr>
              <w:t xml:space="preserve">кросс-культурных отношений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36B51" w:rsidRPr="00B36B51" w:rsidRDefault="00B36B51" w:rsidP="00B36B5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занятия</w:t>
            </w:r>
          </w:p>
          <w:p w:rsid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>Опишите согласно предложенной схеме конфликтную ситуацию, имевшую место в Вашей реальной жизни</w:t>
            </w: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1. Описание проблемной ситуации. </w:t>
            </w: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Заполните таблицу: </w:t>
            </w:r>
          </w:p>
          <w:tbl>
            <w:tblPr>
              <w:tblStyle w:val="a9"/>
              <w:tblW w:w="0" w:type="auto"/>
              <w:tblLook w:val="04A0"/>
            </w:tblPr>
            <w:tblGrid>
              <w:gridCol w:w="4353"/>
              <w:gridCol w:w="4188"/>
            </w:tblGrid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Пример из ситуации</w:t>
                  </w: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1. Участники конфликтного взаимодействия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2. Причина конфликта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3. Объект конфликта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4. Направленность конфликта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5. Степень длительности конфликта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6. Кульминация конфликта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6B51" w:rsidRPr="00B36B51" w:rsidTr="00AC09D1">
              <w:tc>
                <w:tcPr>
                  <w:tcW w:w="4785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  <w:r w:rsidRPr="00B36B51"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  <w:t>7. Последствия (результативность)</w:t>
                  </w:r>
                </w:p>
              </w:tc>
              <w:tc>
                <w:tcPr>
                  <w:tcW w:w="4786" w:type="dxa"/>
                </w:tcPr>
                <w:p w:rsidR="00B36B51" w:rsidRPr="00B36B51" w:rsidRDefault="00B36B51" w:rsidP="00B36B51">
                  <w:pPr>
                    <w:autoSpaceDE w:val="0"/>
                    <w:autoSpaceDN w:val="0"/>
                    <w:adjustRightInd w:val="0"/>
                    <w:rPr>
                      <w:rFonts w:ascii="Times New Roman" w:eastAsia="BookAntiqua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2. Анализ ситуации. </w:t>
            </w: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Указать, на каком этапе конфликтная ситуация еще могла быть разрешена мирным путем, и что для этого должны были сделать ее участники. </w:t>
            </w: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lastRenderedPageBreak/>
              <w:t>б) Охарактеризовать тактику и оценить эффективность поведения сторон в конфликте.</w:t>
            </w: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 в) Предложить варианты более эффективного поведения сторон. </w:t>
            </w: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Спрогнозировать возможные варианты развития событий в случае более эффективного поведения сторон. </w:t>
            </w:r>
          </w:p>
          <w:p w:rsid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B36B51" w:rsidRPr="00B36B51" w:rsidRDefault="00B36B51" w:rsidP="00B36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>3. Обобщения и  выводы.</w:t>
            </w:r>
          </w:p>
          <w:p w:rsidR="002738FA" w:rsidRDefault="002738FA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</w:tc>
      </w:tr>
      <w:tr w:rsidR="002738FA" w:rsidRPr="00922225" w:rsidTr="005104D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Default="002738FA" w:rsidP="007D5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Pr="002738FA" w:rsidRDefault="002738FA" w:rsidP="002738FA">
            <w:pPr>
              <w:pStyle w:val="Default"/>
              <w:rPr>
                <w:i/>
              </w:rPr>
            </w:pPr>
            <w:r w:rsidRPr="002738FA">
              <w:rPr>
                <w:i/>
              </w:rPr>
              <w:t xml:space="preserve">- навыками управления персоналом в конфликтных ситуациях; </w:t>
            </w:r>
          </w:p>
          <w:p w:rsidR="002738FA" w:rsidRPr="002738FA" w:rsidRDefault="002738FA" w:rsidP="002738FA">
            <w:pPr>
              <w:pStyle w:val="Default"/>
              <w:rPr>
                <w:i/>
                <w:sz w:val="23"/>
                <w:szCs w:val="23"/>
              </w:rPr>
            </w:pPr>
            <w:r w:rsidRPr="002738FA">
              <w:rPr>
                <w:b/>
                <w:bCs/>
                <w:i/>
                <w:sz w:val="23"/>
                <w:szCs w:val="23"/>
              </w:rPr>
              <w:t xml:space="preserve">- </w:t>
            </w:r>
            <w:r w:rsidRPr="002738FA">
              <w:rPr>
                <w:i/>
                <w:sz w:val="23"/>
                <w:szCs w:val="23"/>
              </w:rPr>
              <w:t xml:space="preserve">навыками организации коммуникаций на разных уровнях управления; </w:t>
            </w:r>
          </w:p>
          <w:p w:rsidR="002738FA" w:rsidRPr="002738FA" w:rsidRDefault="002738FA" w:rsidP="002738FA">
            <w:pPr>
              <w:pStyle w:val="Default"/>
              <w:rPr>
                <w:i/>
              </w:rPr>
            </w:pPr>
            <w:r w:rsidRPr="002738FA">
              <w:rPr>
                <w:b/>
                <w:bCs/>
                <w:i/>
                <w:sz w:val="23"/>
                <w:szCs w:val="23"/>
              </w:rPr>
              <w:t xml:space="preserve">- </w:t>
            </w:r>
            <w:r w:rsidRPr="002738FA">
              <w:rPr>
                <w:i/>
                <w:sz w:val="23"/>
                <w:szCs w:val="23"/>
              </w:rPr>
              <w:t xml:space="preserve">навыками эффективного применения управленческих функций в кросс-культурной среде.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38FA" w:rsidRPr="00B36B51" w:rsidRDefault="00B36B51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1. </w:t>
            </w: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Составьте список рекомендаций для специалиста по работе с персоналом по решению межличностных конфликтов.</w:t>
            </w:r>
          </w:p>
          <w:p w:rsidR="00B36B51" w:rsidRPr="00B36B51" w:rsidRDefault="00B36B51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2. Разработайте рекомендации по предупреждению конфликтов между наставником и молодым специалистом.</w:t>
            </w:r>
          </w:p>
          <w:p w:rsidR="00B36B51" w:rsidRPr="00B36B51" w:rsidRDefault="00B36B51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3. Разработайте рекомендации по предупреждению: </w:t>
            </w:r>
          </w:p>
          <w:p w:rsidR="00B36B51" w:rsidRPr="00B36B51" w:rsidRDefault="00B36B51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 xml:space="preserve">а) конфликтов между руководителем и подчиненными; </w:t>
            </w:r>
          </w:p>
          <w:p w:rsidR="00B36B51" w:rsidRDefault="00B36B51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1">
              <w:rPr>
                <w:rFonts w:ascii="Times New Roman" w:hAnsi="Times New Roman" w:cs="Times New Roman"/>
                <w:sz w:val="24"/>
                <w:szCs w:val="24"/>
              </w:rPr>
              <w:t>б) конфликтов между «различными поколениями».</w:t>
            </w:r>
          </w:p>
          <w:p w:rsidR="006176EE" w:rsidRDefault="006176EE" w:rsidP="00CF2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sz w:val="24"/>
                <w:szCs w:val="24"/>
              </w:rPr>
              <w:t>в) межкультурных конфликтов</w:t>
            </w:r>
          </w:p>
        </w:tc>
      </w:tr>
    </w:tbl>
    <w:p w:rsidR="005104DF" w:rsidRDefault="005104DF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FBC" w:rsidRDefault="0060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3FBC" w:rsidRDefault="00603FBC" w:rsidP="0051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03FBC" w:rsidSect="005104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BC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FBC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зачета. </w:t>
      </w: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FBC">
        <w:rPr>
          <w:rFonts w:ascii="Times New Roman" w:hAnsi="Times New Roman" w:cs="Times New Roman"/>
          <w:sz w:val="24"/>
          <w:szCs w:val="24"/>
        </w:rPr>
        <w:t>Зачет по данной дисциплине проводится в форме теста и выполнения одного практического задания.</w:t>
      </w:r>
      <w:r w:rsidRPr="00603F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3FBC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FBC">
        <w:rPr>
          <w:rFonts w:ascii="Times New Roman" w:hAnsi="Times New Roman" w:cs="Times New Roman"/>
          <w:sz w:val="24"/>
          <w:szCs w:val="24"/>
        </w:rPr>
        <w:t xml:space="preserve">- </w:t>
      </w:r>
      <w:r w:rsidRPr="00603FBC">
        <w:rPr>
          <w:rFonts w:ascii="Times New Roman" w:hAnsi="Times New Roman" w:cs="Times New Roman"/>
          <w:bCs/>
          <w:sz w:val="24"/>
          <w:szCs w:val="24"/>
        </w:rPr>
        <w:t>«</w:t>
      </w:r>
      <w:r w:rsidRPr="00603FBC">
        <w:rPr>
          <w:rFonts w:ascii="Times New Roman" w:hAnsi="Times New Roman" w:cs="Times New Roman"/>
          <w:b/>
          <w:bCs/>
          <w:sz w:val="24"/>
          <w:szCs w:val="24"/>
        </w:rPr>
        <w:t>зачтено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» – обучающийся показывает как минимум пороговый уровень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FBC">
        <w:rPr>
          <w:rFonts w:ascii="Times New Roman" w:hAnsi="Times New Roman" w:cs="Times New Roman"/>
          <w:bCs/>
          <w:sz w:val="24"/>
          <w:szCs w:val="24"/>
        </w:rPr>
        <w:t>- «</w:t>
      </w:r>
      <w:proofErr w:type="spellStart"/>
      <w:r w:rsidRPr="00603FBC">
        <w:rPr>
          <w:rFonts w:ascii="Times New Roman" w:hAnsi="Times New Roman" w:cs="Times New Roman"/>
          <w:b/>
          <w:bCs/>
          <w:sz w:val="24"/>
          <w:szCs w:val="24"/>
        </w:rPr>
        <w:t>незачтено</w:t>
      </w:r>
      <w:proofErr w:type="spellEnd"/>
      <w:proofErr w:type="gramStart"/>
      <w:r w:rsidRPr="00603FBC">
        <w:rPr>
          <w:rFonts w:ascii="Times New Roman" w:hAnsi="Times New Roman" w:cs="Times New Roman"/>
          <w:bCs/>
          <w:sz w:val="24"/>
          <w:szCs w:val="24"/>
        </w:rPr>
        <w:t>» –</w:t>
      </w:r>
      <w:r w:rsidRPr="00603FB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3FBC" w:rsidRPr="00603FBC" w:rsidRDefault="00603FBC" w:rsidP="00603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3FB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603FBC">
        <w:rPr>
          <w:rFonts w:ascii="Times New Roman" w:hAnsi="Times New Roman" w:cs="Times New Roman"/>
          <w:b/>
          <w:iCs/>
          <w:sz w:val="24"/>
          <w:szCs w:val="24"/>
        </w:rPr>
        <w:t>Учебно-методическое и информационное обеспечение дисциплины</w:t>
      </w:r>
    </w:p>
    <w:p w:rsidR="00224C73" w:rsidRPr="00603FBC" w:rsidRDefault="00224C73" w:rsidP="00224C73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24C73" w:rsidRPr="00603FBC" w:rsidRDefault="00224C73" w:rsidP="00224C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 О. С. Менеджмент [Электронный ресурс]: Учебник / О.С.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>, А.И. Наумов. - 6-</w:t>
      </w:r>
      <w:r w:rsidRPr="00603F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3FBC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. и доп. - М.: Магистр: НИЦ ИНФРА-М, 2018. - 656 с. - Режим доступа: </w:t>
      </w:r>
      <w:hyperlink r:id="rId8" w:history="1">
        <w:r w:rsidRPr="00603FBC">
          <w:rPr>
            <w:rStyle w:val="a6"/>
            <w:rFonts w:ascii="Times New Roman" w:hAnsi="Times New Roman" w:cs="Times New Roman"/>
            <w:sz w:val="24"/>
            <w:szCs w:val="24"/>
          </w:rPr>
          <w:t>http://znanium.com/bookread2.php?book=959874</w:t>
        </w:r>
      </w:hyperlink>
      <w:r w:rsidRPr="00603FB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. с экрана.-  </w:t>
      </w:r>
      <w:r w:rsidRPr="00603FBC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603FBC">
        <w:rPr>
          <w:rFonts w:ascii="Times New Roman" w:hAnsi="Times New Roman" w:cs="Times New Roman"/>
          <w:sz w:val="24"/>
          <w:szCs w:val="24"/>
        </w:rPr>
        <w:t xml:space="preserve"> 978-5-9776-0320-1</w:t>
      </w:r>
    </w:p>
    <w:p w:rsidR="00224C73" w:rsidRPr="00603FBC" w:rsidRDefault="00224C73" w:rsidP="0022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C73" w:rsidRPr="00603FBC" w:rsidRDefault="00224C73" w:rsidP="00224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BC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224C73" w:rsidRPr="00603FBC" w:rsidRDefault="00224C73" w:rsidP="00224C73">
      <w:pPr>
        <w:spacing w:after="0" w:line="240" w:lineRule="auto"/>
        <w:ind w:left="993" w:hanging="3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FBC">
        <w:rPr>
          <w:rFonts w:ascii="Times New Roman" w:hAnsi="Times New Roman" w:cs="Times New Roman"/>
          <w:sz w:val="24"/>
          <w:szCs w:val="24"/>
        </w:rPr>
        <w:t>1. Симаков Д. Б. Менеджмент [Электронный ресурс]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 учебное пособие / Д. Б. Симаков, Ю. Г. Терентьева ; МГТУ. - Магнитогорск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 МГТУ, 2017. - 1 электрон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9" w:history="1">
        <w:r w:rsidRPr="00603FBC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https://magtu.informsystema.ru/uploader/fileUpload?name=3134.pdf&amp;show=dcatalogues/1/1136396/3134.pdf&amp;view=true</w:t>
        </w:r>
      </w:hyperlink>
      <w:r w:rsidRPr="00603FBC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224C73" w:rsidRPr="00603FBC" w:rsidRDefault="00224C73" w:rsidP="00224C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Герчикова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 И.Н. Менеджмент  [Электронный ресурс]: Учебник для вузов /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Герчикова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 И.Н., - 4-е изд.,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. и доп. - М.:ЮНИТИ-ДАНА, 2015. - 511 с. - Режим </w:t>
      </w:r>
      <w:r w:rsidRPr="00603FBC">
        <w:rPr>
          <w:rFonts w:ascii="Times New Roman" w:hAnsi="Times New Roman" w:cs="Times New Roman"/>
          <w:sz w:val="24"/>
          <w:szCs w:val="24"/>
        </w:rPr>
        <w:t>доступа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0" w:history="1">
        <w:r w:rsidRPr="007C36E0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http://znanium.com/bookread2.php?book=872924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 – Заглавие с экрана  ISBN 978-5-238-01095-3 </w:t>
      </w:r>
    </w:p>
    <w:p w:rsidR="00224C73" w:rsidRPr="00603FBC" w:rsidRDefault="00224C73" w:rsidP="00224C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FBC">
        <w:rPr>
          <w:rFonts w:ascii="Times New Roman" w:hAnsi="Times New Roman" w:cs="Times New Roman"/>
          <w:bCs/>
          <w:sz w:val="24"/>
          <w:szCs w:val="24"/>
        </w:rPr>
        <w:t xml:space="preserve">Баринов В. А. Теория менеджмента [Электронный ресурс]: Учебник / В.А. Баринов. - М.: НИЦ ИНФРА-М, 2014. - 207 с. – Режим доступа: </w:t>
      </w:r>
      <w:hyperlink r:id="rId11" w:history="1">
        <w:r w:rsidRPr="00603FBC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http://znanium.com/</w:t>
        </w:r>
        <w:r w:rsidRPr="00603FBC">
          <w:rPr>
            <w:rStyle w:val="a6"/>
            <w:rFonts w:ascii="Times New Roman" w:hAnsi="Times New Roman" w:cs="Times New Roman"/>
            <w:sz w:val="24"/>
            <w:szCs w:val="24"/>
          </w:rPr>
          <w:t>bookread</w:t>
        </w:r>
        <w:r w:rsidRPr="00603FBC">
          <w:rPr>
            <w:rStyle w:val="a6"/>
            <w:rFonts w:ascii="Times New Roman" w:hAnsi="Times New Roman" w:cs="Times New Roman"/>
            <w:bCs/>
            <w:sz w:val="24"/>
            <w:szCs w:val="24"/>
          </w:rPr>
          <w:t>.php?book=356857 -</w:t>
        </w:r>
      </w:hyperlink>
      <w:r w:rsidRPr="00603F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Загл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. с экрана. -  </w:t>
      </w:r>
      <w:r w:rsidRPr="00603FBC">
        <w:rPr>
          <w:rFonts w:ascii="Times New Roman" w:hAnsi="Times New Roman" w:cs="Times New Roman"/>
          <w:bCs/>
          <w:sz w:val="24"/>
          <w:szCs w:val="24"/>
          <w:lang w:val="en-US"/>
        </w:rPr>
        <w:t>SBN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 978-5-16-006009-5. </w:t>
      </w:r>
    </w:p>
    <w:p w:rsidR="00224C73" w:rsidRDefault="00224C73" w:rsidP="00224C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C73" w:rsidRDefault="00224C73" w:rsidP="00224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03FBC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224C73" w:rsidRDefault="00224C73" w:rsidP="00224C73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66F2E" w:rsidRPr="00566F2E">
        <w:rPr>
          <w:rFonts w:ascii="Times New Roman" w:hAnsi="Times New Roman" w:cs="Times New Roman"/>
          <w:sz w:val="24"/>
          <w:szCs w:val="24"/>
        </w:rPr>
        <w:t>Кузнецова, Н. В. Менеджмент</w:t>
      </w:r>
      <w:proofErr w:type="gramStart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практикум / Н. В. Кузнецова ; МГТУ. - Магнитогорск</w:t>
      </w:r>
      <w:proofErr w:type="gramStart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МГТУ, 2016. - 89 с.</w:t>
      </w:r>
      <w:proofErr w:type="gramStart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схемы, табл. - URL: </w:t>
      </w:r>
      <w:hyperlink r:id="rId12" w:history="1">
        <w:r w:rsidR="00566F2E" w:rsidRPr="00E419AC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https://magtu.informsystema.ru/uploader/fileUpload?name=2898.pdf&amp;show=dcatalogues/1/1134303/2898.pdf&amp;view=true</w:t>
        </w:r>
      </w:hyperlink>
      <w:r w:rsidR="00566F2E">
        <w:rPr>
          <w:rFonts w:ascii="Times New Roman" w:hAnsi="Times New Roman" w:cs="Times New Roman"/>
          <w:sz w:val="24"/>
          <w:szCs w:val="24"/>
        </w:rPr>
        <w:t xml:space="preserve"> </w:t>
      </w:r>
      <w:r w:rsidR="00566F2E" w:rsidRPr="00566F2E">
        <w:rPr>
          <w:rFonts w:ascii="Times New Roman" w:hAnsi="Times New Roman" w:cs="Times New Roman"/>
          <w:sz w:val="24"/>
          <w:szCs w:val="24"/>
        </w:rPr>
        <w:t xml:space="preserve"> (дата обращения: 14.05.2020). - Макрообъект. - Текст</w:t>
      </w:r>
      <w:proofErr w:type="gramStart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66F2E" w:rsidRPr="00566F2E">
        <w:rPr>
          <w:rFonts w:ascii="Times New Roman" w:hAnsi="Times New Roman" w:cs="Times New Roman"/>
          <w:sz w:val="24"/>
          <w:szCs w:val="24"/>
        </w:rPr>
        <w:t xml:space="preserve"> электронный. - Имеется печатный аналог.</w:t>
      </w:r>
    </w:p>
    <w:p w:rsidR="00AF2C66" w:rsidRPr="00AF2C66" w:rsidRDefault="00AF2C66" w:rsidP="00AF2C66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C66">
        <w:rPr>
          <w:rFonts w:ascii="Times New Roman" w:eastAsia="Times New Roman" w:hAnsi="Times New Roman" w:cs="Times New Roman"/>
          <w:b/>
          <w:sz w:val="24"/>
          <w:szCs w:val="24"/>
        </w:rPr>
        <w:t>г.) Программное обеспечение и Интернет-ресурсы:</w:t>
      </w:r>
    </w:p>
    <w:p w:rsidR="00AF2C66" w:rsidRPr="00AF2C66" w:rsidRDefault="00AF2C66" w:rsidP="00AF2C66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C66"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</w:t>
      </w:r>
    </w:p>
    <w:p w:rsidR="00AF2C66" w:rsidRPr="00AF2C66" w:rsidRDefault="00AF2C66" w:rsidP="00AF2C66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2857E2" w:rsidRPr="002857E2" w:rsidTr="007024C1">
        <w:tc>
          <w:tcPr>
            <w:tcW w:w="3190" w:type="dxa"/>
            <w:shd w:val="clear" w:color="auto" w:fill="auto"/>
          </w:tcPr>
          <w:p w:rsidR="002857E2" w:rsidRPr="002857E2" w:rsidRDefault="002857E2" w:rsidP="00702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2857E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2857E2" w:rsidRPr="002857E2" w:rsidRDefault="002857E2" w:rsidP="00702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2857E2" w:rsidRPr="002857E2" w:rsidRDefault="002857E2" w:rsidP="00702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2857E2" w:rsidRPr="002857E2" w:rsidTr="007024C1"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7E2" w:rsidRPr="002857E2" w:rsidTr="007024C1"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7E2" w:rsidRPr="002857E2" w:rsidTr="007024C1"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MS</w:t>
            </w:r>
            <w:r w:rsidRPr="00285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285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85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85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285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7E2" w:rsidRPr="002857E2" w:rsidTr="002857E2">
        <w:trPr>
          <w:trHeight w:val="578"/>
        </w:trPr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857E2" w:rsidRPr="002857E2" w:rsidRDefault="002857E2" w:rsidP="00285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28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57E2" w:rsidRPr="002857E2" w:rsidRDefault="002857E2" w:rsidP="002857E2">
      <w:pPr>
        <w:spacing w:before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7720" w:rsidRPr="00D97720" w:rsidRDefault="00D97720" w:rsidP="00D97720">
      <w:pPr>
        <w:spacing w:before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Профессиональные</w:t>
      </w:r>
      <w:r w:rsidRPr="00D97720">
        <w:rPr>
          <w:rFonts w:ascii="Times New Roman" w:hAnsi="Times New Roman" w:cs="Times New Roman"/>
          <w:sz w:val="24"/>
          <w:szCs w:val="24"/>
        </w:rPr>
        <w:t xml:space="preserve"> </w:t>
      </w: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базы</w:t>
      </w:r>
      <w:r w:rsidRPr="00D97720">
        <w:rPr>
          <w:rFonts w:ascii="Times New Roman" w:hAnsi="Times New Roman" w:cs="Times New Roman"/>
          <w:sz w:val="24"/>
          <w:szCs w:val="24"/>
        </w:rPr>
        <w:t xml:space="preserve"> </w:t>
      </w: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данных</w:t>
      </w:r>
      <w:r w:rsidRPr="00D97720">
        <w:rPr>
          <w:rFonts w:ascii="Times New Roman" w:hAnsi="Times New Roman" w:cs="Times New Roman"/>
          <w:sz w:val="24"/>
          <w:szCs w:val="24"/>
        </w:rPr>
        <w:t xml:space="preserve"> </w:t>
      </w: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D97720">
        <w:rPr>
          <w:rFonts w:ascii="Times New Roman" w:hAnsi="Times New Roman" w:cs="Times New Roman"/>
          <w:sz w:val="24"/>
          <w:szCs w:val="24"/>
        </w:rPr>
        <w:t xml:space="preserve"> </w:t>
      </w: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</w:t>
      </w:r>
      <w:r w:rsidRPr="00D97720">
        <w:rPr>
          <w:rFonts w:ascii="Times New Roman" w:hAnsi="Times New Roman" w:cs="Times New Roman"/>
          <w:sz w:val="24"/>
          <w:szCs w:val="24"/>
        </w:rPr>
        <w:t xml:space="preserve"> </w:t>
      </w: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справочные</w:t>
      </w:r>
      <w:r w:rsidRPr="00D97720">
        <w:rPr>
          <w:rFonts w:ascii="Times New Roman" w:hAnsi="Times New Roman" w:cs="Times New Roman"/>
          <w:sz w:val="24"/>
          <w:szCs w:val="24"/>
        </w:rPr>
        <w:t xml:space="preserve"> </w:t>
      </w:r>
      <w:r w:rsidRPr="00D97720">
        <w:rPr>
          <w:rFonts w:ascii="Times New Roman" w:hAnsi="Times New Roman" w:cs="Times New Roman"/>
          <w:b/>
          <w:color w:val="000000"/>
          <w:sz w:val="24"/>
          <w:szCs w:val="24"/>
        </w:rPr>
        <w:t>системы</w:t>
      </w: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4"/>
        <w:gridCol w:w="5386"/>
        <w:gridCol w:w="3544"/>
        <w:gridCol w:w="50"/>
        <w:gridCol w:w="92"/>
      </w:tblGrid>
      <w:tr w:rsidR="00D97720" w:rsidRPr="00D97720" w:rsidTr="00D97720">
        <w:trPr>
          <w:trHeight w:hRule="exact" w:val="270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jc w:val="center"/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Название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курса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jc w:val="center"/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Ссылка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</w:tr>
      <w:tr w:rsidR="00D97720" w:rsidRPr="00D97720" w:rsidTr="00D97720">
        <w:trPr>
          <w:trHeight w:hRule="exact" w:val="14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Электронная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база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периодических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изданий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East</w:t>
            </w:r>
            <w:proofErr w:type="spellEnd"/>
            <w:r w:rsidRPr="00D97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View</w:t>
            </w:r>
            <w:proofErr w:type="spellEnd"/>
            <w:r w:rsidRPr="00D97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Information</w:t>
            </w:r>
            <w:proofErr w:type="spellEnd"/>
            <w:r w:rsidRPr="00D97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Services</w:t>
            </w:r>
            <w:proofErr w:type="spellEnd"/>
            <w:r w:rsidRPr="00D97720">
              <w:rPr>
                <w:rFonts w:ascii="Times New Roman" w:hAnsi="Times New Roman" w:cs="Times New Roman"/>
                <w:color w:val="000000"/>
              </w:rPr>
              <w:t>,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ООО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«ИВИС»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AA257B" w:rsidP="00DA6398">
            <w:pPr>
              <w:rPr>
                <w:rFonts w:ascii="Times New Roman" w:hAnsi="Times New Roman" w:cs="Times New Roman"/>
              </w:rPr>
            </w:pPr>
            <w:hyperlink r:id="rId13" w:history="1">
              <w:r w:rsidR="00D97720" w:rsidRPr="00D97720">
                <w:rPr>
                  <w:rStyle w:val="a6"/>
                  <w:rFonts w:ascii="Times New Roman" w:hAnsi="Times New Roman" w:cs="Times New Roman"/>
                </w:rPr>
                <w:t>https://dlib.eastview.com/</w:t>
              </w:r>
            </w:hyperlink>
            <w:r w:rsidR="00D97720" w:rsidRPr="00D977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97720"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</w:tr>
      <w:tr w:rsidR="00D97720" w:rsidRPr="00D97720" w:rsidTr="00D97720">
        <w:trPr>
          <w:trHeight w:hRule="exact" w:val="540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</w:tr>
      <w:tr w:rsidR="00D97720" w:rsidRPr="0049500F" w:rsidTr="00D97720">
        <w:trPr>
          <w:trHeight w:hRule="exact" w:val="826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Национальная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информационно-аналитическая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–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Российский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индекс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научного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цитирования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(РИНЦ)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>URL: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4" w:history="1">
              <w:r w:rsidRPr="00D97720">
                <w:rPr>
                  <w:rStyle w:val="a6"/>
                  <w:rFonts w:ascii="Times New Roman" w:hAnsi="Times New Roman" w:cs="Times New Roman"/>
                  <w:lang w:val="en-US"/>
                </w:rPr>
                <w:t>https://elibrary.ru/project_risc.asp</w:t>
              </w:r>
            </w:hyperlink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7720" w:rsidRPr="0049500F" w:rsidTr="00D97720">
        <w:trPr>
          <w:trHeight w:hRule="exact" w:val="555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Поисковая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Академия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D97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720">
              <w:rPr>
                <w:rFonts w:ascii="Times New Roman" w:hAnsi="Times New Roman" w:cs="Times New Roman"/>
                <w:color w:val="000000"/>
              </w:rPr>
              <w:t>Scholar</w:t>
            </w:r>
            <w:proofErr w:type="spellEnd"/>
            <w:r w:rsidRPr="00D97720">
              <w:rPr>
                <w:rFonts w:ascii="Times New Roman" w:hAnsi="Times New Roman" w:cs="Times New Roman"/>
                <w:color w:val="000000"/>
              </w:rPr>
              <w:t>)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>URL: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5" w:history="1">
              <w:r w:rsidRPr="00D97720">
                <w:rPr>
                  <w:rStyle w:val="a6"/>
                  <w:rFonts w:ascii="Times New Roman" w:hAnsi="Times New Roman" w:cs="Times New Roman"/>
                  <w:lang w:val="en-US"/>
                </w:rPr>
                <w:t>https://scholar.google.ru/</w:t>
              </w:r>
            </w:hyperlink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2" w:type="dxa"/>
            <w:gridSpan w:val="2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7720" w:rsidRPr="0049500F" w:rsidTr="00D97720">
        <w:trPr>
          <w:trHeight w:hRule="exact" w:val="555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Информационная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-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Единое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окно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доступа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к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информационным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ресурсам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>URL: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6" w:history="1">
              <w:r w:rsidRPr="00D97720">
                <w:rPr>
                  <w:rStyle w:val="a6"/>
                  <w:rFonts w:ascii="Times New Roman" w:hAnsi="Times New Roman" w:cs="Times New Roman"/>
                  <w:lang w:val="en-US"/>
                </w:rPr>
                <w:t>http://window.edu.ru/</w:t>
              </w:r>
            </w:hyperlink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2" w:type="dxa"/>
            <w:gridSpan w:val="2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7720" w:rsidRPr="0049500F" w:rsidTr="00D97720">
        <w:trPr>
          <w:trHeight w:hRule="exact" w:val="826"/>
        </w:trPr>
        <w:tc>
          <w:tcPr>
            <w:tcW w:w="284" w:type="dxa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</w:rPr>
            </w:pPr>
            <w:r w:rsidRPr="00D97720">
              <w:rPr>
                <w:rFonts w:ascii="Times New Roman" w:hAnsi="Times New Roman" w:cs="Times New Roman"/>
                <w:color w:val="000000"/>
              </w:rPr>
              <w:t>Федеральное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государственное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бюджетное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учреждение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«Федеральный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институт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промышленной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  <w:r w:rsidRPr="00D97720">
              <w:rPr>
                <w:rFonts w:ascii="Times New Roman" w:hAnsi="Times New Roman" w:cs="Times New Roman"/>
                <w:color w:val="000000"/>
              </w:rPr>
              <w:t>собственности»</w:t>
            </w:r>
            <w:r w:rsidRPr="00D977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>URL: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Pr="00D97720">
                <w:rPr>
                  <w:rStyle w:val="a6"/>
                  <w:rFonts w:ascii="Times New Roman" w:hAnsi="Times New Roman" w:cs="Times New Roman"/>
                  <w:lang w:val="en-US"/>
                </w:rPr>
                <w:t>http://www1.fips.ru/</w:t>
              </w:r>
            </w:hyperlink>
            <w:r w:rsidRPr="00D9772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2" w:type="dxa"/>
            <w:gridSpan w:val="2"/>
          </w:tcPr>
          <w:p w:rsidR="00D97720" w:rsidRPr="00D97720" w:rsidRDefault="00D97720" w:rsidP="00DA63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F2C66" w:rsidRPr="00AF2C66" w:rsidRDefault="00AF2C66" w:rsidP="00AF2C6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AF2C66">
        <w:rPr>
          <w:rFonts w:ascii="Times New Roman" w:eastAsia="Times New Roman" w:hAnsi="Times New Roman" w:cs="Times New Roman"/>
          <w:b/>
          <w:bCs/>
          <w:iCs/>
          <w:sz w:val="24"/>
        </w:rPr>
        <w:t>9 Материально-техническое обеспечение дисциплины (модуля)</w:t>
      </w:r>
    </w:p>
    <w:p w:rsidR="00AF2C66" w:rsidRPr="00AF2C66" w:rsidRDefault="00AF2C66" w:rsidP="00AF2C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C66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p w:rsidR="00923C6C" w:rsidRPr="001D251D" w:rsidRDefault="00923C6C" w:rsidP="00923C6C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типа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стул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Epson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POWERCOMIMD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(тип6),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ViewSonicPJD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Calisto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-620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LogiteachC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920,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Digis</w:t>
      </w:r>
      <w:proofErr w:type="spellEnd"/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MW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DSOC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-11032*2</w:t>
      </w:r>
      <w:r w:rsidRPr="001D251D">
        <w:t xml:space="preserve"> </w:t>
      </w:r>
    </w:p>
    <w:p w:rsidR="00923C6C" w:rsidRPr="001D251D" w:rsidRDefault="00923C6C" w:rsidP="00923C6C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аттестации: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стул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Epson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POWERCOMIMD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(тип</w:t>
      </w:r>
      <w:proofErr w:type="gram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1D251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ViewSonicPJD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Calisto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-620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LogiteachC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920,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 w:rsidRPr="001D251D">
        <w:t xml:space="preserve"> </w:t>
      </w:r>
      <w:proofErr w:type="spell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Digis</w:t>
      </w:r>
      <w:proofErr w:type="spellEnd"/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MW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DSOC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-11032*2</w:t>
      </w:r>
      <w:r w:rsidRPr="001D251D">
        <w:t xml:space="preserve"> </w:t>
      </w:r>
    </w:p>
    <w:p w:rsidR="00923C6C" w:rsidRPr="001D251D" w:rsidRDefault="00923C6C" w:rsidP="00923C6C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1D251D">
        <w:t xml:space="preserve"> </w:t>
      </w:r>
      <w:proofErr w:type="gramStart"/>
      <w:r w:rsidRPr="001D251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D251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 w:rsidRPr="001D251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1D251D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 w:rsidRPr="001D25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1D251D">
        <w:t xml:space="preserve"> </w:t>
      </w:r>
    </w:p>
    <w:p w:rsidR="00AF2C66" w:rsidRPr="00AF2C66" w:rsidRDefault="00923C6C" w:rsidP="00923C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51D"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профилактического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обслуживания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оборудования: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Стеллажи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учебно-наглядных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пособий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учебно-методической</w:t>
      </w:r>
      <w:r w:rsidRPr="001D251D">
        <w:t xml:space="preserve"> </w:t>
      </w:r>
      <w:r w:rsidRPr="001D251D">
        <w:rPr>
          <w:rFonts w:ascii="Times New Roman" w:hAnsi="Times New Roman" w:cs="Times New Roman"/>
          <w:color w:val="000000"/>
          <w:sz w:val="24"/>
          <w:szCs w:val="24"/>
        </w:rPr>
        <w:t>документации.</w:t>
      </w:r>
    </w:p>
    <w:p w:rsidR="00224C73" w:rsidRDefault="00224C73" w:rsidP="00224C73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24C73" w:rsidSect="007F62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C57"/>
    <w:multiLevelType w:val="hybridMultilevel"/>
    <w:tmpl w:val="5D12D6D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2672"/>
    <w:multiLevelType w:val="hybridMultilevel"/>
    <w:tmpl w:val="402E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0403E"/>
    <w:multiLevelType w:val="hybridMultilevel"/>
    <w:tmpl w:val="A18E6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D49DF"/>
    <w:multiLevelType w:val="hybridMultilevel"/>
    <w:tmpl w:val="F3489230"/>
    <w:lvl w:ilvl="0" w:tplc="0324F7A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4DAD"/>
    <w:rsid w:val="00033E36"/>
    <w:rsid w:val="00040BC8"/>
    <w:rsid w:val="00096087"/>
    <w:rsid w:val="0012616A"/>
    <w:rsid w:val="00141E9C"/>
    <w:rsid w:val="00150AD9"/>
    <w:rsid w:val="00154D5B"/>
    <w:rsid w:val="00176DB5"/>
    <w:rsid w:val="001A6A32"/>
    <w:rsid w:val="00224C73"/>
    <w:rsid w:val="00225577"/>
    <w:rsid w:val="00235768"/>
    <w:rsid w:val="00242F44"/>
    <w:rsid w:val="002738FA"/>
    <w:rsid w:val="002857E2"/>
    <w:rsid w:val="002B0DB9"/>
    <w:rsid w:val="003928FF"/>
    <w:rsid w:val="003B1B08"/>
    <w:rsid w:val="003F1B8D"/>
    <w:rsid w:val="00481AED"/>
    <w:rsid w:val="004862AF"/>
    <w:rsid w:val="0049500F"/>
    <w:rsid w:val="004965C6"/>
    <w:rsid w:val="004E6B2C"/>
    <w:rsid w:val="005104DF"/>
    <w:rsid w:val="005315C3"/>
    <w:rsid w:val="00566F2E"/>
    <w:rsid w:val="0057520C"/>
    <w:rsid w:val="00582981"/>
    <w:rsid w:val="00593204"/>
    <w:rsid w:val="005A79C1"/>
    <w:rsid w:val="005B1143"/>
    <w:rsid w:val="005D05D8"/>
    <w:rsid w:val="005D4A1C"/>
    <w:rsid w:val="00601EFD"/>
    <w:rsid w:val="00603FBC"/>
    <w:rsid w:val="006176EE"/>
    <w:rsid w:val="0066436C"/>
    <w:rsid w:val="006715B5"/>
    <w:rsid w:val="006A41F8"/>
    <w:rsid w:val="006D0339"/>
    <w:rsid w:val="00707748"/>
    <w:rsid w:val="00714C77"/>
    <w:rsid w:val="0075090F"/>
    <w:rsid w:val="007D0621"/>
    <w:rsid w:val="007D57BC"/>
    <w:rsid w:val="007E223B"/>
    <w:rsid w:val="007F62E4"/>
    <w:rsid w:val="008549BA"/>
    <w:rsid w:val="00866749"/>
    <w:rsid w:val="00887B1D"/>
    <w:rsid w:val="00923C6C"/>
    <w:rsid w:val="00A25488"/>
    <w:rsid w:val="00A93545"/>
    <w:rsid w:val="00AA257B"/>
    <w:rsid w:val="00AB3DE1"/>
    <w:rsid w:val="00AC09D1"/>
    <w:rsid w:val="00AE6A2E"/>
    <w:rsid w:val="00AF2C66"/>
    <w:rsid w:val="00AF454C"/>
    <w:rsid w:val="00AF4DAD"/>
    <w:rsid w:val="00B36B51"/>
    <w:rsid w:val="00B41DBB"/>
    <w:rsid w:val="00B4410B"/>
    <w:rsid w:val="00B74E55"/>
    <w:rsid w:val="00B83F18"/>
    <w:rsid w:val="00BE2747"/>
    <w:rsid w:val="00C25EE2"/>
    <w:rsid w:val="00C27024"/>
    <w:rsid w:val="00CB2C3E"/>
    <w:rsid w:val="00CE3EFA"/>
    <w:rsid w:val="00CF2385"/>
    <w:rsid w:val="00D44680"/>
    <w:rsid w:val="00D551B9"/>
    <w:rsid w:val="00D97720"/>
    <w:rsid w:val="00E01FD0"/>
    <w:rsid w:val="00E30C1E"/>
    <w:rsid w:val="00E42D2E"/>
    <w:rsid w:val="00E62E4F"/>
    <w:rsid w:val="00E66B61"/>
    <w:rsid w:val="00E77AA5"/>
    <w:rsid w:val="00E94D4B"/>
    <w:rsid w:val="00ED0CA0"/>
    <w:rsid w:val="00F163CB"/>
    <w:rsid w:val="00F34469"/>
    <w:rsid w:val="00F6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08"/>
  </w:style>
  <w:style w:type="paragraph" w:styleId="1">
    <w:name w:val="heading 1"/>
    <w:basedOn w:val="a"/>
    <w:next w:val="a"/>
    <w:link w:val="10"/>
    <w:qFormat/>
    <w:rsid w:val="005104D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AB3DE1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AB3DE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AB3DE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B3DE1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List Paragraph"/>
    <w:basedOn w:val="a"/>
    <w:uiPriority w:val="1"/>
    <w:qFormat/>
    <w:rsid w:val="00AB3DE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04D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a4">
    <w:name w:val="footnote text"/>
    <w:basedOn w:val="a"/>
    <w:link w:val="a5"/>
    <w:rsid w:val="005104D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510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03FB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F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D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AF2C6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04D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AB3DE1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AB3DE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B3D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AB3DE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B3DE1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List Paragraph"/>
    <w:basedOn w:val="a"/>
    <w:uiPriority w:val="1"/>
    <w:qFormat/>
    <w:rsid w:val="00AB3DE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04DF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a4">
    <w:name w:val="footnote text"/>
    <w:basedOn w:val="a"/>
    <w:link w:val="a5"/>
    <w:rsid w:val="005104D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510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03FB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F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D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AF2C6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9874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2898.pdf&amp;show=dcatalogues/1/1134303/2898.pdf&amp;view=true" TargetMode="External"/><Relationship Id="rId17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bookread.php?book=228690%20-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://znanium.com/bookread2.php?book=8729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134.pdf&amp;show=dcatalogues/1/1136396/3134.pdf&amp;view=true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d.simakov</dc:creator>
  <cp:lastModifiedBy>HP</cp:lastModifiedBy>
  <cp:revision>7</cp:revision>
  <dcterms:created xsi:type="dcterms:W3CDTF">2020-11-06T06:19:00Z</dcterms:created>
  <dcterms:modified xsi:type="dcterms:W3CDTF">2020-11-18T13:19:00Z</dcterms:modified>
</cp:coreProperties>
</file>