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7A" w:rsidRPr="001F08B6" w:rsidRDefault="001F08B6" w:rsidP="001F08B6">
      <w:pPr>
        <w:widowControl/>
        <w:autoSpaceDE/>
        <w:autoSpaceDN/>
        <w:adjustRightInd/>
        <w:jc w:val="center"/>
        <w:rPr>
          <w:rStyle w:val="FontStyle22"/>
          <w:b/>
          <w:color w:val="595959" w:themeColor="text1" w:themeTint="A6"/>
          <w:sz w:val="24"/>
          <w:szCs w:val="24"/>
        </w:rPr>
      </w:pPr>
      <w:bookmarkStart w:id="0" w:name="_GoBack"/>
      <w:bookmarkEnd w:id="0"/>
      <w:r>
        <w:rPr>
          <w:noProof/>
          <w:color w:val="595959" w:themeColor="text1" w:themeTint="A6"/>
        </w:rPr>
        <w:drawing>
          <wp:inline distT="0" distB="0" distL="0" distR="0">
            <wp:extent cx="5362575" cy="75533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07A" w:rsidRPr="001F08B6">
        <w:rPr>
          <w:rStyle w:val="FontStyle22"/>
          <w:color w:val="595959" w:themeColor="text1" w:themeTint="A6"/>
          <w:sz w:val="24"/>
          <w:szCs w:val="24"/>
        </w:rPr>
        <w:br w:type="page"/>
      </w:r>
    </w:p>
    <w:p w:rsidR="00DA0543" w:rsidRDefault="001F08B6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1F08B6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28050"/>
            <wp:effectExtent l="19050" t="0" r="0" b="0"/>
            <wp:docPr id="2" name="Рисунок 1" descr="C:\Users\m.potapova.VUZ\Documents\Scanned Documents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7C9" w:rsidRDefault="00EF17C9">
      <w:pPr>
        <w:widowControl/>
        <w:autoSpaceDE/>
        <w:autoSpaceDN/>
        <w:adjustRightInd/>
      </w:pPr>
      <w:r>
        <w:br w:type="page"/>
      </w:r>
    </w:p>
    <w:p w:rsidR="005E0FCA" w:rsidRDefault="00147C93" w:rsidP="001F08B6">
      <w:pPr>
        <w:jc w:val="center"/>
      </w:pPr>
      <w:r>
        <w:rPr>
          <w:noProof/>
        </w:rPr>
        <w:lastRenderedPageBreak/>
        <w:drawing>
          <wp:inline distT="0" distB="0" distL="0" distR="0">
            <wp:extent cx="5457825" cy="8258175"/>
            <wp:effectExtent l="19050" t="0" r="9525" b="0"/>
            <wp:docPr id="1" name="Рисунок 1" descr="C:\Documents and Settings\u.iglikova\Мои документы\Downloads\листы регистраций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.iglikova\Мои документы\Downloads\листы регистраций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886" t="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7339A4" w:rsidRPr="00D378FE" w:rsidRDefault="007339A4" w:rsidP="00D378FE">
      <w:pPr>
        <w:jc w:val="both"/>
        <w:rPr>
          <w:lang w:val="en-US"/>
        </w:rPr>
      </w:pPr>
    </w:p>
    <w:p w:rsidR="001F08B6" w:rsidRDefault="001F08B6">
      <w:pPr>
        <w:widowControl/>
        <w:autoSpaceDE/>
        <w:autoSpaceDN/>
        <w:adjustRightInd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br w:type="page"/>
      </w:r>
    </w:p>
    <w:p w:rsidR="006C1966" w:rsidRPr="006C1966" w:rsidRDefault="006C1966" w:rsidP="00DC1FDB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 w:rsidRPr="006C1966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6C1966" w:rsidRPr="00C17915" w:rsidRDefault="006C1966" w:rsidP="00DC1FDB">
      <w:pPr>
        <w:ind w:firstLine="567"/>
        <w:jc w:val="both"/>
        <w:rPr>
          <w:rStyle w:val="FontStyle17"/>
          <w:b w:val="0"/>
          <w:sz w:val="24"/>
          <w:szCs w:val="24"/>
        </w:rPr>
      </w:pPr>
      <w:r w:rsidRPr="00486267">
        <w:rPr>
          <w:rStyle w:val="FontStyle16"/>
          <w:b w:val="0"/>
          <w:sz w:val="24"/>
          <w:szCs w:val="24"/>
        </w:rPr>
        <w:t>Целями освоения дисциплины «</w:t>
      </w:r>
      <w:r w:rsidRPr="00486267">
        <w:rPr>
          <w:bCs/>
        </w:rPr>
        <w:t>Введение в направление</w:t>
      </w:r>
      <w:r w:rsidRPr="00486267">
        <w:rPr>
          <w:rStyle w:val="FontStyle16"/>
          <w:b w:val="0"/>
          <w:sz w:val="24"/>
          <w:szCs w:val="24"/>
        </w:rPr>
        <w:t>» являются:</w:t>
      </w:r>
      <w:r>
        <w:rPr>
          <w:rStyle w:val="FontStyle16"/>
          <w:b w:val="0"/>
          <w:sz w:val="24"/>
          <w:szCs w:val="24"/>
        </w:rPr>
        <w:t xml:space="preserve"> </w:t>
      </w:r>
      <w:r w:rsidRPr="006B7A23">
        <w:rPr>
          <w:bCs/>
        </w:rPr>
        <w:t xml:space="preserve">формирование у студентов целостного представления о роли металлургии в развитии общества и экономики страны, региона и города; историческом развитии металлургических процессов; формировании основ профессиональных знаний и устойчивого интереса к сфере научной и инженерной деятельности; развитие у студентов личностных качеств, а также формирование общекультурных, общепрофессиональных и профессиональных компетенций в соответствии с требованиями ФГОС ВО по направлению подготовки 22.03.02 Металлургия (уровень </w:t>
      </w:r>
      <w:proofErr w:type="spellStart"/>
      <w:r w:rsidRPr="006B7A23">
        <w:rPr>
          <w:bCs/>
        </w:rPr>
        <w:t>бакалавриата</w:t>
      </w:r>
      <w:proofErr w:type="spellEnd"/>
      <w:r w:rsidRPr="006B7A23">
        <w:rPr>
          <w:bCs/>
        </w:rPr>
        <w:t>).</w:t>
      </w:r>
    </w:p>
    <w:p w:rsidR="006C1966" w:rsidRPr="006C1966" w:rsidRDefault="006C1966" w:rsidP="00DC1FDB">
      <w:pPr>
        <w:pStyle w:val="1"/>
        <w:ind w:firstLine="567"/>
        <w:rPr>
          <w:rStyle w:val="FontStyle21"/>
          <w:b/>
          <w:i w:val="0"/>
          <w:sz w:val="24"/>
          <w:szCs w:val="24"/>
        </w:rPr>
      </w:pPr>
      <w:r w:rsidRPr="006C1966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C1966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C1966" w:rsidRPr="00781A77" w:rsidRDefault="006C1966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Pr="00781A77">
        <w:rPr>
          <w:bCs/>
        </w:rPr>
        <w:t>«</w:t>
      </w:r>
      <w:r w:rsidRPr="00486267">
        <w:rPr>
          <w:bCs/>
        </w:rPr>
        <w:t>Введение в направление</w:t>
      </w:r>
      <w:r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образовательной программы.</w:t>
      </w:r>
    </w:p>
    <w:p w:rsidR="006C1966" w:rsidRPr="00C17915" w:rsidRDefault="006C1966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5332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332D5">
        <w:rPr>
          <w:bCs/>
        </w:rPr>
        <w:t xml:space="preserve">следующих дисциплин: «Физика», </w:t>
      </w:r>
      <w:r w:rsidRPr="005332D5">
        <w:rPr>
          <w:rStyle w:val="FontStyle16"/>
          <w:b w:val="0"/>
          <w:sz w:val="24"/>
          <w:szCs w:val="24"/>
        </w:rPr>
        <w:t>«Химия», «Экология»</w:t>
      </w:r>
      <w:r w:rsidR="00A43B4F">
        <w:rPr>
          <w:bCs/>
        </w:rPr>
        <w:t>, «История</w:t>
      </w:r>
      <w:r w:rsidRPr="005332D5">
        <w:rPr>
          <w:bCs/>
        </w:rPr>
        <w:t>»</w:t>
      </w:r>
      <w:r w:rsidR="00A43B4F">
        <w:rPr>
          <w:bCs/>
        </w:rPr>
        <w:t>.</w:t>
      </w:r>
    </w:p>
    <w:p w:rsidR="008F5654" w:rsidRDefault="008F5654" w:rsidP="00DC1FDB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A6641">
        <w:rPr>
          <w:bCs/>
        </w:rPr>
        <w:t xml:space="preserve">Знания (умения, владения), полученные при изучении данной дисциплины будут необходимы при </w:t>
      </w:r>
      <w:r w:rsidRPr="007311C9">
        <w:rPr>
          <w:rStyle w:val="FontStyle16"/>
          <w:b w:val="0"/>
          <w:sz w:val="24"/>
          <w:szCs w:val="24"/>
        </w:rPr>
        <w:t xml:space="preserve">изучении дисциплин: </w:t>
      </w:r>
      <w:r>
        <w:rPr>
          <w:rStyle w:val="FontStyle16"/>
          <w:b w:val="0"/>
          <w:sz w:val="24"/>
          <w:szCs w:val="24"/>
        </w:rPr>
        <w:t>«</w:t>
      </w:r>
      <w:r w:rsidRPr="00F848A4">
        <w:rPr>
          <w:rStyle w:val="FontStyle16"/>
          <w:b w:val="0"/>
          <w:sz w:val="24"/>
          <w:szCs w:val="24"/>
        </w:rPr>
        <w:t>Основы металлургического производства</w:t>
      </w:r>
      <w:r>
        <w:rPr>
          <w:rStyle w:val="FontStyle16"/>
          <w:b w:val="0"/>
          <w:sz w:val="24"/>
          <w:szCs w:val="24"/>
        </w:rPr>
        <w:t>, «</w:t>
      </w:r>
      <w:r w:rsidRPr="00F848A4"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>
        <w:rPr>
          <w:rStyle w:val="FontStyle16"/>
          <w:b w:val="0"/>
          <w:sz w:val="24"/>
          <w:szCs w:val="24"/>
        </w:rPr>
        <w:t>», «</w:t>
      </w:r>
      <w:r w:rsidRPr="00DA529E">
        <w:rPr>
          <w:rStyle w:val="FontStyle16"/>
          <w:b w:val="0"/>
          <w:sz w:val="24"/>
          <w:szCs w:val="24"/>
        </w:rPr>
        <w:t>Физическая химия пирометаллургических процессов</w:t>
      </w:r>
      <w:r>
        <w:rPr>
          <w:rStyle w:val="FontStyle16"/>
          <w:b w:val="0"/>
          <w:sz w:val="24"/>
          <w:szCs w:val="24"/>
        </w:rPr>
        <w:t>»,</w:t>
      </w:r>
      <w:r w:rsidRPr="00F848A4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Основы технического творчества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Производство ферросплавов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,</w:t>
      </w:r>
      <w:r w:rsidRPr="006B7A23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Проектирование доменных печей</w:t>
      </w:r>
      <w:r w:rsidRPr="007311C9">
        <w:rPr>
          <w:rStyle w:val="FontStyle16"/>
          <w:b w:val="0"/>
          <w:sz w:val="24"/>
          <w:szCs w:val="24"/>
        </w:rPr>
        <w:t>»</w:t>
      </w:r>
      <w:r w:rsidR="00A43B4F">
        <w:rPr>
          <w:rStyle w:val="FontStyle16"/>
          <w:b w:val="0"/>
          <w:sz w:val="24"/>
          <w:szCs w:val="24"/>
        </w:rPr>
        <w:t>/</w:t>
      </w:r>
      <w:r w:rsidRPr="006B7A23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Конструкции и проектирование сталеплавильных цехов</w:t>
      </w:r>
      <w:r w:rsidRPr="007311C9">
        <w:rPr>
          <w:rStyle w:val="FontStyle16"/>
          <w:b w:val="0"/>
          <w:sz w:val="24"/>
          <w:szCs w:val="24"/>
        </w:rPr>
        <w:t>»</w:t>
      </w:r>
      <w:r w:rsidR="00A43B4F">
        <w:rPr>
          <w:rStyle w:val="FontStyle16"/>
          <w:b w:val="0"/>
          <w:sz w:val="24"/>
          <w:szCs w:val="24"/>
        </w:rPr>
        <w:t>.</w:t>
      </w:r>
    </w:p>
    <w:p w:rsidR="006C1966" w:rsidRDefault="006C1966" w:rsidP="006C1966">
      <w:pPr>
        <w:ind w:firstLine="426"/>
        <w:jc w:val="both"/>
        <w:rPr>
          <w:bCs/>
        </w:rPr>
      </w:pPr>
    </w:p>
    <w:p w:rsidR="006C1966" w:rsidRDefault="006C1966" w:rsidP="00DC1FDB">
      <w:pPr>
        <w:pStyle w:val="1"/>
        <w:ind w:firstLine="567"/>
        <w:rPr>
          <w:rStyle w:val="FontStyle21"/>
          <w:b/>
          <w:i w:val="0"/>
          <w:sz w:val="24"/>
          <w:szCs w:val="24"/>
        </w:rPr>
      </w:pPr>
      <w:r w:rsidRPr="006C196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C196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6C1966" w:rsidRPr="006C1966" w:rsidRDefault="006C1966" w:rsidP="00DC1FDB">
      <w:pPr>
        <w:ind w:firstLine="567"/>
      </w:pPr>
    </w:p>
    <w:p w:rsidR="006C1966" w:rsidRDefault="006C1966" w:rsidP="00DC1FDB">
      <w:pPr>
        <w:tabs>
          <w:tab w:val="left" w:pos="851"/>
        </w:tabs>
        <w:ind w:firstLine="567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091CA8">
        <w:rPr>
          <w:rStyle w:val="FontStyle16"/>
          <w:b w:val="0"/>
          <w:sz w:val="24"/>
          <w:szCs w:val="24"/>
        </w:rPr>
        <w:t>«</w:t>
      </w:r>
      <w:r w:rsidRPr="00486267">
        <w:rPr>
          <w:bCs/>
        </w:rPr>
        <w:t>Введение в направление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6C1966" w:rsidRPr="00091CA8" w:rsidTr="00D378F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091CA8" w:rsidRDefault="006C1966" w:rsidP="00D378FE">
            <w:pPr>
              <w:jc w:val="center"/>
            </w:pPr>
            <w:r w:rsidRPr="00091CA8">
              <w:t xml:space="preserve">Структурный </w:t>
            </w:r>
            <w:r w:rsidRPr="00091CA8">
              <w:br/>
              <w:t xml:space="preserve">элемент </w:t>
            </w:r>
            <w:r w:rsidRPr="00091CA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091CA8" w:rsidRDefault="006C1966" w:rsidP="00D378FE">
            <w:pPr>
              <w:jc w:val="center"/>
            </w:pPr>
            <w:r w:rsidRPr="00091CA8">
              <w:rPr>
                <w:bCs/>
              </w:rPr>
              <w:t xml:space="preserve">Планируемые результаты обучения </w:t>
            </w:r>
          </w:p>
        </w:tc>
      </w:tr>
      <w:tr w:rsidR="006C1966" w:rsidRPr="00091CA8" w:rsidTr="00D378F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6C1966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6C1966" w:rsidRPr="00C640B4" w:rsidTr="00D378F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D378FE">
            <w:r w:rsidRPr="00D9180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6C1966" w:rsidRPr="00C640B4" w:rsidTr="00D378F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</w:tr>
      <w:tr w:rsidR="006C1966" w:rsidRPr="00C640B4" w:rsidTr="00D378F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6C1966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ПК-1: способностью к анализу и синтезу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Понятия анализа и синтеза применительно к металлургическому направлению. </w:t>
            </w:r>
            <w:r w:rsidRPr="00D9180B">
              <w:rPr>
                <w:bCs/>
                <w:sz w:val="24"/>
                <w:szCs w:val="24"/>
              </w:rPr>
              <w:t>Основы производства чугуна и стали. Особенности современных агрегатов и технологий сталеплавильного производства. Инновационные технологии в сталеплавильном производстве. Основы прокатного и метизного производства. Особенности современных агрегатов и технологий прокатного и метизного производства. Инновационные технологии в прокатном и метизном производствах.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571DA" w:rsidRDefault="006C1966" w:rsidP="00D378FE">
            <w:r w:rsidRPr="008571D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</w:t>
            </w:r>
            <w:r>
              <w:rPr>
                <w:sz w:val="24"/>
                <w:szCs w:val="24"/>
              </w:rPr>
              <w:lastRenderedPageBreak/>
              <w:t>их анализа</w:t>
            </w:r>
            <w:r w:rsidRPr="008571DA">
              <w:rPr>
                <w:sz w:val="24"/>
                <w:szCs w:val="24"/>
              </w:rPr>
              <w:t>. Обобщать различные схемы металлургических процессов</w:t>
            </w:r>
            <w:r>
              <w:rPr>
                <w:sz w:val="24"/>
                <w:szCs w:val="24"/>
              </w:rPr>
              <w:t xml:space="preserve">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Способностью составлять обзорные рефераты по металлургической направленности</w:t>
            </w:r>
            <w:r>
              <w:rPr>
                <w:sz w:val="24"/>
                <w:szCs w:val="24"/>
              </w:rPr>
              <w:t xml:space="preserve">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подготовки эссе по научно-технической проблематике. Навыками написания </w:t>
            </w:r>
            <w:r>
              <w:rPr>
                <w:sz w:val="24"/>
                <w:szCs w:val="24"/>
              </w:rPr>
              <w:t xml:space="preserve">рукописей </w:t>
            </w:r>
            <w:r w:rsidRPr="003E7418">
              <w:rPr>
                <w:sz w:val="24"/>
                <w:szCs w:val="24"/>
              </w:rPr>
              <w:t>научных статей по металлургической тематике.</w:t>
            </w:r>
          </w:p>
        </w:tc>
      </w:tr>
    </w:tbl>
    <w:p w:rsidR="006C1966" w:rsidRDefault="006C1966" w:rsidP="006C1966">
      <w:pPr>
        <w:pStyle w:val="1"/>
        <w:rPr>
          <w:rStyle w:val="FontStyle18"/>
          <w:b w:val="0"/>
          <w:sz w:val="24"/>
          <w:szCs w:val="24"/>
        </w:rPr>
      </w:pPr>
    </w:p>
    <w:p w:rsidR="006C1966" w:rsidRPr="00951970" w:rsidRDefault="006C1966" w:rsidP="006C1966">
      <w:pPr>
        <w:sectPr w:rsidR="006C1966" w:rsidRPr="00951970" w:rsidSect="00DC1FDB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6C1966">
      <w:pPr>
        <w:pStyle w:val="1"/>
        <w:rPr>
          <w:rStyle w:val="FontStyle18"/>
          <w:i w:val="0"/>
          <w:sz w:val="24"/>
          <w:szCs w:val="24"/>
        </w:rPr>
      </w:pPr>
      <w:r w:rsidRPr="006C1966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534FBD">
        <w:rPr>
          <w:rStyle w:val="FontStyle18"/>
          <w:b w:val="0"/>
          <w:sz w:val="24"/>
          <w:szCs w:val="24"/>
        </w:rPr>
        <w:t xml:space="preserve"> зачетных единицы, </w:t>
      </w:r>
      <w:r>
        <w:rPr>
          <w:rStyle w:val="FontStyle18"/>
          <w:b w:val="0"/>
          <w:sz w:val="24"/>
          <w:szCs w:val="24"/>
        </w:rPr>
        <w:t>72</w:t>
      </w:r>
      <w:r w:rsidRPr="00534FB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1F08B6">
        <w:rPr>
          <w:rStyle w:val="FontStyle18"/>
          <w:b w:val="0"/>
          <w:sz w:val="24"/>
          <w:szCs w:val="24"/>
        </w:rPr>
        <w:t>8,7</w:t>
      </w:r>
      <w:r w:rsidRPr="00534FBD">
        <w:rPr>
          <w:rStyle w:val="FontStyle18"/>
          <w:b w:val="0"/>
          <w:sz w:val="24"/>
          <w:szCs w:val="24"/>
        </w:rPr>
        <w:t xml:space="preserve"> акад. часов:</w:t>
      </w:r>
    </w:p>
    <w:p w:rsidR="006C1966" w:rsidRPr="00534FBD" w:rsidRDefault="006C1966" w:rsidP="00EF17C9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F08B6">
        <w:rPr>
          <w:rStyle w:val="FontStyle18"/>
          <w:b w:val="0"/>
          <w:sz w:val="24"/>
          <w:szCs w:val="24"/>
        </w:rPr>
        <w:t>8</w:t>
      </w:r>
      <w:r w:rsidRPr="00534FBD">
        <w:rPr>
          <w:rStyle w:val="FontStyle18"/>
          <w:b w:val="0"/>
          <w:sz w:val="24"/>
          <w:szCs w:val="24"/>
        </w:rPr>
        <w:t xml:space="preserve"> акад. часов;</w:t>
      </w:r>
    </w:p>
    <w:p w:rsidR="006C1966" w:rsidRPr="00534FBD" w:rsidRDefault="006C1966" w:rsidP="00EF17C9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F08B6">
        <w:rPr>
          <w:rStyle w:val="FontStyle18"/>
          <w:b w:val="0"/>
          <w:sz w:val="24"/>
          <w:szCs w:val="24"/>
        </w:rPr>
        <w:t>0,7</w:t>
      </w:r>
      <w:r>
        <w:rPr>
          <w:rStyle w:val="FontStyle18"/>
          <w:b w:val="0"/>
          <w:sz w:val="24"/>
          <w:szCs w:val="24"/>
        </w:rPr>
        <w:t xml:space="preserve"> акад. часов</w:t>
      </w:r>
    </w:p>
    <w:p w:rsidR="006C1966" w:rsidRPr="00C17915" w:rsidRDefault="006C1966" w:rsidP="006C19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F08B6">
        <w:rPr>
          <w:rStyle w:val="FontStyle18"/>
          <w:b w:val="0"/>
          <w:sz w:val="24"/>
          <w:szCs w:val="24"/>
        </w:rPr>
        <w:t>59,4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4"/>
        <w:gridCol w:w="571"/>
        <w:gridCol w:w="597"/>
        <w:gridCol w:w="682"/>
        <w:gridCol w:w="818"/>
        <w:gridCol w:w="1032"/>
        <w:gridCol w:w="3378"/>
        <w:gridCol w:w="3062"/>
        <w:gridCol w:w="1162"/>
      </w:tblGrid>
      <w:tr w:rsidR="006C1966" w:rsidRPr="00664A72" w:rsidTr="009A2519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6C1966" w:rsidRPr="00664A72" w:rsidRDefault="006C1966" w:rsidP="00D378F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6C1966" w:rsidRPr="00664A72" w:rsidRDefault="006C1966" w:rsidP="00D378F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6C1966" w:rsidRPr="00664A72" w:rsidRDefault="00533CA8" w:rsidP="00D378F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64" w:type="pct"/>
            <w:gridSpan w:val="3"/>
            <w:vAlign w:val="center"/>
          </w:tcPr>
          <w:p w:rsidR="006C1966" w:rsidRPr="00AB0F05" w:rsidRDefault="006C1966" w:rsidP="009A2519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C1966" w:rsidRPr="00664A72" w:rsidRDefault="006C1966" w:rsidP="009A251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6C1966" w:rsidRPr="00664A72" w:rsidRDefault="006C1966" w:rsidP="009A251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6C1966" w:rsidRPr="00664A72" w:rsidRDefault="006C1966" w:rsidP="00D378FE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6C1966" w:rsidRPr="00664A72" w:rsidRDefault="006C1966" w:rsidP="00D378F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64A72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64A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6C1966" w:rsidRPr="00664A72" w:rsidTr="009A2519">
        <w:trPr>
          <w:cantSplit/>
          <w:trHeight w:val="1134"/>
          <w:tblHeader/>
        </w:trPr>
        <w:tc>
          <w:tcPr>
            <w:tcW w:w="1420" w:type="pct"/>
            <w:vMerge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proofErr w:type="spellStart"/>
            <w:r w:rsidRPr="00AB0F05">
              <w:t>лаборат</w:t>
            </w:r>
            <w:proofErr w:type="spellEnd"/>
            <w:r w:rsidRPr="00AB0F05">
              <w:t>.</w:t>
            </w:r>
          </w:p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6C1966" w:rsidRPr="00AB0F05" w:rsidRDefault="006C1966" w:rsidP="009A2519">
            <w:pPr>
              <w:pStyle w:val="Style14"/>
              <w:widowControl/>
              <w:jc w:val="center"/>
            </w:pPr>
            <w:proofErr w:type="spellStart"/>
            <w:r w:rsidRPr="00AB0F05">
              <w:t>практич</w:t>
            </w:r>
            <w:proofErr w:type="spellEnd"/>
            <w:r w:rsidRPr="00AB0F05">
              <w:t>. занятия</w:t>
            </w:r>
          </w:p>
        </w:tc>
        <w:tc>
          <w:tcPr>
            <w:tcW w:w="327" w:type="pct"/>
            <w:vMerge/>
            <w:textDirection w:val="btLr"/>
            <w:vAlign w:val="center"/>
          </w:tcPr>
          <w:p w:rsidR="006C1966" w:rsidRPr="00664A72" w:rsidRDefault="006C1966" w:rsidP="009A2519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  <w:vAlign w:val="center"/>
          </w:tcPr>
          <w:p w:rsidR="006C1966" w:rsidRPr="00664A72" w:rsidRDefault="006C1966" w:rsidP="009A2519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</w:tr>
      <w:tr w:rsidR="001F08B6" w:rsidRPr="00664A72" w:rsidTr="00DC1FDB">
        <w:trPr>
          <w:trHeight w:val="422"/>
        </w:trPr>
        <w:tc>
          <w:tcPr>
            <w:tcW w:w="1420" w:type="pct"/>
            <w:vAlign w:val="center"/>
          </w:tcPr>
          <w:p w:rsidR="001F08B6" w:rsidRPr="00663443" w:rsidRDefault="001F08B6" w:rsidP="00DD3622">
            <w:pPr>
              <w:pStyle w:val="Style14"/>
              <w:widowControl/>
            </w:pPr>
            <w:r w:rsidRPr="0065264B">
              <w:t>1.</w:t>
            </w:r>
            <w:r>
              <w:t xml:space="preserve"> </w:t>
            </w:r>
            <w:r w:rsidRPr="0065264B">
              <w:t xml:space="preserve">Тема: </w:t>
            </w:r>
            <w:r w:rsidRPr="00FD553A">
              <w:t xml:space="preserve">Роль и значение металлургии в обществе. Развитие металлургии в России и за рубежом. </w:t>
            </w:r>
          </w:p>
        </w:tc>
        <w:tc>
          <w:tcPr>
            <w:tcW w:w="181" w:type="pct"/>
            <w:vAlign w:val="center"/>
          </w:tcPr>
          <w:p w:rsidR="001F08B6" w:rsidRPr="00664A72" w:rsidRDefault="001F08B6" w:rsidP="00D378F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89" w:type="pct"/>
            <w:vAlign w:val="center"/>
          </w:tcPr>
          <w:p w:rsidR="001F08B6" w:rsidRDefault="001F08B6" w:rsidP="00533CA8">
            <w:pPr>
              <w:jc w:val="center"/>
            </w:pPr>
            <w:r>
              <w:t>0,6</w:t>
            </w:r>
          </w:p>
        </w:tc>
        <w:tc>
          <w:tcPr>
            <w:tcW w:w="216" w:type="pct"/>
            <w:vAlign w:val="center"/>
          </w:tcPr>
          <w:p w:rsidR="001F08B6" w:rsidRPr="00AB0F05" w:rsidRDefault="001F08B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1F08B6" w:rsidRDefault="001F08B6">
            <w:pPr>
              <w:jc w:val="center"/>
            </w:pPr>
            <w:r>
              <w:t>0,6</w:t>
            </w:r>
          </w:p>
        </w:tc>
        <w:tc>
          <w:tcPr>
            <w:tcW w:w="327" w:type="pct"/>
            <w:vAlign w:val="center"/>
          </w:tcPr>
          <w:p w:rsidR="001F08B6" w:rsidRPr="00664A72" w:rsidRDefault="001F08B6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1F08B6" w:rsidRPr="00664A72" w:rsidRDefault="001F08B6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0" w:type="pct"/>
            <w:vAlign w:val="center"/>
          </w:tcPr>
          <w:p w:rsidR="001F08B6" w:rsidRPr="00664A72" w:rsidRDefault="001F08B6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</w:p>
        </w:tc>
        <w:tc>
          <w:tcPr>
            <w:tcW w:w="368" w:type="pct"/>
            <w:vAlign w:val="center"/>
          </w:tcPr>
          <w:p w:rsidR="001F08B6" w:rsidRPr="00664A72" w:rsidRDefault="001F08B6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1F08B6" w:rsidRPr="00664A72" w:rsidTr="001F08B6">
        <w:trPr>
          <w:trHeight w:val="422"/>
        </w:trPr>
        <w:tc>
          <w:tcPr>
            <w:tcW w:w="1420" w:type="pct"/>
            <w:vAlign w:val="center"/>
          </w:tcPr>
          <w:p w:rsidR="001F08B6" w:rsidRPr="00663443" w:rsidRDefault="001F08B6" w:rsidP="00D378FE">
            <w:pPr>
              <w:pStyle w:val="Style14"/>
              <w:widowControl/>
            </w:pPr>
            <w:r>
              <w:t>2</w:t>
            </w:r>
            <w:r w:rsidRPr="0065264B">
              <w:t>.</w:t>
            </w:r>
            <w:r>
              <w:t xml:space="preserve"> </w:t>
            </w:r>
            <w:r w:rsidRPr="0065264B">
              <w:t>Тема:</w:t>
            </w:r>
            <w:r w:rsidRPr="00FD553A">
              <w:t xml:space="preserve"> Основные металлургические процессы. Структура металлургических предприятий. Сырьевая база металлургического производства.</w:t>
            </w:r>
          </w:p>
        </w:tc>
        <w:tc>
          <w:tcPr>
            <w:tcW w:w="181" w:type="pct"/>
            <w:vAlign w:val="center"/>
          </w:tcPr>
          <w:p w:rsidR="001F08B6" w:rsidRDefault="001F08B6" w:rsidP="001F08B6">
            <w:pPr>
              <w:jc w:val="center"/>
            </w:pPr>
            <w:r w:rsidRPr="009D6CB6">
              <w:t>2</w:t>
            </w:r>
          </w:p>
        </w:tc>
        <w:tc>
          <w:tcPr>
            <w:tcW w:w="189" w:type="pct"/>
            <w:vAlign w:val="center"/>
          </w:tcPr>
          <w:p w:rsidR="001F08B6" w:rsidRDefault="001F08B6" w:rsidP="001F08B6">
            <w:pPr>
              <w:jc w:val="center"/>
            </w:pPr>
            <w:r w:rsidRPr="00E05EDE">
              <w:t>0,6</w:t>
            </w:r>
          </w:p>
        </w:tc>
        <w:tc>
          <w:tcPr>
            <w:tcW w:w="216" w:type="pct"/>
            <w:vAlign w:val="center"/>
          </w:tcPr>
          <w:p w:rsidR="001F08B6" w:rsidRPr="00AB0F05" w:rsidRDefault="001F08B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1F08B6" w:rsidRDefault="001F08B6">
            <w:pPr>
              <w:jc w:val="center"/>
            </w:pPr>
            <w:r>
              <w:t>0,6</w:t>
            </w:r>
            <w:r w:rsidR="00605C94">
              <w:t>/1И</w:t>
            </w:r>
          </w:p>
        </w:tc>
        <w:tc>
          <w:tcPr>
            <w:tcW w:w="327" w:type="pct"/>
            <w:vAlign w:val="center"/>
          </w:tcPr>
          <w:p w:rsidR="001F08B6" w:rsidRPr="00664A72" w:rsidRDefault="001F08B6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1F08B6" w:rsidRPr="00664A72" w:rsidRDefault="001F08B6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0" w:type="pct"/>
            <w:vAlign w:val="center"/>
          </w:tcPr>
          <w:p w:rsidR="001F08B6" w:rsidRPr="00664A72" w:rsidRDefault="001F08B6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</w:p>
        </w:tc>
        <w:tc>
          <w:tcPr>
            <w:tcW w:w="368" w:type="pct"/>
            <w:vAlign w:val="center"/>
          </w:tcPr>
          <w:p w:rsidR="001F08B6" w:rsidRPr="00664A72" w:rsidRDefault="001F08B6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1F08B6" w:rsidRPr="00664A72" w:rsidTr="001F08B6">
        <w:trPr>
          <w:trHeight w:val="499"/>
        </w:trPr>
        <w:tc>
          <w:tcPr>
            <w:tcW w:w="1420" w:type="pct"/>
            <w:vAlign w:val="center"/>
          </w:tcPr>
          <w:p w:rsidR="001F08B6" w:rsidRPr="00663443" w:rsidRDefault="001F08B6" w:rsidP="00DD3622">
            <w:pPr>
              <w:pStyle w:val="Style14"/>
              <w:widowControl/>
            </w:pPr>
            <w:r w:rsidRPr="0065264B">
              <w:t xml:space="preserve">3. Тема: </w:t>
            </w:r>
            <w:r w:rsidRPr="00B33F7E">
              <w:t xml:space="preserve">Доменный передел: сырье, агрегаты и технология. Шихта для доменной плавки; процессы подготовки руды и угля. </w:t>
            </w:r>
          </w:p>
        </w:tc>
        <w:tc>
          <w:tcPr>
            <w:tcW w:w="181" w:type="pct"/>
            <w:vAlign w:val="center"/>
          </w:tcPr>
          <w:p w:rsidR="001F08B6" w:rsidRDefault="001F08B6" w:rsidP="001F08B6">
            <w:pPr>
              <w:jc w:val="center"/>
            </w:pPr>
            <w:r w:rsidRPr="009D6CB6">
              <w:t>2</w:t>
            </w:r>
          </w:p>
        </w:tc>
        <w:tc>
          <w:tcPr>
            <w:tcW w:w="189" w:type="pct"/>
            <w:vAlign w:val="center"/>
          </w:tcPr>
          <w:p w:rsidR="001F08B6" w:rsidRDefault="001F08B6" w:rsidP="001F08B6">
            <w:pPr>
              <w:jc w:val="center"/>
            </w:pPr>
            <w:r w:rsidRPr="00E05EDE">
              <w:t>0,6</w:t>
            </w:r>
          </w:p>
        </w:tc>
        <w:tc>
          <w:tcPr>
            <w:tcW w:w="216" w:type="pct"/>
            <w:vAlign w:val="center"/>
          </w:tcPr>
          <w:p w:rsidR="001F08B6" w:rsidRPr="00AB0F05" w:rsidRDefault="001F08B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1F08B6" w:rsidRDefault="001F08B6">
            <w:pPr>
              <w:jc w:val="center"/>
            </w:pPr>
            <w:r>
              <w:t>0,6</w:t>
            </w:r>
          </w:p>
        </w:tc>
        <w:tc>
          <w:tcPr>
            <w:tcW w:w="327" w:type="pct"/>
            <w:vAlign w:val="center"/>
          </w:tcPr>
          <w:p w:rsidR="001F08B6" w:rsidRPr="00664A72" w:rsidRDefault="001F08B6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1F08B6" w:rsidRPr="00664A72" w:rsidRDefault="001F08B6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0" w:type="pct"/>
            <w:vAlign w:val="center"/>
          </w:tcPr>
          <w:p w:rsidR="001F08B6" w:rsidRPr="00664A72" w:rsidRDefault="001F08B6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Pr="00664A72">
              <w:rPr>
                <w:rFonts w:cs="Georgia"/>
              </w:rPr>
              <w:t>стный опрос</w:t>
            </w:r>
          </w:p>
        </w:tc>
        <w:tc>
          <w:tcPr>
            <w:tcW w:w="368" w:type="pct"/>
            <w:vAlign w:val="center"/>
          </w:tcPr>
          <w:p w:rsidR="001F08B6" w:rsidRPr="00664A72" w:rsidRDefault="001F08B6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1F08B6" w:rsidRPr="00664A72" w:rsidTr="001F08B6">
        <w:trPr>
          <w:trHeight w:val="70"/>
        </w:trPr>
        <w:tc>
          <w:tcPr>
            <w:tcW w:w="1420" w:type="pct"/>
            <w:vAlign w:val="center"/>
          </w:tcPr>
          <w:p w:rsidR="001F08B6" w:rsidRPr="00663443" w:rsidRDefault="001F08B6" w:rsidP="00DD3622">
            <w:pPr>
              <w:pStyle w:val="Style14"/>
              <w:widowControl/>
            </w:pPr>
            <w:r w:rsidRPr="0065264B">
              <w:t xml:space="preserve">4. Тема: </w:t>
            </w:r>
            <w:r w:rsidRPr="00FD553A">
              <w:t xml:space="preserve">Сталеплавильный передел: конвертерный, электросталеплавильный способы. Разливка стали и заготовки. </w:t>
            </w:r>
          </w:p>
        </w:tc>
        <w:tc>
          <w:tcPr>
            <w:tcW w:w="181" w:type="pct"/>
            <w:vAlign w:val="center"/>
          </w:tcPr>
          <w:p w:rsidR="001F08B6" w:rsidRDefault="001F08B6" w:rsidP="001F08B6">
            <w:pPr>
              <w:jc w:val="center"/>
            </w:pPr>
            <w:r w:rsidRPr="009D6CB6">
              <w:t>2</w:t>
            </w:r>
          </w:p>
        </w:tc>
        <w:tc>
          <w:tcPr>
            <w:tcW w:w="189" w:type="pct"/>
            <w:vAlign w:val="center"/>
          </w:tcPr>
          <w:p w:rsidR="001F08B6" w:rsidRDefault="001F08B6" w:rsidP="001F08B6">
            <w:pPr>
              <w:jc w:val="center"/>
            </w:pPr>
            <w:r w:rsidRPr="00E05EDE">
              <w:t>0,6</w:t>
            </w:r>
          </w:p>
        </w:tc>
        <w:tc>
          <w:tcPr>
            <w:tcW w:w="216" w:type="pct"/>
            <w:vAlign w:val="center"/>
          </w:tcPr>
          <w:p w:rsidR="001F08B6" w:rsidRPr="00AB0F05" w:rsidRDefault="001F08B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1F08B6" w:rsidRDefault="001F08B6">
            <w:pPr>
              <w:jc w:val="center"/>
            </w:pPr>
            <w:r>
              <w:t>0,6</w:t>
            </w:r>
            <w:r w:rsidR="00605C94">
              <w:t>/1И</w:t>
            </w:r>
          </w:p>
        </w:tc>
        <w:tc>
          <w:tcPr>
            <w:tcW w:w="327" w:type="pct"/>
            <w:vAlign w:val="center"/>
          </w:tcPr>
          <w:p w:rsidR="001F08B6" w:rsidRPr="00664A72" w:rsidRDefault="001F08B6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1F08B6" w:rsidRPr="00664A72" w:rsidRDefault="001F08B6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</w:t>
            </w:r>
            <w:r w:rsidRPr="00664A72">
              <w:rPr>
                <w:rFonts w:cs="Georgia"/>
                <w:bCs/>
                <w:iCs/>
              </w:rPr>
              <w:lastRenderedPageBreak/>
              <w:t xml:space="preserve">лиотеками.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0" w:type="pct"/>
            <w:vAlign w:val="center"/>
          </w:tcPr>
          <w:p w:rsidR="001F08B6" w:rsidRPr="00664A72" w:rsidRDefault="001F08B6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664A72">
              <w:rPr>
                <w:rFonts w:cs="Georgia"/>
              </w:rPr>
              <w:t>стный опрос</w:t>
            </w:r>
          </w:p>
        </w:tc>
        <w:tc>
          <w:tcPr>
            <w:tcW w:w="368" w:type="pct"/>
            <w:vAlign w:val="center"/>
          </w:tcPr>
          <w:p w:rsidR="001F08B6" w:rsidRPr="00664A72" w:rsidRDefault="001F08B6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1F08B6" w:rsidRPr="00664A72" w:rsidTr="001F08B6">
        <w:trPr>
          <w:trHeight w:val="499"/>
        </w:trPr>
        <w:tc>
          <w:tcPr>
            <w:tcW w:w="1420" w:type="pct"/>
            <w:vAlign w:val="center"/>
          </w:tcPr>
          <w:p w:rsidR="001F08B6" w:rsidRPr="001D211A" w:rsidRDefault="001F08B6" w:rsidP="00DD3622">
            <w:pPr>
              <w:pStyle w:val="Style14"/>
              <w:widowControl/>
              <w:rPr>
                <w:b/>
              </w:rPr>
            </w:pPr>
            <w:r>
              <w:t>5</w:t>
            </w:r>
            <w:r w:rsidRPr="00C401D2">
              <w:t xml:space="preserve">. </w:t>
            </w:r>
            <w:r>
              <w:t xml:space="preserve">Тема: </w:t>
            </w:r>
            <w:r w:rsidRPr="00FD553A">
              <w:t>Понятие об обработке металлов давлением (ОМД). Физическая сущность ОМД</w:t>
            </w:r>
          </w:p>
        </w:tc>
        <w:tc>
          <w:tcPr>
            <w:tcW w:w="181" w:type="pct"/>
            <w:vAlign w:val="center"/>
          </w:tcPr>
          <w:p w:rsidR="001F08B6" w:rsidRDefault="001F08B6" w:rsidP="001F08B6">
            <w:pPr>
              <w:jc w:val="center"/>
            </w:pPr>
            <w:r w:rsidRPr="009D6CB6">
              <w:t>2</w:t>
            </w:r>
          </w:p>
        </w:tc>
        <w:tc>
          <w:tcPr>
            <w:tcW w:w="189" w:type="pct"/>
            <w:vAlign w:val="center"/>
          </w:tcPr>
          <w:p w:rsidR="001F08B6" w:rsidRDefault="001F08B6" w:rsidP="001F08B6">
            <w:pPr>
              <w:jc w:val="center"/>
            </w:pPr>
            <w:r w:rsidRPr="00E05EDE">
              <w:t>0,6</w:t>
            </w:r>
          </w:p>
        </w:tc>
        <w:tc>
          <w:tcPr>
            <w:tcW w:w="216" w:type="pct"/>
            <w:vAlign w:val="center"/>
          </w:tcPr>
          <w:p w:rsidR="001F08B6" w:rsidRPr="00AB0F05" w:rsidRDefault="001F08B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1F08B6" w:rsidRDefault="001F08B6">
            <w:pPr>
              <w:jc w:val="center"/>
            </w:pPr>
            <w:r>
              <w:t>0,6</w:t>
            </w:r>
          </w:p>
        </w:tc>
        <w:tc>
          <w:tcPr>
            <w:tcW w:w="327" w:type="pct"/>
            <w:vAlign w:val="center"/>
          </w:tcPr>
          <w:p w:rsidR="001F08B6" w:rsidRPr="00664A72" w:rsidRDefault="001F08B6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1F08B6" w:rsidRPr="00664A72" w:rsidRDefault="001F08B6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библиотеками.</w:t>
            </w:r>
          </w:p>
        </w:tc>
        <w:tc>
          <w:tcPr>
            <w:tcW w:w="970" w:type="pct"/>
            <w:vAlign w:val="center"/>
          </w:tcPr>
          <w:p w:rsidR="001F08B6" w:rsidRPr="00DD3622" w:rsidRDefault="001F08B6" w:rsidP="00DC1FDB">
            <w:pPr>
              <w:pStyle w:val="Style14"/>
              <w:widowControl/>
              <w:jc w:val="center"/>
            </w:pPr>
            <w:r>
              <w:t>Выдача индивидуального домашнего задания (ИДЗ)</w:t>
            </w:r>
          </w:p>
        </w:tc>
        <w:tc>
          <w:tcPr>
            <w:tcW w:w="368" w:type="pct"/>
            <w:vAlign w:val="center"/>
          </w:tcPr>
          <w:p w:rsidR="001F08B6" w:rsidRPr="00664A72" w:rsidRDefault="001F08B6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1F08B6" w:rsidRPr="00664A72" w:rsidTr="001F08B6">
        <w:trPr>
          <w:trHeight w:val="499"/>
        </w:trPr>
        <w:tc>
          <w:tcPr>
            <w:tcW w:w="1420" w:type="pct"/>
            <w:vAlign w:val="center"/>
          </w:tcPr>
          <w:p w:rsidR="001F08B6" w:rsidRPr="001D211A" w:rsidRDefault="001F08B6" w:rsidP="00DD3622">
            <w:pPr>
              <w:pStyle w:val="Style14"/>
              <w:widowControl/>
              <w:rPr>
                <w:b/>
              </w:rPr>
            </w:pPr>
            <w:r>
              <w:t xml:space="preserve">6. Тема: </w:t>
            </w:r>
            <w:r w:rsidRPr="00B33F7E">
              <w:t xml:space="preserve">Основы прокатного производства. Понятие сортамента </w:t>
            </w:r>
            <w:r>
              <w:t xml:space="preserve">прокатной </w:t>
            </w:r>
            <w:r w:rsidRPr="00B33F7E">
              <w:t>продукции. Виды процессов прокатки</w:t>
            </w:r>
          </w:p>
        </w:tc>
        <w:tc>
          <w:tcPr>
            <w:tcW w:w="181" w:type="pct"/>
            <w:vAlign w:val="center"/>
          </w:tcPr>
          <w:p w:rsidR="001F08B6" w:rsidRDefault="001F08B6" w:rsidP="001F08B6">
            <w:pPr>
              <w:jc w:val="center"/>
            </w:pPr>
            <w:r w:rsidRPr="009D6CB6">
              <w:t>2</w:t>
            </w:r>
          </w:p>
        </w:tc>
        <w:tc>
          <w:tcPr>
            <w:tcW w:w="189" w:type="pct"/>
            <w:vAlign w:val="center"/>
          </w:tcPr>
          <w:p w:rsidR="001F08B6" w:rsidRDefault="001F08B6" w:rsidP="001F08B6">
            <w:pPr>
              <w:jc w:val="center"/>
            </w:pPr>
            <w:r w:rsidRPr="00E05EDE">
              <w:t>0,6</w:t>
            </w:r>
          </w:p>
        </w:tc>
        <w:tc>
          <w:tcPr>
            <w:tcW w:w="216" w:type="pct"/>
            <w:vAlign w:val="center"/>
          </w:tcPr>
          <w:p w:rsidR="001F08B6" w:rsidRPr="00AB0F05" w:rsidRDefault="001F08B6" w:rsidP="00D378F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vAlign w:val="center"/>
          </w:tcPr>
          <w:p w:rsidR="001F08B6" w:rsidRDefault="001F08B6">
            <w:pPr>
              <w:jc w:val="center"/>
            </w:pPr>
            <w:r>
              <w:t>0,6</w:t>
            </w:r>
          </w:p>
        </w:tc>
        <w:tc>
          <w:tcPr>
            <w:tcW w:w="327" w:type="pct"/>
            <w:vAlign w:val="center"/>
          </w:tcPr>
          <w:p w:rsidR="001F08B6" w:rsidRPr="00664A72" w:rsidRDefault="001F08B6" w:rsidP="009A2519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0" w:type="pct"/>
            <w:vAlign w:val="center"/>
          </w:tcPr>
          <w:p w:rsidR="001F08B6" w:rsidRPr="00664A72" w:rsidRDefault="001F08B6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664A72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0" w:type="pct"/>
            <w:vAlign w:val="center"/>
          </w:tcPr>
          <w:p w:rsidR="001F08B6" w:rsidRPr="00664A72" w:rsidRDefault="001F08B6" w:rsidP="00DC1FDB">
            <w:pPr>
              <w:pStyle w:val="Style14"/>
              <w:widowControl/>
              <w:jc w:val="center"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успеваемости: у</w:t>
            </w:r>
            <w:r w:rsidRPr="00664A72">
              <w:rPr>
                <w:rFonts w:cs="Georgia"/>
              </w:rPr>
              <w:t>стный опрос; консультирование</w:t>
            </w:r>
          </w:p>
        </w:tc>
        <w:tc>
          <w:tcPr>
            <w:tcW w:w="368" w:type="pct"/>
            <w:vAlign w:val="center"/>
          </w:tcPr>
          <w:p w:rsidR="001F08B6" w:rsidRPr="00664A72" w:rsidRDefault="001F08B6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1F08B6" w:rsidRPr="00664A72" w:rsidTr="001F08B6">
        <w:trPr>
          <w:trHeight w:val="268"/>
        </w:trPr>
        <w:tc>
          <w:tcPr>
            <w:tcW w:w="1420" w:type="pct"/>
            <w:vAlign w:val="center"/>
          </w:tcPr>
          <w:p w:rsidR="001F08B6" w:rsidRPr="001D211A" w:rsidRDefault="001F08B6" w:rsidP="00DD3622">
            <w:pPr>
              <w:pStyle w:val="Style14"/>
              <w:widowControl/>
              <w:rPr>
                <w:b/>
              </w:rPr>
            </w:pPr>
            <w:r>
              <w:t>7</w:t>
            </w:r>
            <w:r w:rsidRPr="00C401D2">
              <w:t>. Тема</w:t>
            </w:r>
            <w:r>
              <w:t xml:space="preserve">: </w:t>
            </w:r>
            <w:r w:rsidRPr="00B33F7E">
              <w:t xml:space="preserve">Волочильное производство: инструмент, агрегаты и устройства. Основные виды метизов и их значение. </w:t>
            </w:r>
          </w:p>
        </w:tc>
        <w:tc>
          <w:tcPr>
            <w:tcW w:w="181" w:type="pct"/>
            <w:vAlign w:val="center"/>
          </w:tcPr>
          <w:p w:rsidR="001F08B6" w:rsidRDefault="001F08B6" w:rsidP="001F08B6">
            <w:pPr>
              <w:jc w:val="center"/>
            </w:pPr>
            <w:r w:rsidRPr="009D6CB6">
              <w:t>2</w:t>
            </w:r>
          </w:p>
        </w:tc>
        <w:tc>
          <w:tcPr>
            <w:tcW w:w="189" w:type="pct"/>
            <w:vAlign w:val="center"/>
          </w:tcPr>
          <w:p w:rsidR="001F08B6" w:rsidRDefault="001F08B6" w:rsidP="00DD3622">
            <w:pPr>
              <w:jc w:val="center"/>
            </w:pPr>
            <w:r>
              <w:t>0,4</w:t>
            </w:r>
          </w:p>
        </w:tc>
        <w:tc>
          <w:tcPr>
            <w:tcW w:w="216" w:type="pct"/>
            <w:vAlign w:val="center"/>
          </w:tcPr>
          <w:p w:rsidR="001F08B6" w:rsidRPr="00AB0F05" w:rsidRDefault="001F08B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1F08B6" w:rsidRDefault="001F08B6">
            <w:pPr>
              <w:jc w:val="center"/>
            </w:pPr>
            <w:r>
              <w:t>0,4</w:t>
            </w:r>
          </w:p>
        </w:tc>
        <w:tc>
          <w:tcPr>
            <w:tcW w:w="327" w:type="pct"/>
            <w:vAlign w:val="center"/>
          </w:tcPr>
          <w:p w:rsidR="001F08B6" w:rsidRPr="00664A72" w:rsidRDefault="001F08B6" w:rsidP="009A2519">
            <w:pPr>
              <w:pStyle w:val="Style14"/>
              <w:widowControl/>
              <w:jc w:val="center"/>
            </w:pPr>
            <w:r>
              <w:t>5,4</w:t>
            </w:r>
          </w:p>
        </w:tc>
        <w:tc>
          <w:tcPr>
            <w:tcW w:w="1070" w:type="pct"/>
            <w:vAlign w:val="center"/>
          </w:tcPr>
          <w:p w:rsidR="001F08B6" w:rsidRPr="00664A72" w:rsidRDefault="001F08B6" w:rsidP="00DC1FDB">
            <w:pPr>
              <w:pStyle w:val="Style16"/>
              <w:widowControl/>
              <w:jc w:val="center"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>.</w:t>
            </w:r>
          </w:p>
        </w:tc>
        <w:tc>
          <w:tcPr>
            <w:tcW w:w="970" w:type="pct"/>
            <w:vAlign w:val="center"/>
          </w:tcPr>
          <w:p w:rsidR="001F08B6" w:rsidRPr="00DD3622" w:rsidRDefault="001F08B6" w:rsidP="00DC1FDB">
            <w:pPr>
              <w:pStyle w:val="Style14"/>
              <w:widowControl/>
              <w:jc w:val="center"/>
            </w:pPr>
            <w:r w:rsidRPr="00DD362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ИДЗ</w:t>
            </w:r>
          </w:p>
        </w:tc>
        <w:tc>
          <w:tcPr>
            <w:tcW w:w="368" w:type="pct"/>
            <w:vAlign w:val="center"/>
          </w:tcPr>
          <w:p w:rsidR="001F08B6" w:rsidRPr="00664A72" w:rsidRDefault="001F08B6" w:rsidP="00D378F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6C1966" w:rsidRPr="00C17915" w:rsidTr="00DC1FDB">
        <w:trPr>
          <w:trHeight w:val="499"/>
        </w:trPr>
        <w:tc>
          <w:tcPr>
            <w:tcW w:w="142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right"/>
              <w:rPr>
                <w:b/>
              </w:rPr>
            </w:pPr>
            <w:r w:rsidRPr="00664A72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9" w:type="pct"/>
            <w:shd w:val="clear" w:color="auto" w:fill="auto"/>
            <w:vAlign w:val="center"/>
          </w:tcPr>
          <w:p w:rsidR="006C1966" w:rsidRPr="00AB0F05" w:rsidRDefault="001F08B6" w:rsidP="00D378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C1966" w:rsidRPr="00AB0F05" w:rsidRDefault="001F08B6" w:rsidP="009A251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05C94">
              <w:rPr>
                <w:b/>
              </w:rPr>
              <w:t>/2И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C1966" w:rsidRPr="00664A72" w:rsidRDefault="001F08B6" w:rsidP="009A251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59,4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6C1966" w:rsidRPr="00664A72" w:rsidRDefault="006C1966" w:rsidP="00DC1FDB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6C1966" w:rsidRPr="00664A72" w:rsidRDefault="006C1966" w:rsidP="00A43B4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зачёт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C1966" w:rsidRPr="00E52C1C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 w:rsidRPr="00644458">
              <w:rPr>
                <w:b/>
              </w:rPr>
              <w:t>ОПК-3 (</w:t>
            </w:r>
            <w:proofErr w:type="spellStart"/>
            <w:r w:rsidRPr="00644458">
              <w:rPr>
                <w:b/>
              </w:rPr>
              <w:t>зув</w:t>
            </w:r>
            <w:proofErr w:type="spellEnd"/>
            <w:r w:rsidRPr="00644458">
              <w:rPr>
                <w:b/>
              </w:rPr>
              <w:t>); ПК-1 (</w:t>
            </w:r>
            <w:proofErr w:type="spellStart"/>
            <w:r w:rsidRPr="00644458">
              <w:rPr>
                <w:b/>
              </w:rPr>
              <w:t>зув</w:t>
            </w:r>
            <w:proofErr w:type="spellEnd"/>
            <w:r w:rsidRPr="00644458">
              <w:rPr>
                <w:b/>
              </w:rPr>
              <w:t>)</w:t>
            </w:r>
          </w:p>
        </w:tc>
      </w:tr>
    </w:tbl>
    <w:p w:rsidR="006C1966" w:rsidRDefault="006C1966" w:rsidP="006C1966">
      <w:pPr>
        <w:rPr>
          <w:i/>
          <w:color w:val="C00000"/>
          <w:szCs w:val="20"/>
        </w:rPr>
      </w:pPr>
    </w:p>
    <w:p w:rsidR="006C1966" w:rsidRDefault="006C1966" w:rsidP="006C1966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6C1966" w:rsidSect="00D378F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DC1FDB">
      <w:pPr>
        <w:pStyle w:val="1"/>
        <w:ind w:firstLine="709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6C1966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6C1966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 разнообразные образовательные технологии.</w:t>
      </w:r>
    </w:p>
    <w:p w:rsidR="006C1966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Pr="003D6C08">
        <w:rPr>
          <w:sz w:val="24"/>
          <w:szCs w:val="24"/>
          <w:lang w:val="ru-RU"/>
        </w:rPr>
        <w:t>традиционн</w:t>
      </w:r>
      <w:r>
        <w:rPr>
          <w:sz w:val="24"/>
          <w:szCs w:val="24"/>
          <w:lang w:val="ru-RU"/>
        </w:rPr>
        <w:t>ые образовательные технологии, ориентирующиеся на организацию образовательного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6C1966" w:rsidRPr="003D6C08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</w:t>
      </w:r>
      <w:r w:rsidRPr="003D6C08">
        <w:rPr>
          <w:sz w:val="24"/>
          <w:szCs w:val="24"/>
          <w:lang w:val="ru-RU"/>
        </w:rPr>
        <w:t xml:space="preserve">целесообразно использовать технологию коллективного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исследовательскую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использованием следующих приемов: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>
        <w:rPr>
          <w:rStyle w:val="FontStyle16"/>
          <w:b w:val="0"/>
          <w:sz w:val="24"/>
          <w:szCs w:val="24"/>
          <w:lang w:val="ru-RU"/>
        </w:rPr>
        <w:t>Введение в направление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 xml:space="preserve">целью </w:t>
      </w:r>
      <w:r w:rsidRPr="00A65485">
        <w:rPr>
          <w:bCs/>
          <w:sz w:val="24"/>
          <w:szCs w:val="24"/>
          <w:lang w:val="ru-RU"/>
        </w:rPr>
        <w:t xml:space="preserve">формирования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 xml:space="preserve">современных информационно-коммуникационных образовательных технологий. При этом применяются специализированные программные среды и технические средства работы с информацией, например, </w:t>
      </w:r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изложением содержания с помощью презентаций. Доклады студентов на практических занятиях,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:rsidR="006C1966" w:rsidRDefault="006C1966" w:rsidP="00DC1FDB">
      <w:pPr>
        <w:pStyle w:val="1"/>
        <w:ind w:firstLine="709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6C1966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6C1966" w:rsidRPr="006C1966" w:rsidRDefault="006C1966" w:rsidP="006C1966"/>
    <w:p w:rsidR="006C1966" w:rsidRPr="00B95C16" w:rsidRDefault="006C1966" w:rsidP="00DC1FDB">
      <w:pPr>
        <w:pStyle w:val="Style8"/>
        <w:ind w:firstLine="709"/>
        <w:jc w:val="both"/>
        <w:rPr>
          <w:szCs w:val="20"/>
        </w:rPr>
      </w:pPr>
      <w:r w:rsidRPr="00B95C16">
        <w:rPr>
          <w:szCs w:val="20"/>
        </w:rPr>
        <w:t>По дисциплине «</w:t>
      </w:r>
      <w:r>
        <w:rPr>
          <w:rStyle w:val="FontStyle16"/>
          <w:b w:val="0"/>
          <w:sz w:val="24"/>
          <w:szCs w:val="24"/>
        </w:rPr>
        <w:t>Введение в направление</w:t>
      </w:r>
      <w:r w:rsidRPr="00B95C16">
        <w:rPr>
          <w:szCs w:val="20"/>
        </w:rPr>
        <w:t>» предусмотрена аудиторная и внеаудиторная самостоятель</w:t>
      </w:r>
      <w:r>
        <w:rPr>
          <w:szCs w:val="20"/>
        </w:rPr>
        <w:t>ная работа обучающихся.</w:t>
      </w:r>
    </w:p>
    <w:p w:rsidR="006C1966" w:rsidRDefault="006C1966" w:rsidP="00DC1FDB">
      <w:pPr>
        <w:pStyle w:val="Style8"/>
        <w:ind w:firstLine="709"/>
        <w:jc w:val="both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за</w:t>
      </w:r>
      <w:r w:rsidRPr="00644458">
        <w:rPr>
          <w:szCs w:val="20"/>
        </w:rPr>
        <w:lastRenderedPageBreak/>
        <w:t>нятиях.</w:t>
      </w:r>
    </w:p>
    <w:p w:rsidR="006C1966" w:rsidRDefault="006C1966" w:rsidP="00DC1FDB">
      <w:pPr>
        <w:pStyle w:val="Style8"/>
        <w:ind w:firstLine="709"/>
        <w:jc w:val="both"/>
        <w:rPr>
          <w:szCs w:val="20"/>
        </w:rPr>
      </w:pPr>
      <w:r w:rsidRPr="00B95C16">
        <w:rPr>
          <w:szCs w:val="20"/>
        </w:rPr>
        <w:t xml:space="preserve">Внеаудиторная самостоятельная работа обучающихся осуществляется в виде изучения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 xml:space="preserve">литературы по соответствующему разделу с проработкой материала; </w:t>
      </w:r>
      <w:r>
        <w:rPr>
          <w:szCs w:val="20"/>
        </w:rPr>
        <w:t>р</w:t>
      </w:r>
      <w:r w:rsidRPr="00644458">
        <w:rPr>
          <w:bCs/>
          <w:iCs/>
          <w:szCs w:val="20"/>
        </w:rPr>
        <w:t>абот</w:t>
      </w:r>
      <w:r>
        <w:rPr>
          <w:bCs/>
          <w:iCs/>
          <w:szCs w:val="20"/>
        </w:rPr>
        <w:t>у</w:t>
      </w:r>
      <w:r w:rsidRPr="00644458">
        <w:rPr>
          <w:bCs/>
          <w:iCs/>
          <w:szCs w:val="20"/>
        </w:rPr>
        <w:t xml:space="preserve"> с электронными библиотеками</w:t>
      </w:r>
      <w:r>
        <w:rPr>
          <w:bCs/>
          <w:iCs/>
          <w:szCs w:val="20"/>
        </w:rPr>
        <w:t>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6C1966" w:rsidRDefault="006C1966" w:rsidP="00DC1FDB">
      <w:pPr>
        <w:pStyle w:val="Style8"/>
        <w:widowControl/>
        <w:ind w:firstLine="709"/>
        <w:jc w:val="both"/>
      </w:pPr>
      <w:r>
        <w:t>Вопросы и задания для практических занятий и проведения самостоятельной работы по дисциплине «</w:t>
      </w:r>
      <w:r>
        <w:rPr>
          <w:rStyle w:val="FontStyle16"/>
          <w:b w:val="0"/>
          <w:sz w:val="24"/>
          <w:szCs w:val="24"/>
        </w:rPr>
        <w:t>Введение в направление</w:t>
      </w:r>
      <w:r>
        <w:t xml:space="preserve">» опубликованы в следующем учебно-методическом обеспечении: </w:t>
      </w:r>
      <w:proofErr w:type="spellStart"/>
      <w:r w:rsidRPr="005D27A4">
        <w:t>Ручинская</w:t>
      </w:r>
      <w:proofErr w:type="spellEnd"/>
      <w:r w:rsidRPr="005D27A4">
        <w:t xml:space="preserve"> Н.А., </w:t>
      </w:r>
      <w:proofErr w:type="spellStart"/>
      <w:r w:rsidRPr="005D27A4">
        <w:t>Лотфрахманова</w:t>
      </w:r>
      <w:proofErr w:type="spellEnd"/>
      <w:r w:rsidRPr="005D27A4">
        <w:t xml:space="preserve"> М.М.. Методические рекомендации по проведению практических занятий по дисциплинам «Введение в металлургию», «Введение в специальность» для студентов дневной и заочной форм обучения. Магнитогорск: ГОУ ВПО </w:t>
      </w:r>
      <w:r>
        <w:t>«</w:t>
      </w:r>
      <w:r w:rsidRPr="005D27A4">
        <w:t>МГТУ им. Г.И. Носова</w:t>
      </w:r>
      <w:r>
        <w:t>»</w:t>
      </w:r>
      <w:r w:rsidRPr="005D27A4">
        <w:t>, 2009.</w:t>
      </w:r>
    </w:p>
    <w:p w:rsidR="00DD3622" w:rsidRDefault="00DD3622" w:rsidP="006C1966">
      <w:pPr>
        <w:pStyle w:val="Style8"/>
        <w:widowControl/>
        <w:ind w:firstLine="426"/>
        <w:jc w:val="both"/>
      </w:pPr>
    </w:p>
    <w:p w:rsidR="00DD3622" w:rsidRPr="00C90FD6" w:rsidRDefault="00DD3622" w:rsidP="00DD3622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</w:t>
      </w:r>
      <w:r>
        <w:rPr>
          <w:rStyle w:val="FontStyle20"/>
          <w:rFonts w:ascii="Times New Roman" w:hAnsi="Times New Roman"/>
          <w:b/>
          <w:sz w:val="24"/>
          <w:szCs w:val="24"/>
        </w:rPr>
        <w:t>устного опроса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DD3622" w:rsidRDefault="00DD3622" w:rsidP="006C1966">
      <w:pPr>
        <w:pStyle w:val="Style8"/>
        <w:widowControl/>
        <w:ind w:firstLine="426"/>
        <w:jc w:val="both"/>
      </w:pP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чугуна.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мартеновских печах.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кислородном конвертере.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электросталеплавильных печах.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Применение вакуума в производстве стали и сплавов.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ферросплавов.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Машины непрерывного литья заготовок.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Оборудование главной линии прокатного стана.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рабочих клетей прокатного стана.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прокатных станов.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холоднокатаного листа.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горячекатаного листа.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сортового проката.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труб.</w:t>
      </w:r>
    </w:p>
    <w:p w:rsidR="006C1966" w:rsidRDefault="006C1966" w:rsidP="00DC1FDB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Порошковая металлургия.</w:t>
      </w:r>
    </w:p>
    <w:p w:rsidR="006C1966" w:rsidRDefault="006C1966" w:rsidP="006C1966"/>
    <w:p w:rsidR="00CB01DA" w:rsidRPr="00CB01DA" w:rsidRDefault="00DC1FDB" w:rsidP="006C1966">
      <w:pPr>
        <w:rPr>
          <w:b/>
        </w:rPr>
      </w:pPr>
      <w:r>
        <w:rPr>
          <w:b/>
        </w:rPr>
        <w:t>Пример</w:t>
      </w:r>
      <w:r w:rsidR="00CB01DA" w:rsidRPr="00CB01DA">
        <w:rPr>
          <w:b/>
        </w:rPr>
        <w:t xml:space="preserve"> индивидуального домашнего задания:</w:t>
      </w:r>
    </w:p>
    <w:p w:rsidR="00CB01DA" w:rsidRDefault="00CB01DA" w:rsidP="00271CD4">
      <w:pPr>
        <w:tabs>
          <w:tab w:val="left" w:pos="1134"/>
        </w:tabs>
        <w:ind w:firstLine="709"/>
      </w:pP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  <w:rPr>
          <w:lang w:val="ru-RU"/>
        </w:rPr>
      </w:pPr>
      <w:r w:rsidRPr="008B507A">
        <w:rPr>
          <w:lang w:val="ru-RU"/>
        </w:rPr>
        <w:t xml:space="preserve">Дать характеристику </w:t>
      </w:r>
      <w:r w:rsidRPr="008B507A">
        <w:rPr>
          <w:rFonts w:cs="Georgia"/>
          <w:lang w:val="ru-RU"/>
        </w:rPr>
        <w:t>процессу выплавки чугуна в доменной печи</w:t>
      </w:r>
      <w:r w:rsidRPr="008B507A">
        <w:rPr>
          <w:lang w:val="ru-RU"/>
        </w:rPr>
        <w:t>.</w:t>
      </w: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  <w:rPr>
          <w:lang w:val="ru-RU"/>
        </w:rPr>
      </w:pPr>
      <w:r w:rsidRPr="008B507A">
        <w:rPr>
          <w:lang w:val="ru-RU"/>
        </w:rPr>
        <w:t>Дать характеристику процессу п</w:t>
      </w:r>
      <w:r w:rsidRPr="008B507A">
        <w:rPr>
          <w:rFonts w:cs="Georgia"/>
          <w:lang w:val="ru-RU"/>
        </w:rPr>
        <w:t>роизводства стали в кислородном конвертере</w:t>
      </w:r>
      <w:r w:rsidRPr="008B507A">
        <w:rPr>
          <w:lang w:val="ru-RU"/>
        </w:rPr>
        <w:t>.</w:t>
      </w: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709" w:firstLine="0"/>
        <w:rPr>
          <w:lang w:val="ru-RU"/>
        </w:rPr>
      </w:pPr>
      <w:r w:rsidRPr="008B507A">
        <w:rPr>
          <w:lang w:val="ru-RU"/>
        </w:rPr>
        <w:t xml:space="preserve">Дать характеристику процессу </w:t>
      </w:r>
      <w:r w:rsidRPr="008B507A">
        <w:rPr>
          <w:rFonts w:cs="Georgia"/>
          <w:lang w:val="ru-RU"/>
        </w:rPr>
        <w:t>производства стали в электросталеплавильной печи</w:t>
      </w:r>
      <w:r w:rsidRPr="008B507A">
        <w:rPr>
          <w:lang w:val="ru-RU"/>
        </w:rPr>
        <w:t>.</w:t>
      </w:r>
    </w:p>
    <w:p w:rsidR="00CB01D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</w:pPr>
      <w:proofErr w:type="spellStart"/>
      <w:r w:rsidRPr="008571DA">
        <w:t>Да</w:t>
      </w:r>
      <w:r>
        <w:t>ть</w:t>
      </w:r>
      <w:proofErr w:type="spellEnd"/>
      <w:r>
        <w:t xml:space="preserve"> </w:t>
      </w:r>
      <w:proofErr w:type="spellStart"/>
      <w:r w:rsidRPr="008571DA">
        <w:t>характеристику</w:t>
      </w:r>
      <w:proofErr w:type="spellEnd"/>
      <w:r w:rsidRPr="008571DA">
        <w:t xml:space="preserve"> </w:t>
      </w:r>
      <w:proofErr w:type="spellStart"/>
      <w:r w:rsidRPr="007C6362">
        <w:t>процесс</w:t>
      </w:r>
      <w:r>
        <w:t>у</w:t>
      </w:r>
      <w:proofErr w:type="spellEnd"/>
      <w:r w:rsidRPr="007C6362">
        <w:t xml:space="preserve"> </w:t>
      </w:r>
      <w:proofErr w:type="spellStart"/>
      <w:r w:rsidRPr="007C6362">
        <w:t>прокатки</w:t>
      </w:r>
      <w:proofErr w:type="spellEnd"/>
      <w:r w:rsidRPr="008571DA">
        <w:t>.</w:t>
      </w: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  <w:rPr>
          <w:lang w:val="ru-RU"/>
        </w:rPr>
      </w:pPr>
      <w:r w:rsidRPr="008B507A">
        <w:rPr>
          <w:lang w:val="ru-RU"/>
        </w:rPr>
        <w:t>Дать характеристику литейно-прокатным агрегатам.</w:t>
      </w:r>
    </w:p>
    <w:p w:rsidR="00CB01D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</w:pPr>
      <w:proofErr w:type="spellStart"/>
      <w:r>
        <w:t>Дать</w:t>
      </w:r>
      <w:proofErr w:type="spellEnd"/>
      <w:r>
        <w:t xml:space="preserve"> </w:t>
      </w:r>
      <w:proofErr w:type="spellStart"/>
      <w:r>
        <w:t>характеристику</w:t>
      </w:r>
      <w:proofErr w:type="spellEnd"/>
      <w:r>
        <w:t xml:space="preserve"> </w:t>
      </w:r>
      <w:proofErr w:type="spellStart"/>
      <w:r>
        <w:t>в</w:t>
      </w:r>
      <w:r w:rsidRPr="00B33F7E">
        <w:t>олочильно</w:t>
      </w:r>
      <w:r>
        <w:t>му</w:t>
      </w:r>
      <w:proofErr w:type="spellEnd"/>
      <w:r>
        <w:t xml:space="preserve"> </w:t>
      </w:r>
      <w:proofErr w:type="spellStart"/>
      <w:r>
        <w:t>производству</w:t>
      </w:r>
      <w:proofErr w:type="spellEnd"/>
      <w:r>
        <w:t>.</w:t>
      </w:r>
    </w:p>
    <w:p w:rsidR="00CB01DA" w:rsidRPr="008B507A" w:rsidRDefault="00CB01DA" w:rsidP="00271CD4">
      <w:pPr>
        <w:pStyle w:val="afb"/>
        <w:numPr>
          <w:ilvl w:val="0"/>
          <w:numId w:val="40"/>
        </w:numPr>
        <w:tabs>
          <w:tab w:val="left" w:pos="1134"/>
        </w:tabs>
        <w:ind w:left="0" w:firstLine="709"/>
        <w:rPr>
          <w:lang w:val="ru-RU"/>
        </w:rPr>
      </w:pPr>
      <w:r w:rsidRPr="008B507A">
        <w:rPr>
          <w:lang w:val="ru-RU"/>
        </w:rPr>
        <w:t>Дать характеристику процессу прессования металлов.</w:t>
      </w:r>
    </w:p>
    <w:p w:rsidR="00CB01DA" w:rsidRPr="008F5654" w:rsidRDefault="00CB01DA" w:rsidP="006C1966">
      <w:pPr>
        <w:rPr>
          <w:color w:val="C00000"/>
        </w:rPr>
        <w:sectPr w:rsidR="00CB01DA" w:rsidRPr="008F5654" w:rsidSect="00D378F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6C196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6C1966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C1966" w:rsidRPr="00B95C16" w:rsidRDefault="006C1966" w:rsidP="006C1966">
      <w:r w:rsidRPr="00B95C16">
        <w:t>Промежуточная аттестация имеет целью определить степень достижения запланированных результатов обучения по дисциплине</w:t>
      </w:r>
      <w:r>
        <w:t xml:space="preserve"> «</w:t>
      </w:r>
      <w:r>
        <w:rPr>
          <w:bCs/>
          <w:szCs w:val="20"/>
        </w:rPr>
        <w:t>Введение в направление</w:t>
      </w:r>
      <w:r>
        <w:t xml:space="preserve">» </w:t>
      </w:r>
      <w:r w:rsidRPr="00B95C16">
        <w:t xml:space="preserve">и проводится в форме </w:t>
      </w:r>
      <w:r>
        <w:t>зачёта</w:t>
      </w:r>
      <w:r w:rsidRPr="00B95C16">
        <w:t>.</w:t>
      </w:r>
    </w:p>
    <w:p w:rsidR="006C1966" w:rsidRPr="00562937" w:rsidRDefault="006C1966" w:rsidP="006C1966">
      <w:pPr>
        <w:rPr>
          <w:i/>
          <w:highlight w:val="yellow"/>
        </w:rPr>
      </w:pPr>
    </w:p>
    <w:p w:rsidR="006C1966" w:rsidRPr="00562937" w:rsidRDefault="006C1966" w:rsidP="006C1966">
      <w:pPr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C1966" w:rsidRDefault="006C1966" w:rsidP="006C1966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6C1966" w:rsidRPr="00457C1A" w:rsidTr="00D378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562937" w:rsidRDefault="006C1966" w:rsidP="00D378FE">
            <w:pPr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EA71F8" w:rsidRDefault="006C1966" w:rsidP="00D378FE">
            <w:pPr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562937" w:rsidRDefault="006C1966" w:rsidP="00D378FE">
            <w:pPr>
              <w:jc w:val="center"/>
            </w:pPr>
            <w:r w:rsidRPr="00562937">
              <w:t>Оценочные средства</w:t>
            </w:r>
          </w:p>
        </w:tc>
      </w:tr>
      <w:tr w:rsidR="006C1966" w:rsidRPr="00457C1A" w:rsidTr="00D378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B969F5">
            <w:pPr>
              <w:spacing w:before="120" w:after="120"/>
            </w:pPr>
            <w:r w:rsidRPr="008C1EC7">
              <w:rPr>
                <w:b/>
                <w:bCs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6C1966" w:rsidRPr="00457C1A" w:rsidTr="00D378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C1EC7">
              <w:rPr>
                <w:bCs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1656BC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1. </w:t>
            </w:r>
            <w:r w:rsidRPr="00B33F7E">
              <w:t>Роль и значение металлургии в обществе</w:t>
            </w:r>
            <w:r>
              <w:t>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2. </w:t>
            </w:r>
            <w:r w:rsidRPr="00B33F7E">
              <w:t>Развитие металлургии в России и за рубежом</w:t>
            </w:r>
            <w:r>
              <w:t>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>3. Ч</w:t>
            </w:r>
            <w:r w:rsidRPr="00B33F7E">
              <w:t>ерные и цветные</w:t>
            </w:r>
            <w:r>
              <w:t xml:space="preserve"> м</w:t>
            </w:r>
            <w:r w:rsidRPr="00B33F7E">
              <w:t>еталлы</w:t>
            </w:r>
            <w:r>
              <w:t xml:space="preserve">, </w:t>
            </w:r>
            <w:r w:rsidRPr="00B33F7E">
              <w:t>их значение в развитии производства и жизнедеятельности людей.</w:t>
            </w:r>
          </w:p>
          <w:p w:rsidR="006C1966" w:rsidRPr="001656BC" w:rsidRDefault="006C1966" w:rsidP="00D378FE">
            <w:pPr>
              <w:tabs>
                <w:tab w:val="left" w:pos="851"/>
              </w:tabs>
            </w:pPr>
            <w:r>
              <w:t xml:space="preserve">4. </w:t>
            </w:r>
            <w:r w:rsidRPr="00B33F7E">
              <w:t>Основные металлургические процессы.</w:t>
            </w:r>
          </w:p>
        </w:tc>
      </w:tr>
      <w:tr w:rsidR="006C1966" w:rsidRPr="00457C1A" w:rsidTr="00D378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pPr>
              <w:tabs>
                <w:tab w:val="left" w:pos="356"/>
                <w:tab w:val="left" w:pos="851"/>
              </w:tabs>
            </w:pPr>
            <w:r w:rsidRPr="008C1EC7"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6C1966" w:rsidRDefault="006C1966" w:rsidP="00D378FE">
            <w:pPr>
              <w:tabs>
                <w:tab w:val="left" w:pos="851"/>
              </w:tabs>
            </w:pPr>
            <w:r>
              <w:t>Подготовка докладов-презентаций на предложенные или самостоятельные тематики.</w:t>
            </w:r>
          </w:p>
          <w:p w:rsidR="006C1966" w:rsidRDefault="006C1966" w:rsidP="00D378FE">
            <w:pPr>
              <w:tabs>
                <w:tab w:val="left" w:pos="851"/>
              </w:tabs>
            </w:pPr>
            <w:r>
              <w:t>Подготовка докладов-презентаций и кратких сообщений, раскрывающих социальную значимость профессии металлурга; положение металлурга среди других профессий; возможность изменения профиля своей работы в процессе профессиональной деятельности.</w:t>
            </w:r>
          </w:p>
          <w:p w:rsidR="006C1966" w:rsidRPr="001656BC" w:rsidRDefault="006C1966" w:rsidP="00D378FE">
            <w:pPr>
              <w:tabs>
                <w:tab w:val="left" w:pos="851"/>
              </w:tabs>
            </w:pPr>
            <w:r>
              <w:t>Обсуждение роли</w:t>
            </w:r>
            <w:r w:rsidRPr="00B33F7E">
              <w:t xml:space="preserve"> и значени</w:t>
            </w:r>
            <w:r>
              <w:t>я</w:t>
            </w:r>
            <w:r w:rsidRPr="00B33F7E">
              <w:t xml:space="preserve"> металлургии в обществе</w:t>
            </w:r>
            <w:r>
              <w:t>; р</w:t>
            </w:r>
            <w:r w:rsidRPr="00B33F7E">
              <w:t>азвити</w:t>
            </w:r>
            <w:r>
              <w:t>я</w:t>
            </w:r>
            <w:r w:rsidRPr="00B33F7E">
              <w:t xml:space="preserve"> металлургии в России и за рубежом</w:t>
            </w:r>
            <w:r>
              <w:t xml:space="preserve">; </w:t>
            </w:r>
            <w:r w:rsidRPr="00B33F7E">
              <w:t>значени</w:t>
            </w:r>
            <w:r>
              <w:t>я чё</w:t>
            </w:r>
            <w:r w:rsidRPr="00B33F7E">
              <w:t>рны</w:t>
            </w:r>
            <w:r>
              <w:t>х и цветных м</w:t>
            </w:r>
            <w:r w:rsidRPr="00B33F7E">
              <w:t>еталл</w:t>
            </w:r>
            <w:r>
              <w:t xml:space="preserve">ов </w:t>
            </w:r>
            <w:r w:rsidRPr="00B33F7E">
              <w:t>в развитии производства и жизнедеятельно</w:t>
            </w:r>
            <w:r>
              <w:t>сти людей; особенностей о</w:t>
            </w:r>
            <w:r w:rsidRPr="00B33F7E">
              <w:t>сновны</w:t>
            </w:r>
            <w:r>
              <w:t>х</w:t>
            </w:r>
            <w:r w:rsidRPr="00B33F7E">
              <w:t xml:space="preserve"> металлургически</w:t>
            </w:r>
            <w:r>
              <w:t>х</w:t>
            </w:r>
            <w:r w:rsidRPr="00B33F7E">
              <w:t xml:space="preserve"> про</w:t>
            </w:r>
            <w:r>
              <w:t>цессов.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C1EC7"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B0A" w:rsidRPr="00A90022" w:rsidRDefault="00517B0A" w:rsidP="00517B0A">
            <w:pPr>
              <w:pStyle w:val="afb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6C1966" w:rsidRDefault="006C1966" w:rsidP="00D378FE">
            <w:r>
              <w:t>Подготовка докладов-презентаций и кратких сообщений, содержащих и</w:t>
            </w:r>
            <w:r w:rsidRPr="00E0027B">
              <w:t>нформаци</w:t>
            </w:r>
            <w:r>
              <w:t>ю</w:t>
            </w:r>
            <w:r w:rsidRPr="00E0027B">
              <w:t xml:space="preserve"> о сырьевых и технических базах металлур</w:t>
            </w:r>
            <w:r>
              <w:t>гического производства.</w:t>
            </w:r>
          </w:p>
          <w:p w:rsidR="006C1966" w:rsidRPr="00E0027B" w:rsidRDefault="006C1966" w:rsidP="00D378FE">
            <w:r>
              <w:t>П</w:t>
            </w:r>
            <w:r w:rsidRPr="00E0027B">
              <w:t>оиск научной и технической информации по направлению «Металлургия»</w:t>
            </w:r>
            <w:r>
              <w:t xml:space="preserve"> (в рамках согласованных заданий)</w:t>
            </w:r>
            <w:r w:rsidRPr="00E0027B">
              <w:t>.</w:t>
            </w:r>
          </w:p>
        </w:tc>
      </w:tr>
      <w:tr w:rsidR="006C1966" w:rsidRPr="00457C1A" w:rsidTr="00D378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B969F5">
            <w:pPr>
              <w:spacing w:before="120" w:after="120"/>
            </w:pPr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>
              <w:rPr>
                <w:bCs/>
              </w:rPr>
              <w:t xml:space="preserve">Понятия анализа и синтеза применительно к металлургическому направлению. </w:t>
            </w:r>
            <w:r w:rsidRPr="00D9180B">
              <w:rPr>
                <w:bCs/>
              </w:rPr>
              <w:t>Основы производства чугуна и стали. Особенности современных агрегатов и технологий сталеплавильного производства. Инновационные технологии в сталеплавильном производстве. Основы прокатного и метизного производства. Особенности современных агрегатов и технологий прокатного и метизного производства. Инновационные технологии в прокатном и метизном производствах.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1656BC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1. </w:t>
            </w:r>
            <w:r w:rsidRPr="00B33F7E">
              <w:t>Структура металлургических предприятий.</w:t>
            </w:r>
          </w:p>
          <w:p w:rsidR="006C1966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2. </w:t>
            </w:r>
            <w:r w:rsidRPr="00B13AD7">
              <w:rPr>
                <w:rFonts w:cs="Georgia"/>
              </w:rPr>
              <w:t>Процесс выплавки чугуна в доменной печи.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3. </w:t>
            </w:r>
            <w:r w:rsidRPr="00B13AD7">
              <w:rPr>
                <w:rFonts w:cs="Georgia"/>
              </w:rPr>
              <w:t>Производство стали в кислородном конвертере.</w:t>
            </w:r>
          </w:p>
          <w:p w:rsidR="006C1966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4. </w:t>
            </w:r>
            <w:r w:rsidRPr="00B13AD7">
              <w:rPr>
                <w:rFonts w:cs="Georgia"/>
              </w:rPr>
              <w:t>Производство стали в электросталеплавильной печи.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5. Виды сталей по назначению и </w:t>
            </w:r>
            <w:r w:rsidRPr="00B13AD7">
              <w:rPr>
                <w:rFonts w:cs="Georgia"/>
              </w:rPr>
              <w:t>химическому составу.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>6. Разновидности</w:t>
            </w:r>
            <w:r w:rsidRPr="00B33F7E">
              <w:t xml:space="preserve"> процессов ОМД</w:t>
            </w:r>
            <w:r>
              <w:t xml:space="preserve"> и сортамент </w:t>
            </w:r>
            <w:r w:rsidRPr="00B33F7E">
              <w:t>получаемы</w:t>
            </w:r>
            <w:r>
              <w:t>х</w:t>
            </w:r>
            <w:r w:rsidRPr="00B33F7E">
              <w:t xml:space="preserve"> издели</w:t>
            </w:r>
            <w:r>
              <w:t>й</w:t>
            </w:r>
            <w:r w:rsidRPr="00B33F7E">
              <w:t>.</w:t>
            </w:r>
          </w:p>
          <w:p w:rsidR="006C1966" w:rsidRPr="003E1A6B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7. Особенности </w:t>
            </w:r>
            <w:r w:rsidRPr="003E1A6B">
              <w:rPr>
                <w:rFonts w:cs="Georgia"/>
              </w:rPr>
              <w:t>упруг</w:t>
            </w:r>
            <w:r>
              <w:rPr>
                <w:rFonts w:cs="Georgia"/>
              </w:rPr>
              <w:t>ой и пл</w:t>
            </w:r>
            <w:r w:rsidRPr="003E1A6B">
              <w:rPr>
                <w:rFonts w:cs="Georgia"/>
              </w:rPr>
              <w:t>астическ</w:t>
            </w:r>
            <w:r>
              <w:rPr>
                <w:rFonts w:cs="Georgia"/>
              </w:rPr>
              <w:t>ой</w:t>
            </w:r>
            <w:r w:rsidRPr="003E1A6B">
              <w:rPr>
                <w:rFonts w:cs="Georgia"/>
              </w:rPr>
              <w:t xml:space="preserve"> и </w:t>
            </w:r>
            <w:r>
              <w:rPr>
                <w:rFonts w:cs="Georgia"/>
              </w:rPr>
              <w:t>деформации металла.</w:t>
            </w:r>
          </w:p>
          <w:p w:rsidR="006C1966" w:rsidRPr="003E1A6B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>8. Разновидности</w:t>
            </w:r>
            <w:r w:rsidRPr="00B33F7E">
              <w:t xml:space="preserve"> процесс</w:t>
            </w:r>
            <w:r>
              <w:t>а</w:t>
            </w:r>
            <w:r w:rsidRPr="00B33F7E">
              <w:t xml:space="preserve"> прокатки.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9. </w:t>
            </w:r>
            <w:r w:rsidRPr="00B33F7E">
              <w:t>Технологические схемы производства проката.</w:t>
            </w:r>
          </w:p>
          <w:p w:rsidR="006C1966" w:rsidRPr="003E1A6B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10. </w:t>
            </w:r>
            <w:r w:rsidRPr="00B33F7E">
              <w:t>Состав, компоновка и основные характеристики современных прокатных станов.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>11. Инновации в прокатном производстве.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12. </w:t>
            </w:r>
            <w:r w:rsidRPr="00B33F7E">
              <w:t>Литейно-прокатные агрегаты.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13. </w:t>
            </w:r>
            <w:r w:rsidRPr="00B33F7E">
              <w:t>Волочильное производство</w:t>
            </w:r>
            <w:r>
              <w:t xml:space="preserve"> и о</w:t>
            </w:r>
            <w:r w:rsidRPr="00B33F7E">
              <w:t>снов</w:t>
            </w:r>
            <w:r>
              <w:t>ные виды метизов.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14. </w:t>
            </w:r>
            <w:r w:rsidRPr="00B33F7E">
              <w:t>Технологические схемы метизного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15. </w:t>
            </w:r>
            <w:r w:rsidRPr="00B33F7E">
              <w:t>Прессование металлов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прессованных изделий.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16. </w:t>
            </w:r>
            <w:r w:rsidRPr="00B33F7E">
              <w:t xml:space="preserve">Технологические схемы </w:t>
            </w:r>
            <w:r>
              <w:t>прессового</w:t>
            </w:r>
            <w:r w:rsidRPr="00B33F7E">
              <w:t xml:space="preserve">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17. </w:t>
            </w:r>
            <w:r w:rsidRPr="00B33F7E">
              <w:t>Ковка</w:t>
            </w:r>
            <w:r>
              <w:t xml:space="preserve">, </w:t>
            </w:r>
            <w:r w:rsidRPr="00B33F7E">
              <w:t>штамповка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кованых (штампованных) изделий.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18. </w:t>
            </w:r>
            <w:r w:rsidRPr="00B33F7E">
              <w:t xml:space="preserve">Технологические схемы </w:t>
            </w:r>
            <w:r>
              <w:t>кузнечно-штамповочного</w:t>
            </w:r>
            <w:r w:rsidRPr="00B33F7E">
              <w:t xml:space="preserve">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19. </w:t>
            </w:r>
            <w:r w:rsidRPr="00B33F7E">
              <w:t>Производство труб</w:t>
            </w:r>
            <w:r>
              <w:t xml:space="preserve"> различного назначения.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20. </w:t>
            </w:r>
            <w:r w:rsidRPr="00B33F7E">
              <w:t>Понятие о порошковой металлургии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изделий</w:t>
            </w:r>
            <w:r w:rsidRPr="00B33F7E">
              <w:t xml:space="preserve"> </w:t>
            </w:r>
            <w:r>
              <w:t>из металлических порошков.</w:t>
            </w:r>
          </w:p>
          <w:p w:rsidR="006C1966" w:rsidRPr="0024611B" w:rsidRDefault="006C1966" w:rsidP="00D378FE">
            <w:pPr>
              <w:tabs>
                <w:tab w:val="left" w:pos="851"/>
                <w:tab w:val="num" w:pos="993"/>
              </w:tabs>
              <w:rPr>
                <w:rFonts w:eastAsia="Calibri"/>
                <w:kern w:val="24"/>
              </w:rPr>
            </w:pPr>
            <w:r>
              <w:t xml:space="preserve">21. </w:t>
            </w:r>
            <w:r w:rsidRPr="00B33F7E">
              <w:t>Способы и схемы получения цветных металлов.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571DA"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t xml:space="preserve"> на основе их анализа</w:t>
            </w:r>
            <w:r w:rsidRPr="008571DA">
              <w:t>. Обобщать различные схемы металлургических процессов</w:t>
            </w:r>
            <w:r>
              <w:t xml:space="preserve"> на основе их синтеза</w:t>
            </w:r>
            <w:r w:rsidRPr="008571D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роцесс</w:t>
            </w:r>
            <w:r>
              <w:rPr>
                <w:rFonts w:cs="Georgia"/>
              </w:rPr>
              <w:t>у</w:t>
            </w:r>
            <w:r w:rsidRPr="00B13AD7">
              <w:rPr>
                <w:rFonts w:cs="Georgia"/>
              </w:rPr>
              <w:t xml:space="preserve"> выплавки чугуна в доменной печи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 xml:space="preserve">процессу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B13AD7">
              <w:rPr>
                <w:rFonts w:cs="Georgia"/>
              </w:rPr>
              <w:t xml:space="preserve"> стали в электросталеплавильной печи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 w:rsidRPr="007C6362">
              <w:t>процесс</w:t>
            </w:r>
            <w:r>
              <w:t>у</w:t>
            </w:r>
            <w:r w:rsidRPr="007C6362">
              <w:t xml:space="preserve"> прокатки</w:t>
            </w:r>
            <w:r w:rsidRPr="008571DA">
              <w:t>.</w:t>
            </w:r>
          </w:p>
          <w:p w:rsidR="006C1966" w:rsidRDefault="006C1966" w:rsidP="00D378FE">
            <w:r>
              <w:t>Дать характеристику литейно-прокатным агрегатам.</w:t>
            </w:r>
          </w:p>
          <w:p w:rsidR="006C1966" w:rsidRDefault="006C1966" w:rsidP="00D378FE">
            <w:r>
              <w:lastRenderedPageBreak/>
              <w:t>Дать характеристику в</w:t>
            </w:r>
            <w:r w:rsidRPr="00B33F7E">
              <w:t>олочильно</w:t>
            </w:r>
            <w:r>
              <w:t>му производству.</w:t>
            </w:r>
          </w:p>
          <w:p w:rsidR="006C1966" w:rsidRDefault="006C1966" w:rsidP="00D378FE">
            <w:r>
              <w:t>Дать характеристику процессу п</w:t>
            </w:r>
            <w:r w:rsidRPr="00B33F7E">
              <w:t>рессовани</w:t>
            </w:r>
            <w:r>
              <w:t>я</w:t>
            </w:r>
            <w:r w:rsidRPr="00B33F7E">
              <w:t xml:space="preserve"> металлов</w:t>
            </w:r>
            <w:r>
              <w:t>.</w:t>
            </w:r>
          </w:p>
          <w:p w:rsidR="006C1966" w:rsidRDefault="006C1966" w:rsidP="00D378FE">
            <w:r>
              <w:t>Дать характеристику процессов к</w:t>
            </w:r>
            <w:r w:rsidRPr="00B33F7E">
              <w:t>овк</w:t>
            </w:r>
            <w:r>
              <w:t>и, штамповки.</w:t>
            </w:r>
          </w:p>
          <w:p w:rsidR="006C1966" w:rsidRDefault="006C1966" w:rsidP="00D378FE">
            <w:r>
              <w:t>Дать характеристику процессу п</w:t>
            </w:r>
            <w:r w:rsidRPr="00B33F7E">
              <w:t>роизводств</w:t>
            </w:r>
            <w:r>
              <w:t xml:space="preserve">а </w:t>
            </w:r>
            <w:r w:rsidRPr="00B33F7E">
              <w:t>труб</w:t>
            </w:r>
            <w:r>
              <w:t xml:space="preserve"> различного назначения.</w:t>
            </w:r>
          </w:p>
          <w:p w:rsidR="006C1966" w:rsidRDefault="006C1966" w:rsidP="00D378FE">
            <w:r>
              <w:t xml:space="preserve">Дать характеристику процессам </w:t>
            </w:r>
            <w:r w:rsidRPr="00B33F7E">
              <w:t>порошковой металлургии</w:t>
            </w:r>
            <w:r>
              <w:t>.</w:t>
            </w:r>
          </w:p>
          <w:p w:rsidR="006C1966" w:rsidRDefault="006C1966" w:rsidP="00D378FE">
            <w:r>
              <w:t xml:space="preserve">Дать характеристику процессам </w:t>
            </w:r>
            <w:r w:rsidRPr="00B33F7E">
              <w:t>получения цветных металлов</w:t>
            </w:r>
            <w:r>
              <w:t>.</w:t>
            </w:r>
          </w:p>
          <w:p w:rsidR="006C1966" w:rsidRDefault="006C1966" w:rsidP="00D378FE">
            <w:r>
              <w:t>Проведение анализа</w:t>
            </w:r>
            <w:r w:rsidRPr="008571DA">
              <w:t xml:space="preserve"> металлургического процесса </w:t>
            </w:r>
            <w:r>
              <w:t>с в</w:t>
            </w:r>
            <w:r w:rsidRPr="008571DA">
              <w:t>ыдел</w:t>
            </w:r>
            <w:r>
              <w:t>ением</w:t>
            </w:r>
            <w:r w:rsidRPr="008571DA">
              <w:t xml:space="preserve"> главны</w:t>
            </w:r>
            <w:r>
              <w:t>х</w:t>
            </w:r>
            <w:r w:rsidRPr="008571DA">
              <w:t xml:space="preserve"> и второстепенны</w:t>
            </w:r>
            <w:r>
              <w:t>х</w:t>
            </w:r>
            <w:r w:rsidRPr="008571DA">
              <w:t xml:space="preserve"> элемент</w:t>
            </w:r>
            <w:r>
              <w:t>ов.</w:t>
            </w:r>
          </w:p>
          <w:p w:rsidR="006C1966" w:rsidRPr="0024611B" w:rsidRDefault="006C1966" w:rsidP="00D378FE">
            <w:pPr>
              <w:rPr>
                <w:rFonts w:eastAsia="Calibri"/>
                <w:kern w:val="24"/>
              </w:rPr>
            </w:pPr>
            <w:r>
              <w:t xml:space="preserve">Проведение синтеза </w:t>
            </w:r>
            <w:r w:rsidRPr="008571DA">
              <w:t>металлургических процессов</w:t>
            </w:r>
            <w:r>
              <w:t xml:space="preserve"> с о</w:t>
            </w:r>
            <w:r w:rsidRPr="008571DA">
              <w:t>бобщ</w:t>
            </w:r>
            <w:r>
              <w:t>ением</w:t>
            </w:r>
            <w:r w:rsidRPr="008571DA">
              <w:t xml:space="preserve"> </w:t>
            </w:r>
            <w:r>
              <w:t xml:space="preserve">их </w:t>
            </w:r>
            <w:r w:rsidRPr="008571DA">
              <w:t>различны</w:t>
            </w:r>
            <w:r>
              <w:t>х</w:t>
            </w:r>
            <w:r w:rsidRPr="008571DA">
              <w:t xml:space="preserve"> схем</w:t>
            </w:r>
            <w:r>
              <w:t>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3E7418">
              <w:t>Способностью составлять обзорные рефераты по металлургической направленности</w:t>
            </w:r>
            <w:r>
              <w:t xml:space="preserve"> на основе анализа и синтеза</w:t>
            </w:r>
            <w:r w:rsidRPr="003E7418">
              <w:t xml:space="preserve">. Навыками подготовки эссе по научно-технической проблематике. Навыками написания </w:t>
            </w:r>
            <w:r>
              <w:t xml:space="preserve">рукописей </w:t>
            </w:r>
            <w:r w:rsidRPr="003E7418">
              <w:t>научных статей по металлургической тематике.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B0A" w:rsidRPr="00A90022" w:rsidRDefault="00517B0A" w:rsidP="00517B0A">
            <w:pPr>
              <w:pStyle w:val="afb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6C1966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</w:t>
            </w:r>
            <w:r w:rsidRPr="008E53D2">
              <w:rPr>
                <w:rFonts w:eastAsia="Calibri"/>
                <w:kern w:val="24"/>
              </w:rPr>
              <w:t>оставл</w:t>
            </w:r>
            <w:r>
              <w:rPr>
                <w:rFonts w:eastAsia="Calibri"/>
                <w:kern w:val="24"/>
              </w:rPr>
              <w:t>ение</w:t>
            </w:r>
            <w:r w:rsidRPr="008E53D2">
              <w:rPr>
                <w:rFonts w:eastAsia="Calibri"/>
                <w:kern w:val="24"/>
              </w:rPr>
              <w:t xml:space="preserve"> обзорны</w:t>
            </w:r>
            <w:r>
              <w:rPr>
                <w:rFonts w:eastAsia="Calibri"/>
                <w:kern w:val="24"/>
              </w:rPr>
              <w:t>х</w:t>
            </w:r>
            <w:r w:rsidRPr="008E53D2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докладов-презентаций</w:t>
            </w:r>
            <w:r w:rsidRPr="008E53D2">
              <w:rPr>
                <w:rFonts w:eastAsia="Calibri"/>
                <w:kern w:val="24"/>
              </w:rPr>
              <w:t xml:space="preserve"> по металлургической направленности на основе анализа и синтеза</w:t>
            </w:r>
            <w:r>
              <w:rPr>
                <w:rFonts w:eastAsia="Calibri"/>
                <w:kern w:val="24"/>
              </w:rPr>
              <w:t>.</w:t>
            </w:r>
          </w:p>
          <w:p w:rsidR="006C1966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</w:t>
            </w:r>
            <w:r w:rsidRPr="008E53D2">
              <w:rPr>
                <w:rFonts w:eastAsia="Calibri"/>
                <w:kern w:val="24"/>
              </w:rPr>
              <w:t>одготовк</w:t>
            </w:r>
            <w:r>
              <w:rPr>
                <w:rFonts w:eastAsia="Calibri"/>
                <w:kern w:val="24"/>
              </w:rPr>
              <w:t>а</w:t>
            </w:r>
            <w:r w:rsidRPr="008E53D2">
              <w:rPr>
                <w:rFonts w:eastAsia="Calibri"/>
                <w:kern w:val="24"/>
              </w:rPr>
              <w:t xml:space="preserve"> эссе по научно-технической проблемати</w:t>
            </w:r>
            <w:r>
              <w:rPr>
                <w:rFonts w:eastAsia="Calibri"/>
                <w:kern w:val="24"/>
              </w:rPr>
              <w:t>ке.</w:t>
            </w:r>
          </w:p>
          <w:p w:rsidR="006C1966" w:rsidRPr="0024611B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</w:t>
            </w:r>
            <w:r w:rsidRPr="008E53D2">
              <w:rPr>
                <w:rFonts w:eastAsia="Calibri"/>
                <w:kern w:val="24"/>
              </w:rPr>
              <w:t>аписани</w:t>
            </w:r>
            <w:r>
              <w:rPr>
                <w:rFonts w:eastAsia="Calibri"/>
                <w:kern w:val="24"/>
              </w:rPr>
              <w:t>е</w:t>
            </w:r>
            <w:r w:rsidRPr="008E53D2">
              <w:rPr>
                <w:rFonts w:eastAsia="Calibri"/>
                <w:kern w:val="24"/>
              </w:rPr>
              <w:t xml:space="preserve"> рукописей научных статей по металлургической тематике.</w:t>
            </w:r>
          </w:p>
        </w:tc>
      </w:tr>
    </w:tbl>
    <w:p w:rsidR="006C1966" w:rsidRDefault="006C1966" w:rsidP="006C1966">
      <w:pPr>
        <w:rPr>
          <w:i/>
          <w:highlight w:val="yellow"/>
        </w:rPr>
      </w:pPr>
    </w:p>
    <w:p w:rsidR="006C1966" w:rsidRPr="0024611B" w:rsidRDefault="006C1966" w:rsidP="006C1966">
      <w:pPr>
        <w:rPr>
          <w:i/>
        </w:rPr>
      </w:pPr>
    </w:p>
    <w:p w:rsidR="006C1966" w:rsidRPr="0024611B" w:rsidRDefault="006C1966" w:rsidP="006C1966">
      <w:pPr>
        <w:rPr>
          <w:b/>
        </w:rPr>
        <w:sectPr w:rsidR="006C1966" w:rsidRPr="0024611B" w:rsidSect="00D378F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1966" w:rsidRPr="0024611B" w:rsidRDefault="006C1966" w:rsidP="006C1966">
      <w:pPr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C1966" w:rsidRDefault="006C1966" w:rsidP="00271CD4">
      <w:pPr>
        <w:ind w:firstLine="709"/>
        <w:jc w:val="both"/>
      </w:pPr>
      <w:r w:rsidRPr="0024611B">
        <w:t>Промежуточная аттестация по дисциплине «</w:t>
      </w:r>
      <w:r>
        <w:t>Введение в направление</w:t>
      </w:r>
      <w:r w:rsidRPr="0024611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4611B">
        <w:t>сформированности</w:t>
      </w:r>
      <w:proofErr w:type="spellEnd"/>
      <w:r w:rsidRPr="0024611B">
        <w:t xml:space="preserve"> умений и владений, проводится в форме </w:t>
      </w:r>
      <w:r>
        <w:t>зачёта.</w:t>
      </w:r>
    </w:p>
    <w:p w:rsidR="006C1966" w:rsidRPr="00001BB6" w:rsidRDefault="006C1966" w:rsidP="00271CD4">
      <w:pPr>
        <w:ind w:firstLine="709"/>
        <w:jc w:val="both"/>
      </w:pPr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271CD4" w:rsidRPr="00001BB6" w:rsidRDefault="00271CD4" w:rsidP="00271CD4">
      <w:pPr>
        <w:spacing w:before="120"/>
        <w:rPr>
          <w:b/>
        </w:rPr>
      </w:pPr>
      <w:r w:rsidRPr="003426C6">
        <w:rPr>
          <w:b/>
        </w:rPr>
        <w:t>Показатели и критерии оценивания экзамена:</w:t>
      </w:r>
    </w:p>
    <w:p w:rsidR="00271CD4" w:rsidRPr="00893A98" w:rsidRDefault="00271CD4" w:rsidP="00271CD4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 xml:space="preserve">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71CD4" w:rsidRPr="00893A98" w:rsidRDefault="00271CD4" w:rsidP="00271CD4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C1966" w:rsidRDefault="006C1966" w:rsidP="006C1966"/>
    <w:p w:rsidR="006C1966" w:rsidRPr="006C1966" w:rsidRDefault="006C1966" w:rsidP="006C1966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6C1966">
        <w:rPr>
          <w:rStyle w:val="FontStyle32"/>
          <w:b/>
          <w:spacing w:val="-4"/>
          <w:sz w:val="24"/>
          <w:szCs w:val="24"/>
        </w:rPr>
        <w:t xml:space="preserve">8 </w:t>
      </w:r>
      <w:r w:rsidRPr="006C1966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71CD4" w:rsidRDefault="00271CD4" w:rsidP="006C1966">
      <w:pPr>
        <w:pStyle w:val="Style10"/>
        <w:widowControl/>
        <w:spacing w:after="120"/>
        <w:rPr>
          <w:rStyle w:val="FontStyle18"/>
          <w:sz w:val="24"/>
          <w:szCs w:val="24"/>
        </w:rPr>
      </w:pPr>
    </w:p>
    <w:p w:rsidR="006C1966" w:rsidRPr="00C17915" w:rsidRDefault="006C1966" w:rsidP="006C1966">
      <w:pPr>
        <w:pStyle w:val="Style10"/>
        <w:widowControl/>
        <w:spacing w:after="1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6C1966" w:rsidRDefault="006C1966" w:rsidP="00517B0A">
      <w:pPr>
        <w:numPr>
          <w:ilvl w:val="0"/>
          <w:numId w:val="34"/>
        </w:numPr>
        <w:tabs>
          <w:tab w:val="left" w:pos="1080"/>
        </w:tabs>
        <w:ind w:left="0" w:firstLine="709"/>
        <w:jc w:val="both"/>
      </w:pPr>
      <w:r w:rsidRPr="00FB0C45">
        <w:t>Константинов И. Л. Основы технологических процессов обработки металлов давлением [Эле</w:t>
      </w:r>
      <w:r>
        <w:t>ктронный ресурс</w:t>
      </w:r>
      <w:proofErr w:type="gramStart"/>
      <w:r>
        <w:t>] :</w:t>
      </w:r>
      <w:proofErr w:type="gramEnd"/>
      <w:r>
        <w:t xml:space="preserve"> учебник / И.</w:t>
      </w:r>
      <w:r w:rsidRPr="00FB0C45">
        <w:t xml:space="preserve">Л . Константинов, С.Б. </w:t>
      </w:r>
      <w:proofErr w:type="spellStart"/>
      <w:r w:rsidRPr="00FB0C45">
        <w:t>Сидельников</w:t>
      </w:r>
      <w:proofErr w:type="spellEnd"/>
      <w:r w:rsidRPr="00FB0C45">
        <w:t xml:space="preserve">. — 2-е изд., стереотип. — </w:t>
      </w:r>
      <w:proofErr w:type="gramStart"/>
      <w:r w:rsidRPr="00FB0C45">
        <w:t>М. :</w:t>
      </w:r>
      <w:proofErr w:type="gramEnd"/>
      <w:r w:rsidRPr="00FB0C45">
        <w:t xml:space="preserve"> ИНФРА-М, 2018. — 487 с. — (Высшее образование: </w:t>
      </w:r>
      <w:proofErr w:type="spellStart"/>
      <w:r w:rsidRPr="00FB0C45">
        <w:t>Бакалавриат</w:t>
      </w:r>
      <w:proofErr w:type="spellEnd"/>
      <w:r w:rsidRPr="00FB0C45">
        <w:t xml:space="preserve">). — Режим доступа: </w:t>
      </w:r>
      <w:hyperlink r:id="rId12" w:history="1">
        <w:r w:rsidR="00517B0A" w:rsidRPr="00CA6B16">
          <w:rPr>
            <w:rStyle w:val="af0"/>
          </w:rPr>
          <w:t>https://new.znanium.com/read?pid=914488</w:t>
        </w:r>
      </w:hyperlink>
      <w:r w:rsidR="00517B0A">
        <w:t xml:space="preserve">   </w:t>
      </w:r>
      <w:r w:rsidRPr="00FB0C45">
        <w:t xml:space="preserve"> — </w:t>
      </w:r>
      <w:proofErr w:type="spellStart"/>
      <w:r w:rsidRPr="00FB0C45">
        <w:t>Загл</w:t>
      </w:r>
      <w:proofErr w:type="spellEnd"/>
      <w:r w:rsidRPr="00FB0C45">
        <w:t>. с экрана.</w:t>
      </w:r>
    </w:p>
    <w:p w:rsidR="006C1966" w:rsidRDefault="006C1966" w:rsidP="006C1966">
      <w:pPr>
        <w:numPr>
          <w:ilvl w:val="0"/>
          <w:numId w:val="34"/>
        </w:numPr>
        <w:tabs>
          <w:tab w:val="left" w:pos="1080"/>
        </w:tabs>
        <w:ind w:left="0" w:firstLine="720"/>
        <w:jc w:val="both"/>
      </w:pPr>
      <w:r w:rsidRPr="00FB0C45">
        <w:t>Основы металлургического производства [Электронный ресурс</w:t>
      </w:r>
      <w:proofErr w:type="gramStart"/>
      <w:r w:rsidRPr="00FB0C45">
        <w:t>] :</w:t>
      </w:r>
      <w:proofErr w:type="gramEnd"/>
      <w:r w:rsidRPr="00FB0C45">
        <w:t xml:space="preserve"> учеб. / В.А. </w:t>
      </w:r>
      <w:proofErr w:type="spellStart"/>
      <w:r w:rsidRPr="00FB0C45">
        <w:t>Бигеев</w:t>
      </w:r>
      <w:proofErr w:type="spellEnd"/>
      <w:r w:rsidRPr="00FB0C45">
        <w:t xml:space="preserve"> [и др.]. — Электрон</w:t>
      </w:r>
      <w:proofErr w:type="gramStart"/>
      <w:r w:rsidRPr="00FB0C45">
        <w:t>.</w:t>
      </w:r>
      <w:proofErr w:type="gramEnd"/>
      <w:r w:rsidRPr="00FB0C45">
        <w:t xml:space="preserve"> дан. — Санкт-</w:t>
      </w:r>
      <w:proofErr w:type="gramStart"/>
      <w:r w:rsidRPr="00FB0C45">
        <w:t>Петербург :</w:t>
      </w:r>
      <w:proofErr w:type="gramEnd"/>
      <w:r w:rsidRPr="00FB0C45">
        <w:t xml:space="preserve"> Лань, 2017. — 616 с. — Режим доступа: </w:t>
      </w:r>
      <w:hyperlink r:id="rId13" w:history="1">
        <w:r w:rsidR="00517B0A" w:rsidRPr="00CA6B16">
          <w:rPr>
            <w:rStyle w:val="af0"/>
          </w:rPr>
          <w:t>https://e.lanbook.com/book/90165</w:t>
        </w:r>
      </w:hyperlink>
      <w:r w:rsidRPr="00FB0C45">
        <w:t>.</w:t>
      </w:r>
      <w:r w:rsidR="00517B0A">
        <w:t xml:space="preserve"> </w:t>
      </w:r>
      <w:r w:rsidRPr="00FB0C45">
        <w:t xml:space="preserve"> — </w:t>
      </w:r>
      <w:proofErr w:type="spellStart"/>
      <w:r w:rsidRPr="00FB0C45">
        <w:t>Загл</w:t>
      </w:r>
      <w:proofErr w:type="spellEnd"/>
      <w:r w:rsidRPr="00FB0C45">
        <w:t>. с экрана.</w:t>
      </w:r>
    </w:p>
    <w:p w:rsidR="006C1966" w:rsidRPr="00C17915" w:rsidRDefault="006C1966" w:rsidP="006C1966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17B0A" w:rsidRDefault="00517B0A" w:rsidP="00271CD4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09"/>
        <w:mirrorIndents/>
        <w:jc w:val="both"/>
        <w:rPr>
          <w:rStyle w:val="biblio-record-text"/>
        </w:rPr>
      </w:pPr>
      <w:r w:rsidRPr="00866567">
        <w:rPr>
          <w:rStyle w:val="biblio-record-text"/>
        </w:rPr>
        <w:t xml:space="preserve">Ивлев, С.А. Металлургические технологии. Металлургия чёрных </w:t>
      </w:r>
      <w:proofErr w:type="gramStart"/>
      <w:r w:rsidRPr="00866567">
        <w:rPr>
          <w:rStyle w:val="biblio-record-text"/>
        </w:rPr>
        <w:t>металлов :</w:t>
      </w:r>
      <w:proofErr w:type="gramEnd"/>
      <w:r w:rsidRPr="00866567">
        <w:rPr>
          <w:rStyle w:val="biblio-record-text"/>
        </w:rPr>
        <w:t xml:space="preserve"> учебное пособие / С.А. Ивлев, М.П</w:t>
      </w:r>
      <w:r w:rsidRPr="00551FBF">
        <w:rPr>
          <w:rStyle w:val="biblio-record-text"/>
        </w:rPr>
        <w:t xml:space="preserve">. Клюев. — </w:t>
      </w:r>
      <w:proofErr w:type="gramStart"/>
      <w:r w:rsidRPr="00551FBF">
        <w:rPr>
          <w:rStyle w:val="biblio-record-text"/>
        </w:rPr>
        <w:t>Москва :</w:t>
      </w:r>
      <w:proofErr w:type="gramEnd"/>
      <w:r w:rsidRPr="00551FBF">
        <w:rPr>
          <w:rStyle w:val="biblio-record-text"/>
        </w:rPr>
        <w:t xml:space="preserve"> МИСИС, 2017. — 45 с. — ISBN 978-5-906846-57-0. — </w:t>
      </w:r>
      <w:proofErr w:type="gramStart"/>
      <w:r w:rsidRPr="00551FBF">
        <w:rPr>
          <w:rStyle w:val="biblio-record-text"/>
        </w:rPr>
        <w:t>Текст :</w:t>
      </w:r>
      <w:proofErr w:type="gramEnd"/>
      <w:r w:rsidRPr="00551FBF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4" w:history="1">
        <w:r w:rsidRPr="00551FBF">
          <w:rPr>
            <w:rStyle w:val="af0"/>
          </w:rPr>
          <w:t>https://e.lanbook.com/book/108106</w:t>
        </w:r>
      </w:hyperlink>
      <w:r w:rsidRPr="00551FBF">
        <w:rPr>
          <w:rStyle w:val="biblio-record-text"/>
        </w:rPr>
        <w:t xml:space="preserve"> </w:t>
      </w:r>
    </w:p>
    <w:p w:rsidR="00517B0A" w:rsidRPr="00517B0A" w:rsidRDefault="00517B0A" w:rsidP="00271CD4">
      <w:pPr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09"/>
        <w:mirrorIndents/>
        <w:jc w:val="both"/>
        <w:rPr>
          <w:rStyle w:val="af0"/>
          <w:color w:val="auto"/>
          <w:u w:val="none"/>
        </w:rPr>
      </w:pPr>
      <w:r w:rsidRPr="002B3BD0">
        <w:t xml:space="preserve">Марченко, Н.В. Металлургическое </w:t>
      </w:r>
      <w:proofErr w:type="gramStart"/>
      <w:r w:rsidRPr="002B3BD0">
        <w:t>сырье :</w:t>
      </w:r>
      <w:proofErr w:type="gramEnd"/>
      <w:r w:rsidRPr="002B3BD0">
        <w:t xml:space="preserve"> учеб. пособие / Н.В. Марченко, О.Н. Ковтун. - </w:t>
      </w:r>
      <w:proofErr w:type="gramStart"/>
      <w:r w:rsidRPr="002B3BD0">
        <w:t>Красноярск ;</w:t>
      </w:r>
      <w:proofErr w:type="gramEnd"/>
      <w:r w:rsidRPr="002B3BD0">
        <w:t xml:space="preserve"> </w:t>
      </w:r>
      <w:proofErr w:type="spellStart"/>
      <w:r w:rsidRPr="002B3BD0">
        <w:t>Сиб</w:t>
      </w:r>
      <w:proofErr w:type="spellEnd"/>
      <w:r w:rsidRPr="002B3BD0">
        <w:t xml:space="preserve">. </w:t>
      </w:r>
      <w:proofErr w:type="spellStart"/>
      <w:r w:rsidRPr="002B3BD0">
        <w:t>федер</w:t>
      </w:r>
      <w:proofErr w:type="spellEnd"/>
      <w:r w:rsidRPr="002B3BD0">
        <w:t xml:space="preserve">. ун-т, 2017. - 222 с. - ISBN 978-5-7638-3658-5. - </w:t>
      </w:r>
      <w:proofErr w:type="gramStart"/>
      <w:r w:rsidRPr="002B3BD0">
        <w:t>Текст :</w:t>
      </w:r>
      <w:proofErr w:type="gramEnd"/>
      <w:r w:rsidRPr="002B3BD0">
        <w:t xml:space="preserve"> электронный. - URL: </w:t>
      </w:r>
      <w:hyperlink r:id="rId15" w:history="1">
        <w:r w:rsidRPr="006E7A20">
          <w:rPr>
            <w:rStyle w:val="af0"/>
          </w:rPr>
          <w:t>https://new.znanium.com/catalog/product/1031871</w:t>
        </w:r>
      </w:hyperlink>
    </w:p>
    <w:p w:rsidR="00517B0A" w:rsidRPr="00551FBF" w:rsidRDefault="00517B0A" w:rsidP="00517B0A">
      <w:pPr>
        <w:widowControl/>
        <w:autoSpaceDE/>
        <w:autoSpaceDN/>
        <w:adjustRightInd/>
        <w:ind w:left="787"/>
        <w:mirrorIndents/>
        <w:jc w:val="both"/>
      </w:pPr>
    </w:p>
    <w:p w:rsidR="006C1966" w:rsidRPr="00C17915" w:rsidRDefault="006C1966" w:rsidP="006C1966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05E6A" w:rsidRDefault="00C05E6A" w:rsidP="00C05E6A">
      <w:pPr>
        <w:pStyle w:val="Style9"/>
        <w:ind w:firstLine="708"/>
        <w:jc w:val="both"/>
        <w:rPr>
          <w:bCs/>
        </w:rPr>
      </w:pPr>
      <w:r>
        <w:rPr>
          <w:spacing w:val="-3"/>
        </w:rPr>
        <w:t>Примеры решения задач по металлургическим технологиям. Мето</w:t>
      </w:r>
      <w:r>
        <w:rPr>
          <w:spacing w:val="-3"/>
        </w:rPr>
        <w:softHyphen/>
      </w:r>
      <w:r>
        <w:rPr>
          <w:spacing w:val="-2"/>
        </w:rPr>
        <w:t>дические указания по проведению практических занятий по дисцип</w:t>
      </w:r>
      <w:r>
        <w:rPr>
          <w:spacing w:val="-2"/>
        </w:rPr>
        <w:softHyphen/>
      </w:r>
      <w:r>
        <w:rPr>
          <w:spacing w:val="-4"/>
        </w:rPr>
        <w:t xml:space="preserve">лине «Введение в специальность», «Введение в направление» для студентов специальности 22.03.02 «Металлургия черных </w:t>
      </w:r>
      <w:proofErr w:type="gramStart"/>
      <w:r>
        <w:rPr>
          <w:spacing w:val="-4"/>
        </w:rPr>
        <w:t xml:space="preserve">металлов»  </w:t>
      </w:r>
      <w:r w:rsidRPr="004C32B1">
        <w:rPr>
          <w:bCs/>
        </w:rPr>
        <w:t>Магнитогорск</w:t>
      </w:r>
      <w:proofErr w:type="gramEnd"/>
      <w:r w:rsidRPr="004C32B1">
        <w:rPr>
          <w:bCs/>
        </w:rPr>
        <w:t xml:space="preserve">: изд-во Магнитогорск. гос. </w:t>
      </w:r>
      <w:proofErr w:type="spellStart"/>
      <w:r w:rsidRPr="004C32B1">
        <w:rPr>
          <w:bCs/>
        </w:rPr>
        <w:t>техн</w:t>
      </w:r>
      <w:proofErr w:type="spellEnd"/>
      <w:r w:rsidRPr="004C32B1">
        <w:rPr>
          <w:bCs/>
        </w:rPr>
        <w:t xml:space="preserve">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31</w:t>
      </w:r>
      <w:r w:rsidRPr="00096171">
        <w:rPr>
          <w:bCs/>
        </w:rPr>
        <w:t>с.</w:t>
      </w:r>
    </w:p>
    <w:p w:rsidR="00C05E6A" w:rsidRDefault="00C05E6A" w:rsidP="00C05E6A">
      <w:pPr>
        <w:pStyle w:val="Style9"/>
        <w:ind w:firstLine="708"/>
        <w:jc w:val="both"/>
        <w:rPr>
          <w:bCs/>
        </w:rPr>
      </w:pPr>
    </w:p>
    <w:p w:rsidR="008F5654" w:rsidRPr="00DF3DE9" w:rsidRDefault="008F5654" w:rsidP="006C1966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8F5654" w:rsidRDefault="008F5654" w:rsidP="008F5654">
      <w:pPr>
        <w:pStyle w:val="Style8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</w:t>
      </w:r>
      <w:r w:rsidRPr="006D35FB">
        <w:rPr>
          <w:rStyle w:val="FontStyle21"/>
          <w:b/>
          <w:sz w:val="24"/>
          <w:szCs w:val="24"/>
        </w:rPr>
        <w:t xml:space="preserve">) Программное обеспечение </w:t>
      </w:r>
      <w:r w:rsidRPr="006D35FB">
        <w:rPr>
          <w:rStyle w:val="FontStyle15"/>
          <w:b w:val="0"/>
          <w:spacing w:val="40"/>
        </w:rPr>
        <w:t>и</w:t>
      </w:r>
      <w:r w:rsidRPr="006D35FB">
        <w:rPr>
          <w:rStyle w:val="FontStyle15"/>
          <w:b w:val="0"/>
        </w:rPr>
        <w:t xml:space="preserve"> </w:t>
      </w:r>
      <w:r w:rsidRPr="006D35FB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1F08B6" w:rsidRPr="001F08B6" w:rsidTr="00452705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F08B6" w:rsidRPr="001F08B6" w:rsidTr="0045270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1F08B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11.10.2021</w:t>
            </w:r>
          </w:p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27.07.2018</w:t>
            </w:r>
          </w:p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1F08B6" w:rsidRPr="001F08B6" w:rsidTr="0045270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  <w:lang w:val="en-US"/>
              </w:rPr>
              <w:t>MS Office</w:t>
            </w:r>
            <w:r w:rsidRPr="001F08B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F08B6" w:rsidRPr="001F08B6" w:rsidTr="0045270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1F08B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8B6" w:rsidRPr="001F08B6" w:rsidRDefault="001F08B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1F08B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52705" w:rsidRPr="001F08B6" w:rsidTr="0045270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05" w:rsidRPr="001F08B6" w:rsidRDefault="0045270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F</w:t>
            </w:r>
            <w:r>
              <w:rPr>
                <w:color w:val="000000"/>
              </w:rPr>
              <w:t>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05" w:rsidRPr="00452705" w:rsidRDefault="0045270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свободно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705" w:rsidRPr="001F08B6" w:rsidRDefault="0045270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F08B6" w:rsidRDefault="001F08B6" w:rsidP="008F5654">
      <w:pPr>
        <w:rPr>
          <w:b/>
          <w:bCs/>
        </w:rPr>
      </w:pPr>
    </w:p>
    <w:p w:rsidR="008F5654" w:rsidRPr="004458DD" w:rsidRDefault="008F5654" w:rsidP="008F5654">
      <w:pPr>
        <w:rPr>
          <w:b/>
          <w:bCs/>
        </w:rPr>
      </w:pPr>
      <w:r w:rsidRPr="004458DD">
        <w:rPr>
          <w:b/>
          <w:bCs/>
        </w:rPr>
        <w:t>Интернет-ресурсы</w:t>
      </w:r>
      <w:r w:rsidR="00271CD4">
        <w:rPr>
          <w:b/>
          <w:bCs/>
        </w:rPr>
        <w:t>: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</w:t>
      </w:r>
      <w:hyperlink r:id="rId16" w:history="1">
        <w:r w:rsidRPr="004458DD">
          <w:rPr>
            <w:rStyle w:val="af0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</w:t>
      </w:r>
      <w:proofErr w:type="spellStart"/>
      <w:r w:rsidRPr="004458DD">
        <w:rPr>
          <w:rStyle w:val="FontStyle21"/>
          <w:sz w:val="24"/>
          <w:szCs w:val="24"/>
        </w:rPr>
        <w:t>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17" w:history="1">
        <w:r w:rsidRPr="004458DD">
          <w:rPr>
            <w:rStyle w:val="af0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8" w:history="1">
        <w:r w:rsidRPr="004458DD">
          <w:rPr>
            <w:rStyle w:val="af0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19" w:history="1">
        <w:r w:rsidRPr="004458DD">
          <w:rPr>
            <w:rStyle w:val="af0"/>
          </w:rPr>
          <w:t>https://www1.fips.ru/</w:t>
        </w:r>
      </w:hyperlink>
    </w:p>
    <w:p w:rsidR="008F5654" w:rsidRDefault="008F5654" w:rsidP="008F5654">
      <w:pPr>
        <w:pStyle w:val="1"/>
        <w:spacing w:before="360"/>
        <w:ind w:firstLine="0"/>
        <w:rPr>
          <w:rStyle w:val="FontStyle14"/>
          <w:i w:val="0"/>
          <w:sz w:val="24"/>
          <w:szCs w:val="24"/>
        </w:rPr>
      </w:pPr>
      <w:r w:rsidRPr="009B4847">
        <w:rPr>
          <w:rStyle w:val="FontStyle14"/>
          <w:i w:val="0"/>
          <w:sz w:val="24"/>
          <w:szCs w:val="24"/>
        </w:rPr>
        <w:t>9 Материально-техническое обеспечение дисциплины (модуля)</w:t>
      </w:r>
    </w:p>
    <w:p w:rsidR="008F5654" w:rsidRPr="006D35FB" w:rsidRDefault="008F5654" w:rsidP="008F5654"/>
    <w:p w:rsidR="008F5654" w:rsidRPr="00B63C56" w:rsidRDefault="008F5654" w:rsidP="008F5654">
      <w:pPr>
        <w:pStyle w:val="1"/>
        <w:rPr>
          <w:b/>
          <w:szCs w:val="24"/>
        </w:rPr>
      </w:pPr>
      <w:r w:rsidRPr="00B63C56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практических занятий</w:t>
            </w:r>
          </w:p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color w:val="FF0000"/>
              </w:rPr>
            </w:pPr>
            <w:r w:rsidRPr="004458DD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Специализированная мебель.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8F5654" w:rsidRPr="006D35FB" w:rsidRDefault="008F5654" w:rsidP="008F5654"/>
    <w:p w:rsidR="008F5654" w:rsidRPr="00B63C56" w:rsidRDefault="008F5654" w:rsidP="008F5654">
      <w:pPr>
        <w:spacing w:after="200"/>
        <w:rPr>
          <w:rStyle w:val="FontStyle15"/>
          <w:b w:val="0"/>
          <w:sz w:val="24"/>
          <w:szCs w:val="24"/>
        </w:rPr>
      </w:pPr>
    </w:p>
    <w:p w:rsidR="00D66F8B" w:rsidRPr="00AF2BB2" w:rsidRDefault="00D66F8B" w:rsidP="008F5654">
      <w:pPr>
        <w:pStyle w:val="Style8"/>
        <w:widowControl/>
        <w:spacing w:before="120"/>
      </w:pPr>
    </w:p>
    <w:sectPr w:rsidR="00D66F8B" w:rsidRPr="00AF2BB2" w:rsidSect="00517B0A">
      <w:footerReference w:type="even" r:id="rId20"/>
      <w:footerReference w:type="default" r:id="rId21"/>
      <w:pgSz w:w="11907" w:h="16840" w:code="9"/>
      <w:pgMar w:top="993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47" w:rsidRDefault="00735847">
      <w:r>
        <w:separator/>
      </w:r>
    </w:p>
  </w:endnote>
  <w:endnote w:type="continuationSeparator" w:id="0">
    <w:p w:rsidR="00735847" w:rsidRDefault="0073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93" w:rsidRDefault="00EE493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C93" w:rsidRDefault="00147C9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93" w:rsidRDefault="00EE493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7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171">
      <w:rPr>
        <w:rStyle w:val="a5"/>
        <w:noProof/>
      </w:rPr>
      <w:t>12</w:t>
    </w:r>
    <w:r>
      <w:rPr>
        <w:rStyle w:val="a5"/>
      </w:rPr>
      <w:fldChar w:fldCharType="end"/>
    </w:r>
  </w:p>
  <w:p w:rsidR="00147C93" w:rsidRDefault="00147C93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93" w:rsidRDefault="00EE493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C93" w:rsidRDefault="00147C93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C93" w:rsidRDefault="00147C9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47" w:rsidRDefault="00735847">
      <w:r>
        <w:separator/>
      </w:r>
    </w:p>
  </w:footnote>
  <w:footnote w:type="continuationSeparator" w:id="0">
    <w:p w:rsidR="00735847" w:rsidRDefault="0073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005AF"/>
    <w:multiLevelType w:val="hybridMultilevel"/>
    <w:tmpl w:val="99863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3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7"/>
  </w:num>
  <w:num w:numId="5">
    <w:abstractNumId w:val="38"/>
  </w:num>
  <w:num w:numId="6">
    <w:abstractNumId w:val="24"/>
  </w:num>
  <w:num w:numId="7">
    <w:abstractNumId w:val="17"/>
  </w:num>
  <w:num w:numId="8">
    <w:abstractNumId w:val="3"/>
  </w:num>
  <w:num w:numId="9">
    <w:abstractNumId w:val="39"/>
  </w:num>
  <w:num w:numId="10">
    <w:abstractNumId w:val="23"/>
  </w:num>
  <w:num w:numId="11">
    <w:abstractNumId w:val="31"/>
  </w:num>
  <w:num w:numId="12">
    <w:abstractNumId w:val="13"/>
  </w:num>
  <w:num w:numId="13">
    <w:abstractNumId w:val="4"/>
  </w:num>
  <w:num w:numId="14">
    <w:abstractNumId w:val="21"/>
  </w:num>
  <w:num w:numId="15">
    <w:abstractNumId w:val="16"/>
  </w:num>
  <w:num w:numId="16">
    <w:abstractNumId w:val="37"/>
  </w:num>
  <w:num w:numId="17">
    <w:abstractNumId w:val="9"/>
  </w:num>
  <w:num w:numId="18">
    <w:abstractNumId w:val="14"/>
  </w:num>
  <w:num w:numId="19">
    <w:abstractNumId w:val="34"/>
  </w:num>
  <w:num w:numId="20">
    <w:abstractNumId w:val="25"/>
  </w:num>
  <w:num w:numId="21">
    <w:abstractNumId w:val="6"/>
  </w:num>
  <w:num w:numId="22">
    <w:abstractNumId w:val="30"/>
  </w:num>
  <w:num w:numId="23">
    <w:abstractNumId w:val="22"/>
  </w:num>
  <w:num w:numId="24">
    <w:abstractNumId w:val="7"/>
  </w:num>
  <w:num w:numId="25">
    <w:abstractNumId w:val="29"/>
  </w:num>
  <w:num w:numId="26">
    <w:abstractNumId w:val="28"/>
  </w:num>
  <w:num w:numId="27">
    <w:abstractNumId w:val="15"/>
  </w:num>
  <w:num w:numId="28">
    <w:abstractNumId w:val="2"/>
  </w:num>
  <w:num w:numId="29">
    <w:abstractNumId w:val="26"/>
  </w:num>
  <w:num w:numId="30">
    <w:abstractNumId w:val="10"/>
  </w:num>
  <w:num w:numId="31">
    <w:abstractNumId w:val="11"/>
  </w:num>
  <w:num w:numId="32">
    <w:abstractNumId w:val="0"/>
  </w:num>
  <w:num w:numId="33">
    <w:abstractNumId w:val="36"/>
  </w:num>
  <w:num w:numId="34">
    <w:abstractNumId w:val="33"/>
  </w:num>
  <w:num w:numId="35">
    <w:abstractNumId w:val="35"/>
  </w:num>
  <w:num w:numId="36">
    <w:abstractNumId w:val="18"/>
  </w:num>
  <w:num w:numId="37">
    <w:abstractNumId w:val="12"/>
  </w:num>
  <w:num w:numId="38">
    <w:abstractNumId w:val="19"/>
  </w:num>
  <w:num w:numId="39">
    <w:abstractNumId w:val="3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1982"/>
    <w:rsid w:val="00003C0B"/>
    <w:rsid w:val="000306DD"/>
    <w:rsid w:val="00036D6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C37B9"/>
    <w:rsid w:val="000D6403"/>
    <w:rsid w:val="000F10A7"/>
    <w:rsid w:val="000F35A5"/>
    <w:rsid w:val="001013BB"/>
    <w:rsid w:val="00113E76"/>
    <w:rsid w:val="0012616B"/>
    <w:rsid w:val="0012639D"/>
    <w:rsid w:val="0013405F"/>
    <w:rsid w:val="00147C93"/>
    <w:rsid w:val="001501F3"/>
    <w:rsid w:val="00152163"/>
    <w:rsid w:val="00153A64"/>
    <w:rsid w:val="00154ABD"/>
    <w:rsid w:val="00162587"/>
    <w:rsid w:val="001731AB"/>
    <w:rsid w:val="00173E53"/>
    <w:rsid w:val="001823DF"/>
    <w:rsid w:val="00185A7B"/>
    <w:rsid w:val="00196A06"/>
    <w:rsid w:val="001A182E"/>
    <w:rsid w:val="001A4E6B"/>
    <w:rsid w:val="001A7502"/>
    <w:rsid w:val="001B4E28"/>
    <w:rsid w:val="001E4848"/>
    <w:rsid w:val="001F08B6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637CD"/>
    <w:rsid w:val="002674EA"/>
    <w:rsid w:val="00271CD4"/>
    <w:rsid w:val="00277AD1"/>
    <w:rsid w:val="002A010E"/>
    <w:rsid w:val="002A1E3A"/>
    <w:rsid w:val="002A4DEA"/>
    <w:rsid w:val="002B0211"/>
    <w:rsid w:val="002B0CF6"/>
    <w:rsid w:val="002C0376"/>
    <w:rsid w:val="002C25DC"/>
    <w:rsid w:val="002D2001"/>
    <w:rsid w:val="002D371E"/>
    <w:rsid w:val="002F73EF"/>
    <w:rsid w:val="0032100D"/>
    <w:rsid w:val="0032470F"/>
    <w:rsid w:val="00335B47"/>
    <w:rsid w:val="00342188"/>
    <w:rsid w:val="003619D4"/>
    <w:rsid w:val="00363C5C"/>
    <w:rsid w:val="00386A49"/>
    <w:rsid w:val="0039211A"/>
    <w:rsid w:val="003B02E7"/>
    <w:rsid w:val="003B71FE"/>
    <w:rsid w:val="003D2D66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5A44"/>
    <w:rsid w:val="00450D9C"/>
    <w:rsid w:val="00452705"/>
    <w:rsid w:val="0045532B"/>
    <w:rsid w:val="00461DA8"/>
    <w:rsid w:val="00471256"/>
    <w:rsid w:val="00473E6D"/>
    <w:rsid w:val="00474F3A"/>
    <w:rsid w:val="00476BCB"/>
    <w:rsid w:val="00480582"/>
    <w:rsid w:val="0048775E"/>
    <w:rsid w:val="00495369"/>
    <w:rsid w:val="004B1F7D"/>
    <w:rsid w:val="004B6200"/>
    <w:rsid w:val="004D1E02"/>
    <w:rsid w:val="004F032A"/>
    <w:rsid w:val="004F65FC"/>
    <w:rsid w:val="005113EF"/>
    <w:rsid w:val="00517B0A"/>
    <w:rsid w:val="005261D4"/>
    <w:rsid w:val="00533CA8"/>
    <w:rsid w:val="00551238"/>
    <w:rsid w:val="00554F94"/>
    <w:rsid w:val="00556035"/>
    <w:rsid w:val="005678A2"/>
    <w:rsid w:val="0057672B"/>
    <w:rsid w:val="00584079"/>
    <w:rsid w:val="005A4F23"/>
    <w:rsid w:val="005B44A9"/>
    <w:rsid w:val="005C1AFA"/>
    <w:rsid w:val="005C54C7"/>
    <w:rsid w:val="005D5971"/>
    <w:rsid w:val="005E00BC"/>
    <w:rsid w:val="005E0FCA"/>
    <w:rsid w:val="005E67AF"/>
    <w:rsid w:val="005F3AF2"/>
    <w:rsid w:val="005F3C26"/>
    <w:rsid w:val="005F6596"/>
    <w:rsid w:val="00605C94"/>
    <w:rsid w:val="00607F78"/>
    <w:rsid w:val="00624F44"/>
    <w:rsid w:val="00625FC3"/>
    <w:rsid w:val="00626C55"/>
    <w:rsid w:val="00640170"/>
    <w:rsid w:val="00642FE3"/>
    <w:rsid w:val="006455B5"/>
    <w:rsid w:val="006865B0"/>
    <w:rsid w:val="006924DC"/>
    <w:rsid w:val="00692616"/>
    <w:rsid w:val="006947EF"/>
    <w:rsid w:val="00696F9A"/>
    <w:rsid w:val="006B17BB"/>
    <w:rsid w:val="006C1369"/>
    <w:rsid w:val="006C1966"/>
    <w:rsid w:val="006C3A50"/>
    <w:rsid w:val="006E13ED"/>
    <w:rsid w:val="006E22E8"/>
    <w:rsid w:val="00701F6A"/>
    <w:rsid w:val="00703291"/>
    <w:rsid w:val="00710582"/>
    <w:rsid w:val="00724C48"/>
    <w:rsid w:val="00731C4E"/>
    <w:rsid w:val="007339A4"/>
    <w:rsid w:val="00735847"/>
    <w:rsid w:val="00751785"/>
    <w:rsid w:val="00767409"/>
    <w:rsid w:val="007754E4"/>
    <w:rsid w:val="00775BCB"/>
    <w:rsid w:val="00775C34"/>
    <w:rsid w:val="00777CC9"/>
    <w:rsid w:val="00790217"/>
    <w:rsid w:val="007C088E"/>
    <w:rsid w:val="007D0C51"/>
    <w:rsid w:val="007E4061"/>
    <w:rsid w:val="007F7A6A"/>
    <w:rsid w:val="00806CC2"/>
    <w:rsid w:val="00815833"/>
    <w:rsid w:val="00824D14"/>
    <w:rsid w:val="00827CFA"/>
    <w:rsid w:val="00834280"/>
    <w:rsid w:val="008439AC"/>
    <w:rsid w:val="0084719A"/>
    <w:rsid w:val="00862E4E"/>
    <w:rsid w:val="0086588A"/>
    <w:rsid w:val="0086698D"/>
    <w:rsid w:val="0087519F"/>
    <w:rsid w:val="00882B14"/>
    <w:rsid w:val="008A20F0"/>
    <w:rsid w:val="008A25C7"/>
    <w:rsid w:val="008A402A"/>
    <w:rsid w:val="008A4EA9"/>
    <w:rsid w:val="008B507A"/>
    <w:rsid w:val="008B7064"/>
    <w:rsid w:val="008C17CE"/>
    <w:rsid w:val="008C7A39"/>
    <w:rsid w:val="008E37BB"/>
    <w:rsid w:val="008F0402"/>
    <w:rsid w:val="008F5654"/>
    <w:rsid w:val="008F7C09"/>
    <w:rsid w:val="009125BE"/>
    <w:rsid w:val="009210B2"/>
    <w:rsid w:val="009345C6"/>
    <w:rsid w:val="0095791A"/>
    <w:rsid w:val="00974FA5"/>
    <w:rsid w:val="00982D54"/>
    <w:rsid w:val="0099278E"/>
    <w:rsid w:val="009A03DA"/>
    <w:rsid w:val="009A2519"/>
    <w:rsid w:val="009C15E7"/>
    <w:rsid w:val="009D3968"/>
    <w:rsid w:val="009F09AA"/>
    <w:rsid w:val="009F1AC6"/>
    <w:rsid w:val="009F30D6"/>
    <w:rsid w:val="00A0031A"/>
    <w:rsid w:val="00A01651"/>
    <w:rsid w:val="00A16B54"/>
    <w:rsid w:val="00A16C34"/>
    <w:rsid w:val="00A21351"/>
    <w:rsid w:val="00A21C93"/>
    <w:rsid w:val="00A274F2"/>
    <w:rsid w:val="00A3084F"/>
    <w:rsid w:val="00A34587"/>
    <w:rsid w:val="00A40900"/>
    <w:rsid w:val="00A42C04"/>
    <w:rsid w:val="00A43B4F"/>
    <w:rsid w:val="00A5741F"/>
    <w:rsid w:val="00A93FA1"/>
    <w:rsid w:val="00AA1A59"/>
    <w:rsid w:val="00AA1AF2"/>
    <w:rsid w:val="00AA7B25"/>
    <w:rsid w:val="00AB1E86"/>
    <w:rsid w:val="00AB54CC"/>
    <w:rsid w:val="00AD71F7"/>
    <w:rsid w:val="00AD760D"/>
    <w:rsid w:val="00AE65C8"/>
    <w:rsid w:val="00AF2BB2"/>
    <w:rsid w:val="00B03F6C"/>
    <w:rsid w:val="00B054CD"/>
    <w:rsid w:val="00B23837"/>
    <w:rsid w:val="00B26D5A"/>
    <w:rsid w:val="00B35566"/>
    <w:rsid w:val="00B56311"/>
    <w:rsid w:val="00B67105"/>
    <w:rsid w:val="00B72C01"/>
    <w:rsid w:val="00B75503"/>
    <w:rsid w:val="00B82731"/>
    <w:rsid w:val="00B82F70"/>
    <w:rsid w:val="00B91227"/>
    <w:rsid w:val="00B93B6E"/>
    <w:rsid w:val="00B969F5"/>
    <w:rsid w:val="00BA5579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05E6A"/>
    <w:rsid w:val="00C15BB4"/>
    <w:rsid w:val="00C17ECC"/>
    <w:rsid w:val="00C24B81"/>
    <w:rsid w:val="00C25F99"/>
    <w:rsid w:val="00C26392"/>
    <w:rsid w:val="00C30A78"/>
    <w:rsid w:val="00C356BA"/>
    <w:rsid w:val="00C47306"/>
    <w:rsid w:val="00C518F8"/>
    <w:rsid w:val="00C519F2"/>
    <w:rsid w:val="00C532C1"/>
    <w:rsid w:val="00C57CEF"/>
    <w:rsid w:val="00C63F77"/>
    <w:rsid w:val="00C73D3C"/>
    <w:rsid w:val="00C81D3B"/>
    <w:rsid w:val="00C8359C"/>
    <w:rsid w:val="00C84DC5"/>
    <w:rsid w:val="00C93E03"/>
    <w:rsid w:val="00C94D41"/>
    <w:rsid w:val="00CA1100"/>
    <w:rsid w:val="00CB01DA"/>
    <w:rsid w:val="00CB6171"/>
    <w:rsid w:val="00CC44F4"/>
    <w:rsid w:val="00CD5C70"/>
    <w:rsid w:val="00CE450F"/>
    <w:rsid w:val="00CF32C0"/>
    <w:rsid w:val="00CF7748"/>
    <w:rsid w:val="00D05B95"/>
    <w:rsid w:val="00D15CE3"/>
    <w:rsid w:val="00D22A63"/>
    <w:rsid w:val="00D3092E"/>
    <w:rsid w:val="00D378FE"/>
    <w:rsid w:val="00D40C06"/>
    <w:rsid w:val="00D64D4C"/>
    <w:rsid w:val="00D656D8"/>
    <w:rsid w:val="00D66F8B"/>
    <w:rsid w:val="00D67FAA"/>
    <w:rsid w:val="00D707CB"/>
    <w:rsid w:val="00D71C1B"/>
    <w:rsid w:val="00D75CF7"/>
    <w:rsid w:val="00D932B1"/>
    <w:rsid w:val="00D95181"/>
    <w:rsid w:val="00DA0543"/>
    <w:rsid w:val="00DA1448"/>
    <w:rsid w:val="00DC1FDB"/>
    <w:rsid w:val="00DD04A6"/>
    <w:rsid w:val="00DD3622"/>
    <w:rsid w:val="00DD3721"/>
    <w:rsid w:val="00DE367E"/>
    <w:rsid w:val="00E022FE"/>
    <w:rsid w:val="00E0480F"/>
    <w:rsid w:val="00E15F42"/>
    <w:rsid w:val="00E51396"/>
    <w:rsid w:val="00E53C19"/>
    <w:rsid w:val="00E55F41"/>
    <w:rsid w:val="00E6059F"/>
    <w:rsid w:val="00E95DD8"/>
    <w:rsid w:val="00E9746F"/>
    <w:rsid w:val="00EA037D"/>
    <w:rsid w:val="00EA0FDC"/>
    <w:rsid w:val="00EB1160"/>
    <w:rsid w:val="00EC14A7"/>
    <w:rsid w:val="00ED5F8E"/>
    <w:rsid w:val="00ED6847"/>
    <w:rsid w:val="00EE3990"/>
    <w:rsid w:val="00EE4933"/>
    <w:rsid w:val="00EF17C9"/>
    <w:rsid w:val="00EF2501"/>
    <w:rsid w:val="00F1189E"/>
    <w:rsid w:val="00F128D3"/>
    <w:rsid w:val="00F27EF3"/>
    <w:rsid w:val="00F34B47"/>
    <w:rsid w:val="00F40E47"/>
    <w:rsid w:val="00F41523"/>
    <w:rsid w:val="00F51D71"/>
    <w:rsid w:val="00F655DC"/>
    <w:rsid w:val="00F75D07"/>
    <w:rsid w:val="00F75E5A"/>
    <w:rsid w:val="00F87849"/>
    <w:rsid w:val="00F955DD"/>
    <w:rsid w:val="00FA2123"/>
    <w:rsid w:val="00FA4406"/>
    <w:rsid w:val="00FB0979"/>
    <w:rsid w:val="00FB6A33"/>
    <w:rsid w:val="00FC3391"/>
    <w:rsid w:val="00FC6196"/>
    <w:rsid w:val="00FD1816"/>
    <w:rsid w:val="00FD32EB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F11020-2638-49D8-A630-BDBC9366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Plain Text"/>
    <w:basedOn w:val="a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d">
    <w:name w:val="Body Text"/>
    <w:basedOn w:val="a"/>
    <w:rsid w:val="00AB1E86"/>
    <w:pPr>
      <w:spacing w:after="120"/>
    </w:pPr>
  </w:style>
  <w:style w:type="paragraph" w:styleId="22">
    <w:name w:val="Body Text Indent 2"/>
    <w:basedOn w:val="a"/>
    <w:link w:val="23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4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rsid w:val="00556035"/>
    <w:rPr>
      <w:color w:val="0000FF"/>
      <w:u w:val="single"/>
    </w:rPr>
  </w:style>
  <w:style w:type="paragraph" w:styleId="af1">
    <w:name w:val="header"/>
    <w:aliases w:val=" Знак"/>
    <w:basedOn w:val="a"/>
    <w:link w:val="af2"/>
    <w:uiPriority w:val="99"/>
    <w:unhideWhenUsed/>
    <w:rsid w:val="000C37B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0C37B9"/>
    <w:rPr>
      <w:rFonts w:ascii="Calibri" w:hAnsi="Calibri"/>
      <w:sz w:val="24"/>
      <w:szCs w:val="24"/>
      <w:lang w:val="en-US" w:eastAsia="en-US" w:bidi="en-US"/>
    </w:rPr>
  </w:style>
  <w:style w:type="character" w:styleId="af3">
    <w:name w:val="annotation reference"/>
    <w:rsid w:val="007339A4"/>
    <w:rPr>
      <w:sz w:val="16"/>
      <w:szCs w:val="16"/>
    </w:rPr>
  </w:style>
  <w:style w:type="paragraph" w:styleId="af4">
    <w:name w:val="annotation text"/>
    <w:basedOn w:val="a"/>
    <w:link w:val="af5"/>
    <w:rsid w:val="007339A4"/>
    <w:pPr>
      <w:ind w:firstLine="567"/>
      <w:jc w:val="both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339A4"/>
  </w:style>
  <w:style w:type="paragraph" w:styleId="af6">
    <w:name w:val="annotation subject"/>
    <w:basedOn w:val="af4"/>
    <w:next w:val="af4"/>
    <w:link w:val="af7"/>
    <w:rsid w:val="007339A4"/>
    <w:rPr>
      <w:b/>
      <w:bCs/>
    </w:rPr>
  </w:style>
  <w:style w:type="character" w:customStyle="1" w:styleId="af7">
    <w:name w:val="Тема примечания Знак"/>
    <w:basedOn w:val="af5"/>
    <w:link w:val="af6"/>
    <w:rsid w:val="007339A4"/>
    <w:rPr>
      <w:b/>
      <w:bCs/>
    </w:rPr>
  </w:style>
  <w:style w:type="paragraph" w:styleId="af8">
    <w:name w:val="footnote text"/>
    <w:basedOn w:val="a"/>
    <w:link w:val="af9"/>
    <w:rsid w:val="007339A4"/>
    <w:pPr>
      <w:ind w:firstLine="567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7339A4"/>
  </w:style>
  <w:style w:type="character" w:styleId="afa">
    <w:name w:val="footnote reference"/>
    <w:rsid w:val="007339A4"/>
    <w:rPr>
      <w:vertAlign w:val="superscript"/>
    </w:rPr>
  </w:style>
  <w:style w:type="paragraph" w:customStyle="1" w:styleId="11">
    <w:name w:val="Обычный1"/>
    <w:rsid w:val="007339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b">
    <w:name w:val="List Paragraph"/>
    <w:basedOn w:val="a"/>
    <w:uiPriority w:val="34"/>
    <w:qFormat/>
    <w:rsid w:val="007339A4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5">
    <w:name w:val="Body Text 2"/>
    <w:basedOn w:val="a"/>
    <w:link w:val="26"/>
    <w:rsid w:val="007339A4"/>
    <w:pPr>
      <w:widowControl/>
      <w:autoSpaceDE/>
      <w:autoSpaceDN/>
      <w:adjustRightInd/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339A4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339A4"/>
    <w:rPr>
      <w:sz w:val="24"/>
      <w:szCs w:val="24"/>
    </w:rPr>
  </w:style>
  <w:style w:type="paragraph" w:styleId="afc">
    <w:name w:val="Normal (Web)"/>
    <w:basedOn w:val="a"/>
    <w:uiPriority w:val="99"/>
    <w:rsid w:val="007339A4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d">
    <w:name w:val="Subtitle"/>
    <w:basedOn w:val="a"/>
    <w:link w:val="afe"/>
    <w:qFormat/>
    <w:rsid w:val="007339A4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e">
    <w:name w:val="Подзаголовок Знак"/>
    <w:basedOn w:val="a0"/>
    <w:link w:val="afd"/>
    <w:rsid w:val="007339A4"/>
    <w:rPr>
      <w:b/>
      <w:bCs/>
      <w:szCs w:val="24"/>
    </w:rPr>
  </w:style>
  <w:style w:type="character" w:customStyle="1" w:styleId="apple-converted-space">
    <w:name w:val="apple-converted-space"/>
    <w:basedOn w:val="a0"/>
    <w:rsid w:val="007339A4"/>
  </w:style>
  <w:style w:type="character" w:customStyle="1" w:styleId="butback">
    <w:name w:val="butback"/>
    <w:basedOn w:val="a0"/>
    <w:rsid w:val="007339A4"/>
  </w:style>
  <w:style w:type="character" w:customStyle="1" w:styleId="submenu-table">
    <w:name w:val="submenu-table"/>
    <w:basedOn w:val="a0"/>
    <w:rsid w:val="007339A4"/>
  </w:style>
  <w:style w:type="paragraph" w:customStyle="1" w:styleId="Iauiue">
    <w:name w:val="Iau?iue"/>
    <w:rsid w:val="007339A4"/>
    <w:rPr>
      <w:lang w:val="en-US"/>
    </w:rPr>
  </w:style>
  <w:style w:type="character" w:styleId="aff">
    <w:name w:val="FollowedHyperlink"/>
    <w:rsid w:val="007339A4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6C1966"/>
    <w:rPr>
      <w:i/>
      <w:iCs/>
      <w:sz w:val="24"/>
    </w:rPr>
  </w:style>
  <w:style w:type="character" w:customStyle="1" w:styleId="20">
    <w:name w:val="Заголовок 2 Знак"/>
    <w:basedOn w:val="a0"/>
    <w:link w:val="2"/>
    <w:rsid w:val="006C1966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6C1966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6C1966"/>
    <w:rPr>
      <w:rFonts w:ascii="Tahoma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51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new.znanium.com/read?pid=914488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06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3230</Words>
  <Characters>18417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3</cp:revision>
  <cp:lastPrinted>2016-11-28T08:07:00Z</cp:lastPrinted>
  <dcterms:created xsi:type="dcterms:W3CDTF">2020-11-24T15:45:00Z</dcterms:created>
  <dcterms:modified xsi:type="dcterms:W3CDTF">2020-11-24T15:45:00Z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