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D9" w:rsidRPr="00A070D9" w:rsidRDefault="00A070D9" w:rsidP="00A070D9">
      <w:pPr>
        <w:spacing w:after="0" w:line="240" w:lineRule="auto"/>
        <w:rPr>
          <w:rFonts w:ascii="Lucida Sans Unicode" w:eastAsia="Times New Roman" w:hAnsi="Lucida Sans Unicode" w:cs="Lucida Sans Unicode"/>
          <w:color w:val="C4C3C1"/>
          <w:sz w:val="14"/>
          <w:szCs w:val="14"/>
        </w:rPr>
      </w:pPr>
      <w:r w:rsidRPr="00A070D9">
        <w:rPr>
          <w:rFonts w:ascii="Lucida Sans Unicode" w:eastAsia="Times New Roman" w:hAnsi="Lucida Sans Unicode" w:cs="Lucida Sans Unicode"/>
          <w:color w:val="C4C3C1"/>
          <w:sz w:val="14"/>
          <w:szCs w:val="14"/>
        </w:rPr>
        <w:fldChar w:fldCharType="begin"/>
      </w:r>
      <w:r w:rsidRPr="00A070D9">
        <w:rPr>
          <w:rFonts w:ascii="Lucida Sans Unicode" w:eastAsia="Times New Roman" w:hAnsi="Lucida Sans Unicode" w:cs="Lucida Sans Unicode"/>
          <w:color w:val="C4C3C1"/>
          <w:sz w:val="14"/>
          <w:szCs w:val="14"/>
        </w:rPr>
        <w:instrText xml:space="preserve"> HYPERLINK "http://global-vision.ru/blog/archives/17" </w:instrText>
      </w:r>
      <w:r w:rsidRPr="00A070D9">
        <w:rPr>
          <w:rFonts w:ascii="Lucida Sans Unicode" w:eastAsia="Times New Roman" w:hAnsi="Lucida Sans Unicode" w:cs="Lucida Sans Unicode"/>
          <w:color w:val="C4C3C1"/>
          <w:sz w:val="14"/>
          <w:szCs w:val="14"/>
        </w:rPr>
        <w:fldChar w:fldCharType="separate"/>
      </w:r>
      <w:r w:rsidRPr="00A070D9">
        <w:rPr>
          <w:rFonts w:ascii="Lucida Sans Unicode" w:eastAsia="Times New Roman" w:hAnsi="Lucida Sans Unicode" w:cs="Lucida Sans Unicode"/>
          <w:color w:val="D2D0CF"/>
          <w:sz w:val="14"/>
          <w:szCs w:val="14"/>
        </w:rPr>
        <w:t>Карьера в гостиничной сети HYATT</w:t>
      </w:r>
      <w:r w:rsidRPr="00A070D9">
        <w:rPr>
          <w:rFonts w:ascii="Lucida Sans Unicode" w:eastAsia="Times New Roman" w:hAnsi="Lucida Sans Unicode" w:cs="Lucida Sans Unicode"/>
          <w:color w:val="C4C3C1"/>
          <w:sz w:val="14"/>
          <w:szCs w:val="14"/>
        </w:rPr>
        <w:fldChar w:fldCharType="end"/>
      </w:r>
      <w:r w:rsidRPr="00A070D9">
        <w:rPr>
          <w:rFonts w:ascii="Lucida Sans Unicode" w:eastAsia="Times New Roman" w:hAnsi="Lucida Sans Unicode" w:cs="Lucida Sans Unicode"/>
          <w:color w:val="C4C3C1"/>
          <w:sz w:val="14"/>
          <w:szCs w:val="14"/>
        </w:rPr>
        <w:t xml:space="preserve"> »</w:t>
      </w:r>
    </w:p>
    <w:p w:rsidR="00A070D9" w:rsidRPr="00A070D9" w:rsidRDefault="00A070D9" w:rsidP="00A070D9">
      <w:pPr>
        <w:spacing w:before="120" w:after="48" w:line="240" w:lineRule="auto"/>
        <w:outlineLvl w:val="1"/>
        <w:rPr>
          <w:rFonts w:ascii="Palatino Linotype" w:eastAsia="Times New Roman" w:hAnsi="Palatino Linotype" w:cs="Lucida Sans Unicode"/>
          <w:b/>
          <w:bCs/>
          <w:color w:val="000000"/>
          <w:spacing w:val="-10"/>
          <w:sz w:val="29"/>
          <w:szCs w:val="29"/>
        </w:rPr>
      </w:pPr>
      <w:r w:rsidRPr="00A070D9">
        <w:rPr>
          <w:rFonts w:ascii="Palatino Linotype" w:eastAsia="Times New Roman" w:hAnsi="Palatino Linotype" w:cs="Lucida Sans Unicode"/>
          <w:b/>
          <w:bCs/>
          <w:color w:val="000000"/>
          <w:spacing w:val="-10"/>
          <w:sz w:val="29"/>
          <w:szCs w:val="29"/>
        </w:rPr>
        <w:t>Трудовой кодекс ОАЭ</w:t>
      </w:r>
    </w:p>
    <w:p w:rsidR="00A070D9" w:rsidRPr="00A070D9" w:rsidRDefault="00A070D9" w:rsidP="00A070D9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</w:p>
    <w:p w:rsidR="00A070D9" w:rsidRPr="00A070D9" w:rsidRDefault="00A070D9" w:rsidP="00A070D9">
      <w:pPr>
        <w:spacing w:before="96" w:after="240" w:line="336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Трудовое законодательство ОАЭ, регулируемое Федеральным Министерством Труда и иммиграционной службой, основывается на модели международного трудового права. Статья 8 трудового кодекса в издательстве 1980 г. и статья 12 от 1986 г. с внесенными поправками предусматривает практически все аспекты отношений работодателей и их работников на территории ОАЭ. Они регулируют такие моменты как продолжительность рабочего дня, увольнительные, больничные, медицинское обслуживание и репатриацию. Трудовой кодекс ОАЭ, прежде всего, защищает права работников, не принимая во внимание различные конфликтные ситуации, которые могут возникнуть в процессе действия рабочего контракта.</w:t>
      </w:r>
    </w:p>
    <w:p w:rsidR="00A070D9" w:rsidRPr="00A070D9" w:rsidRDefault="00A070D9" w:rsidP="00A070D9">
      <w:pPr>
        <w:spacing w:before="96" w:after="240" w:line="336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Министерство Труда ОАЭ разработало, так называемый, эталон рабочего контракта на арабском языке, который был принят многими работодателями за основу при составлении контрактов, </w:t>
      </w:r>
      <w:proofErr w:type="gramStart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заключаемых</w:t>
      </w:r>
      <w:proofErr w:type="gramEnd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с работниками. Другие же формы контрактов продолжают иметь юридическую силу лишь в том случае, если они составлены в соответствии с установленными законодательством требованиями.</w:t>
      </w:r>
    </w:p>
    <w:p w:rsidR="00A070D9" w:rsidRPr="00A070D9" w:rsidRDefault="00A070D9" w:rsidP="00A070D9">
      <w:pPr>
        <w:spacing w:before="96" w:after="240" w:line="336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В случае если между работодателем и работником возникают спорные вопросы, Министерство Труда ОАЭ и иммиграционная служба будут выступать в качестве судьи и действовать согласно трудовому кодексу ОАЭ. При не согласии с вынесенным решением, любая сторона имеет право подать на апелляцию с последующим обращением в суд. При этом забастовки в ОАЭ запрещены законом.</w:t>
      </w:r>
    </w:p>
    <w:p w:rsidR="00A070D9" w:rsidRPr="00A070D9" w:rsidRDefault="00A070D9" w:rsidP="00A070D9">
      <w:pPr>
        <w:spacing w:before="96" w:after="240" w:line="336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A070D9">
        <w:rPr>
          <w:rFonts w:ascii="Lucida Sans Unicode" w:eastAsia="Times New Roman" w:hAnsi="Lucida Sans Unicode" w:cs="Lucida Sans Unicode"/>
          <w:b/>
          <w:bCs/>
          <w:color w:val="000000"/>
          <w:sz w:val="18"/>
        </w:rPr>
        <w:t>Продолжительность рабочего дня, отпускные и общественные праздники ОАЭ</w:t>
      </w:r>
    </w:p>
    <w:p w:rsidR="00A070D9" w:rsidRPr="00A070D9" w:rsidRDefault="00A070D9" w:rsidP="00A070D9">
      <w:pPr>
        <w:spacing w:before="96" w:after="240" w:line="336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Продолжительность рабочего дня в ОАЭ составляет максимум 8 часов в день с одним выходным в неделю. Однако, для некоторых сферы деятельности, таких как ресторанный и гостиничный бизнес, розничная торговля законодательство допускает увеличивать рабочий день до 9 часов. Также </w:t>
      </w:r>
      <w:proofErr w:type="gramStart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не мало</w:t>
      </w:r>
      <w:proofErr w:type="gramEnd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важно применение сменной схемы работы во многих сферах деятельности, особенно связанных с обслуживанием туристов. К примеру, с 7:00 до 15:00 и с 14:00 до 22:00. Как и в большинстве мусульманских стран, пятница является официальным выходным днем в ОАЭ.</w:t>
      </w:r>
    </w:p>
    <w:p w:rsidR="00A070D9" w:rsidRPr="00A070D9" w:rsidRDefault="00A070D9" w:rsidP="00A070D9">
      <w:pPr>
        <w:spacing w:before="96" w:after="240" w:line="336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Помимо положенного 1го выходного дня в неделю, всем работающим в ОАЭ дается 10 дополнительных выходных дней в счет национальных праздников, которые могут распределяться по усмотрению работодателя в течение года, а также работнику будут начисляться по два дня отпускных каждый месяц при отработке не менее 6 месяцев. Таким образом, работая в течение 1гоо года в ОАЭ, вы получаете 30 дней оплачиваемого отпуска </w:t>
      </w:r>
      <w:proofErr w:type="gramStart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в добавок</w:t>
      </w:r>
      <w:proofErr w:type="gramEnd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к 10-ти национальным праздникам и больничным (если таковые имели место). Также следует учесть широкое распространение </w:t>
      </w:r>
      <w:proofErr w:type="gramStart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lastRenderedPageBreak/>
        <w:t>сверхурочных</w:t>
      </w:r>
      <w:proofErr w:type="gramEnd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, которые оплачиваются дополнительно за каждый час работы. Далее, мы подробно </w:t>
      </w:r>
      <w:proofErr w:type="gramStart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опишем каким образом начисляются</w:t>
      </w:r>
      <w:proofErr w:type="gramEnd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выплаты за отработку сверхурочных часов.</w:t>
      </w:r>
    </w:p>
    <w:p w:rsidR="00A070D9" w:rsidRPr="00A070D9" w:rsidRDefault="00A070D9" w:rsidP="00A070D9">
      <w:pPr>
        <w:spacing w:before="96" w:after="240" w:line="336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Ниже приведены основные положения трудового кодекса ОАЭ, которые могут быть полезны для людей, выезжающих на работу в ОАЭ:</w:t>
      </w:r>
    </w:p>
    <w:p w:rsidR="00A070D9" w:rsidRPr="00A070D9" w:rsidRDefault="00A070D9" w:rsidP="00A070D9">
      <w:pPr>
        <w:spacing w:before="96" w:after="240" w:line="336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A070D9">
        <w:rPr>
          <w:rFonts w:ascii="Lucida Sans Unicode" w:eastAsia="Times New Roman" w:hAnsi="Lucida Sans Unicode" w:cs="Lucida Sans Unicode"/>
          <w:b/>
          <w:bCs/>
          <w:color w:val="000000"/>
          <w:sz w:val="18"/>
        </w:rPr>
        <w:t>Испытательный срок</w:t>
      </w:r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согласно законодательству составляет 6 месяцев с момента прибытия в ОАЭ на работу. В течение испытательного срока, работодатель имеет право в одностороннем порядке расторгнуть рабочий контракт, известив об этом работника да 1 день до увольнения. Причиной увольнения может послужить неудовлетворительный уровень работы, не подчинение или не выполнение требований работодателя, а также внутренних правил, установленных работодателем. Ст. 37 трудового кодекса ОАЭ.</w:t>
      </w:r>
    </w:p>
    <w:p w:rsidR="00A070D9" w:rsidRPr="00A070D9" w:rsidRDefault="00A070D9" w:rsidP="00A070D9">
      <w:pPr>
        <w:spacing w:before="96" w:after="240" w:line="336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proofErr w:type="gramStart"/>
      <w:r w:rsidRPr="00A070D9">
        <w:rPr>
          <w:rFonts w:ascii="Lucida Sans Unicode" w:eastAsia="Times New Roman" w:hAnsi="Lucida Sans Unicode" w:cs="Lucida Sans Unicode"/>
          <w:b/>
          <w:bCs/>
          <w:color w:val="000000"/>
          <w:sz w:val="18"/>
        </w:rPr>
        <w:t>Сверхурочные</w:t>
      </w:r>
      <w:proofErr w:type="gramEnd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согласно ст. 67, 68, 70, 81 (</w:t>
      </w:r>
      <w:proofErr w:type="spellStart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d</w:t>
      </w:r>
      <w:proofErr w:type="spellEnd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) трудового кодекса ОАЭ начисляются по следующей схеме:</w:t>
      </w:r>
    </w:p>
    <w:p w:rsidR="00A070D9" w:rsidRPr="00A070D9" w:rsidRDefault="00A070D9" w:rsidP="00A070D9">
      <w:pPr>
        <w:numPr>
          <w:ilvl w:val="0"/>
          <w:numId w:val="1"/>
        </w:numPr>
        <w:spacing w:before="100" w:beforeAutospacing="1" w:after="100" w:afterAutospacing="1" w:line="360" w:lineRule="auto"/>
        <w:ind w:left="480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125% от обычного размера оплаты 1го часа работы </w:t>
      </w:r>
      <w:proofErr w:type="gramStart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согласно</w:t>
      </w:r>
      <w:proofErr w:type="gramEnd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рабочего контракта при работе до 21:00 и 150% от обычного размера оплаты 1го часа работы при работе с 21:00 до 4:00;</w:t>
      </w:r>
    </w:p>
    <w:p w:rsidR="00A070D9" w:rsidRPr="00A070D9" w:rsidRDefault="00A070D9" w:rsidP="00A070D9">
      <w:pPr>
        <w:numPr>
          <w:ilvl w:val="0"/>
          <w:numId w:val="1"/>
        </w:numPr>
        <w:spacing w:before="100" w:beforeAutospacing="1" w:after="100" w:afterAutospacing="1" w:line="360" w:lineRule="auto"/>
        <w:ind w:left="480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при работе в пятницу или общественный праздник, предоставляется либо выходной в другой день, либо оплата каждого часа работы будет рассчитываться как 150% от обычного размера оплаты 1го часа работы </w:t>
      </w:r>
      <w:proofErr w:type="gramStart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согласно</w:t>
      </w:r>
      <w:proofErr w:type="gramEnd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рабочего контракта;</w:t>
      </w:r>
    </w:p>
    <w:p w:rsidR="00A070D9" w:rsidRPr="00A070D9" w:rsidRDefault="00A070D9" w:rsidP="00A070D9">
      <w:pPr>
        <w:numPr>
          <w:ilvl w:val="0"/>
          <w:numId w:val="1"/>
        </w:numPr>
        <w:spacing w:before="100" w:beforeAutospacing="1" w:after="100" w:afterAutospacing="1" w:line="360" w:lineRule="auto"/>
        <w:ind w:left="480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работодатель вправе в одностороннем порядке принимать решение о </w:t>
      </w:r>
      <w:proofErr w:type="gramStart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компенсации</w:t>
      </w:r>
      <w:proofErr w:type="gramEnd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накопленные сверхурочных часов дополнительными выходными днями.</w:t>
      </w:r>
    </w:p>
    <w:p w:rsidR="00A070D9" w:rsidRPr="00A070D9" w:rsidRDefault="00A070D9" w:rsidP="00A070D9">
      <w:pPr>
        <w:spacing w:before="96" w:after="240" w:line="336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proofErr w:type="gramStart"/>
      <w:r w:rsidRPr="00A070D9">
        <w:rPr>
          <w:rFonts w:ascii="Lucida Sans Unicode" w:eastAsia="Times New Roman" w:hAnsi="Lucida Sans Unicode" w:cs="Lucida Sans Unicode"/>
          <w:b/>
          <w:bCs/>
          <w:color w:val="000000"/>
          <w:sz w:val="18"/>
        </w:rPr>
        <w:t>Больничные</w:t>
      </w:r>
      <w:proofErr w:type="gramEnd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 течение испытательного срока не предоставляются. После испытательного срока работнику может быть предоставлено максимум 90 дней больничных в год согласно ст. 83 трудового кодекса ОАЭ со следующей оплатой:</w:t>
      </w:r>
    </w:p>
    <w:p w:rsidR="00A070D9" w:rsidRPr="00A070D9" w:rsidRDefault="00A070D9" w:rsidP="00A070D9">
      <w:pPr>
        <w:numPr>
          <w:ilvl w:val="0"/>
          <w:numId w:val="2"/>
        </w:numPr>
        <w:spacing w:before="100" w:beforeAutospacing="1" w:after="100" w:afterAutospacing="1" w:line="360" w:lineRule="auto"/>
        <w:ind w:left="480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– 100% оклада в течение первых 15ти дней</w:t>
      </w:r>
    </w:p>
    <w:p w:rsidR="00A070D9" w:rsidRPr="00A070D9" w:rsidRDefault="00A070D9" w:rsidP="00A070D9">
      <w:pPr>
        <w:numPr>
          <w:ilvl w:val="0"/>
          <w:numId w:val="2"/>
        </w:numPr>
        <w:spacing w:before="100" w:beforeAutospacing="1" w:after="100" w:afterAutospacing="1" w:line="360" w:lineRule="auto"/>
        <w:ind w:left="480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– 50% оклада в течение следующих 30ти дней</w:t>
      </w:r>
    </w:p>
    <w:p w:rsidR="00A070D9" w:rsidRPr="00A070D9" w:rsidRDefault="00A070D9" w:rsidP="00A070D9">
      <w:pPr>
        <w:numPr>
          <w:ilvl w:val="0"/>
          <w:numId w:val="2"/>
        </w:numPr>
        <w:spacing w:before="100" w:beforeAutospacing="1" w:after="100" w:afterAutospacing="1" w:line="360" w:lineRule="auto"/>
        <w:ind w:left="480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– без оплаты оклада в любой последующий период</w:t>
      </w:r>
    </w:p>
    <w:p w:rsidR="00A070D9" w:rsidRPr="00A070D9" w:rsidRDefault="00A070D9" w:rsidP="00A070D9">
      <w:pPr>
        <w:spacing w:before="96" w:after="240" w:line="336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A070D9">
        <w:rPr>
          <w:rFonts w:ascii="Lucida Sans Unicode" w:eastAsia="Times New Roman" w:hAnsi="Lucida Sans Unicode" w:cs="Lucida Sans Unicode"/>
          <w:b/>
          <w:bCs/>
          <w:color w:val="000000"/>
          <w:sz w:val="18"/>
        </w:rPr>
        <w:t>Процесс увольнения.</w:t>
      </w:r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 соответствии со ст. 117, 118, 119 работодатель или работник </w:t>
      </w:r>
      <w:proofErr w:type="gramStart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имеет право разорвать рабочий контракт известив</w:t>
      </w:r>
      <w:proofErr w:type="gramEnd"/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о своем решении вторую сторону как минимум за 30 дней до увольнения. В случае досрочного увольнения (не отработав минимум 1 год), работодатель вправе требовать от работника возмещения затрат на трудоустройство работника, а именно, расходы на оформление рабочей визы, приобретение авиабилета в ОАЭ и любые другие затраты, связанные с наймом работника.</w:t>
      </w:r>
    </w:p>
    <w:p w:rsidR="00A070D9" w:rsidRPr="00A070D9" w:rsidRDefault="00A070D9" w:rsidP="00A070D9">
      <w:pPr>
        <w:spacing w:before="96" w:after="240" w:line="336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A070D9">
        <w:rPr>
          <w:rFonts w:ascii="Lucida Sans Unicode" w:eastAsia="Times New Roman" w:hAnsi="Lucida Sans Unicode" w:cs="Lucida Sans Unicode"/>
          <w:b/>
          <w:bCs/>
          <w:color w:val="000000"/>
          <w:sz w:val="18"/>
        </w:rPr>
        <w:lastRenderedPageBreak/>
        <w:t>Пособие за выслугу</w:t>
      </w:r>
      <w:r w:rsidRPr="00A070D9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лет по окончанию контракта выплачивается работодателем. Размер пособия рассчитывается как сумма заработных плат за 21 рабочий день за каждый отработанный год в течение первых пяти лет, и как сумма зарплат за 30 рабочих дней, соответственно, за каждый последующий год работы в ОАЭ. Общая сумма пособия не может превышать сумму заработных плат по действующему рабочему контракту за 2 года.</w:t>
      </w:r>
    </w:p>
    <w:p w:rsidR="00187E5A" w:rsidRDefault="00187E5A"/>
    <w:sectPr w:rsidR="0018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63DE"/>
    <w:multiLevelType w:val="multilevel"/>
    <w:tmpl w:val="8B82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B0559"/>
    <w:multiLevelType w:val="multilevel"/>
    <w:tmpl w:val="D2A6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0D9"/>
    <w:rsid w:val="00187E5A"/>
    <w:rsid w:val="00A0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70D9"/>
    <w:pPr>
      <w:spacing w:before="120" w:after="48" w:line="240" w:lineRule="auto"/>
      <w:outlineLvl w:val="1"/>
    </w:pPr>
    <w:rPr>
      <w:rFonts w:ascii="Palatino Linotype" w:eastAsia="Times New Roman" w:hAnsi="Palatino Linotype" w:cs="Times New Roman"/>
      <w:b/>
      <w:bCs/>
      <w:spacing w:val="-1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D9"/>
    <w:rPr>
      <w:rFonts w:ascii="Palatino Linotype" w:eastAsia="Times New Roman" w:hAnsi="Palatino Linotype" w:cs="Times New Roman"/>
      <w:b/>
      <w:bCs/>
      <w:spacing w:val="-10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A070D9"/>
    <w:pPr>
      <w:spacing w:before="96" w:after="240" w:line="33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7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9312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1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4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31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2011-12-19T20:22:00Z</dcterms:created>
  <dcterms:modified xsi:type="dcterms:W3CDTF">2011-12-19T20:23:00Z</dcterms:modified>
</cp:coreProperties>
</file>